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8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39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DC0CD" w14:textId="77777777" w:rsidR="009D4E31" w:rsidRPr="007C482C" w:rsidRDefault="005250BB" w:rsidP="009D4E31">
      <w:pPr>
        <w:spacing w:after="0" w:line="240" w:lineRule="auto"/>
        <w:rPr>
          <w:rFonts w:ascii="Petrobras Sans" w:eastAsia="Times New Roman" w:hAnsi="Petrobras Sans" w:cs="Times New Roman"/>
          <w:bCs/>
          <w:i/>
          <w:iCs/>
          <w:color w:val="006893"/>
          <w:sz w:val="72"/>
          <w:szCs w:val="72"/>
          <w:lang w:eastAsia="pt-BR"/>
        </w:rPr>
      </w:pPr>
      <w:bookmarkStart w:id="0" w:name="_DMBM_36793"/>
      <w:bookmarkStart w:id="1" w:name="_CSF_TOC_1"/>
      <w:r w:rsidRPr="007C482C">
        <w:rPr>
          <w:rFonts w:ascii="Petrobras Sans" w:eastAsia="Times New Roman" w:hAnsi="Petrobras Sans" w:cs="Times New Roman"/>
          <w:bCs/>
          <w:i/>
          <w:iCs/>
          <w:color w:val="006893"/>
          <w:sz w:val="72"/>
          <w:szCs w:val="72"/>
          <w:lang w:eastAsia="pt-BR"/>
        </w:rPr>
        <w:t>Demonstrações Financeiras</w:t>
      </w:r>
    </w:p>
    <w:p w14:paraId="6DCA535C" w14:textId="77777777" w:rsidR="009D4E31" w:rsidRPr="007C482C" w:rsidRDefault="005250BB" w:rsidP="009D4E31">
      <w:pPr>
        <w:spacing w:after="0" w:line="240" w:lineRule="auto"/>
        <w:rPr>
          <w:rFonts w:ascii="Petrobras Sans" w:eastAsia="Times New Roman" w:hAnsi="Petrobras Sans" w:cs="Times New Roman"/>
          <w:bCs/>
          <w:i/>
          <w:iCs/>
          <w:color w:val="006893"/>
          <w:sz w:val="72"/>
          <w:szCs w:val="72"/>
          <w:lang w:eastAsia="pt-BR"/>
        </w:rPr>
      </w:pPr>
      <w:r w:rsidRPr="007C482C">
        <w:rPr>
          <w:rFonts w:ascii="Petrobras Sans" w:eastAsia="Times New Roman" w:hAnsi="Petrobras Sans" w:cs="Times New Roman"/>
          <w:bCs/>
          <w:i/>
          <w:iCs/>
          <w:color w:val="006893"/>
          <w:sz w:val="72"/>
          <w:szCs w:val="72"/>
          <w:lang w:eastAsia="pt-BR"/>
        </w:rPr>
        <w:t>Resumidas</w:t>
      </w:r>
    </w:p>
    <w:p w14:paraId="05ECD6ED" w14:textId="77777777" w:rsidR="009D4E31" w:rsidRPr="007C482C" w:rsidRDefault="009D4E31" w:rsidP="009D4E31">
      <w:pPr>
        <w:spacing w:after="0" w:line="240" w:lineRule="auto"/>
        <w:rPr>
          <w:rFonts w:ascii="Petrobras Sans" w:eastAsia="Times New Roman" w:hAnsi="Petrobras Sans" w:cs="Times New Roman"/>
          <w:b/>
          <w:color w:val="006893"/>
          <w:sz w:val="20"/>
          <w:szCs w:val="20"/>
          <w:lang w:eastAsia="pt-BR"/>
        </w:rPr>
      </w:pPr>
    </w:p>
    <w:p w14:paraId="69FE0827" w14:textId="77777777" w:rsidR="009D4E31" w:rsidRPr="00517BA3" w:rsidRDefault="005250BB" w:rsidP="009D4E31">
      <w:pPr>
        <w:spacing w:after="0" w:line="240" w:lineRule="auto"/>
        <w:rPr>
          <w:rFonts w:ascii="Petrobras Sans" w:eastAsia="Times New Roman" w:hAnsi="Petrobras Sans" w:cs="Times New Roman"/>
          <w:bCs/>
          <w:color w:val="006893"/>
          <w:sz w:val="56"/>
          <w:szCs w:val="56"/>
          <w:lang w:eastAsia="pt-BR"/>
        </w:rPr>
      </w:pPr>
      <w:r w:rsidRPr="00517BA3">
        <w:rPr>
          <w:rFonts w:ascii="Petrobras Sans" w:eastAsia="Times New Roman" w:hAnsi="Petrobras Sans" w:cs="Times New Roman"/>
          <w:bCs/>
          <w:color w:val="006893"/>
          <w:sz w:val="56"/>
          <w:szCs w:val="56"/>
          <w:lang w:eastAsia="pt-BR"/>
        </w:rPr>
        <w:t xml:space="preserve">31 de dezembro de 2024 </w:t>
      </w:r>
    </w:p>
    <w:p w14:paraId="518BBA00" w14:textId="77777777" w:rsidR="009D4E31" w:rsidRDefault="009D4E31" w:rsidP="00ED2971">
      <w:pPr>
        <w:spacing w:after="0" w:line="240" w:lineRule="auto"/>
        <w:rPr>
          <w:rFonts w:ascii="Petrobras Sans" w:eastAsia="Times New Roman" w:hAnsi="Petrobras Sans" w:cs="Times New Roman"/>
          <w:b/>
          <w:color w:val="006298"/>
          <w:sz w:val="32"/>
          <w:szCs w:val="24"/>
          <w:lang w:eastAsia="pt-BR"/>
        </w:rPr>
      </w:pPr>
    </w:p>
    <w:p w14:paraId="786B792C" w14:textId="77777777" w:rsidR="009D4E31" w:rsidRDefault="009D4E31" w:rsidP="00ED2971">
      <w:pPr>
        <w:spacing w:after="0" w:line="240" w:lineRule="auto"/>
        <w:rPr>
          <w:rFonts w:ascii="Petrobras Sans" w:eastAsia="Times New Roman" w:hAnsi="Petrobras Sans" w:cs="Times New Roman"/>
          <w:b/>
          <w:color w:val="006298"/>
          <w:sz w:val="32"/>
          <w:szCs w:val="24"/>
          <w:lang w:eastAsia="pt-BR"/>
        </w:rPr>
      </w:pPr>
    </w:p>
    <w:p w14:paraId="4E1491C2" w14:textId="77777777" w:rsidR="00C01334" w:rsidRPr="009D4E31" w:rsidRDefault="005250BB" w:rsidP="00ED2971">
      <w:pPr>
        <w:spacing w:after="0" w:line="240" w:lineRule="auto"/>
        <w:rPr>
          <w:rFonts w:ascii="Petrobras Sans" w:eastAsia="Times New Roman" w:hAnsi="Petrobras Sans" w:cs="Times New Roman"/>
          <w:b/>
          <w:color w:val="006298"/>
          <w:sz w:val="52"/>
          <w:szCs w:val="52"/>
          <w:lang w:eastAsia="pt-BR"/>
        </w:rPr>
      </w:pPr>
      <w:r w:rsidRPr="009D4E31">
        <w:rPr>
          <w:rFonts w:ascii="Petrobras Sans" w:eastAsia="Times New Roman" w:hAnsi="Petrobras Sans" w:cs="Times New Roman"/>
          <w:b/>
          <w:color w:val="006298"/>
          <w:sz w:val="52"/>
          <w:szCs w:val="52"/>
          <w:lang w:eastAsia="pt-BR"/>
        </w:rPr>
        <w:t>Petrobras Comercializadora</w:t>
      </w:r>
    </w:p>
    <w:p w14:paraId="06289439" w14:textId="77777777" w:rsidR="00C01334" w:rsidRPr="009D4E31" w:rsidRDefault="005250BB" w:rsidP="00ED2971">
      <w:pPr>
        <w:spacing w:after="0" w:line="240" w:lineRule="auto"/>
        <w:rPr>
          <w:rFonts w:ascii="Petrobras Sans" w:eastAsia="Times New Roman" w:hAnsi="Petrobras Sans" w:cs="Times New Roman"/>
          <w:b/>
          <w:color w:val="006298"/>
          <w:sz w:val="52"/>
          <w:szCs w:val="52"/>
          <w:lang w:eastAsia="pt-BR"/>
        </w:rPr>
      </w:pPr>
      <w:r w:rsidRPr="009D4E31">
        <w:rPr>
          <w:rFonts w:ascii="Petrobras Sans" w:eastAsia="Times New Roman" w:hAnsi="Petrobras Sans" w:cs="Times New Roman"/>
          <w:b/>
          <w:color w:val="006298"/>
          <w:sz w:val="52"/>
          <w:szCs w:val="52"/>
          <w:lang w:eastAsia="pt-BR"/>
        </w:rPr>
        <w:t>de Gás e Energia e Participações S.A.</w:t>
      </w:r>
    </w:p>
    <w:p w14:paraId="5DCB12E4" w14:textId="77777777" w:rsidR="00C01334" w:rsidRPr="009D4E31" w:rsidRDefault="005250BB" w:rsidP="00ED2971">
      <w:pPr>
        <w:autoSpaceDE w:val="0"/>
        <w:autoSpaceDN w:val="0"/>
        <w:adjustRightInd w:val="0"/>
        <w:spacing w:after="0" w:line="240" w:lineRule="auto"/>
        <w:ind w:left="-426" w:firstLine="426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pt-BR"/>
        </w:rPr>
      </w:pPr>
      <w:r w:rsidRPr="009D4E31">
        <w:rPr>
          <w:rFonts w:ascii="Petrobras Sans" w:eastAsia="Times New Roman" w:hAnsi="Petrobras Sans" w:cs="Times New Roman"/>
          <w:i/>
          <w:color w:val="006298"/>
          <w:sz w:val="36"/>
          <w:szCs w:val="36"/>
          <w:lang w:eastAsia="pt-BR"/>
        </w:rPr>
        <w:t>(Controlada da Petróleo Brasileiro S.A. – Petrobras)</w:t>
      </w:r>
      <w:r w:rsidRPr="009D4E31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pt-BR"/>
        </w:rPr>
        <w:t xml:space="preserve"> </w:t>
      </w:r>
    </w:p>
    <w:p w14:paraId="52A099E8" w14:textId="77777777" w:rsidR="00C01334" w:rsidRPr="00BC17CD" w:rsidRDefault="00C01334" w:rsidP="00ED2971">
      <w:pPr>
        <w:autoSpaceDE w:val="0"/>
        <w:autoSpaceDN w:val="0"/>
        <w:adjustRightInd w:val="0"/>
        <w:spacing w:after="0" w:line="240" w:lineRule="auto"/>
        <w:ind w:left="-426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763D3464" w14:textId="77777777" w:rsidR="009D4E31" w:rsidRDefault="005250BB" w:rsidP="009D4E31">
      <w:pPr>
        <w:spacing w:after="0" w:line="240" w:lineRule="auto"/>
        <w:rPr>
          <w:rFonts w:ascii="Petrobras Sans" w:eastAsia="Times New Roman" w:hAnsi="Petrobras Sans" w:cs="Times New Roman"/>
          <w:iCs/>
          <w:color w:val="006893"/>
          <w:sz w:val="40"/>
          <w:szCs w:val="40"/>
          <w:lang w:eastAsia="pt-BR"/>
        </w:rPr>
      </w:pPr>
      <w:r w:rsidRPr="00517BA3">
        <w:rPr>
          <w:rFonts w:ascii="Petrobras Sans" w:eastAsia="Times New Roman" w:hAnsi="Petrobras Sans" w:cs="Times New Roman"/>
          <w:iCs/>
          <w:color w:val="006893"/>
          <w:sz w:val="40"/>
          <w:szCs w:val="40"/>
          <w:lang w:eastAsia="pt-BR"/>
        </w:rPr>
        <w:t>CNPJ Nº 0</w:t>
      </w:r>
      <w:r>
        <w:rPr>
          <w:rFonts w:ascii="Petrobras Sans" w:eastAsia="Times New Roman" w:hAnsi="Petrobras Sans" w:cs="Times New Roman"/>
          <w:iCs/>
          <w:color w:val="006893"/>
          <w:sz w:val="40"/>
          <w:szCs w:val="40"/>
          <w:lang w:eastAsia="pt-BR"/>
        </w:rPr>
        <w:t>3</w:t>
      </w:r>
      <w:r w:rsidRPr="00517BA3">
        <w:rPr>
          <w:rFonts w:ascii="Petrobras Sans" w:eastAsia="Times New Roman" w:hAnsi="Petrobras Sans" w:cs="Times New Roman"/>
          <w:iCs/>
          <w:color w:val="006893"/>
          <w:sz w:val="40"/>
          <w:szCs w:val="40"/>
          <w:lang w:eastAsia="pt-BR"/>
        </w:rPr>
        <w:t>.</w:t>
      </w:r>
      <w:r>
        <w:rPr>
          <w:rFonts w:ascii="Petrobras Sans" w:eastAsia="Times New Roman" w:hAnsi="Petrobras Sans" w:cs="Times New Roman"/>
          <w:iCs/>
          <w:color w:val="006893"/>
          <w:sz w:val="40"/>
          <w:szCs w:val="40"/>
          <w:lang w:eastAsia="pt-BR"/>
        </w:rPr>
        <w:t>358</w:t>
      </w:r>
      <w:r w:rsidRPr="00517BA3">
        <w:rPr>
          <w:rFonts w:ascii="Petrobras Sans" w:eastAsia="Times New Roman" w:hAnsi="Petrobras Sans" w:cs="Times New Roman"/>
          <w:iCs/>
          <w:color w:val="006893"/>
          <w:sz w:val="40"/>
          <w:szCs w:val="40"/>
          <w:lang w:eastAsia="pt-BR"/>
        </w:rPr>
        <w:t>.</w:t>
      </w:r>
      <w:r>
        <w:rPr>
          <w:rFonts w:ascii="Petrobras Sans" w:eastAsia="Times New Roman" w:hAnsi="Petrobras Sans" w:cs="Times New Roman"/>
          <w:iCs/>
          <w:color w:val="006893"/>
          <w:sz w:val="40"/>
          <w:szCs w:val="40"/>
          <w:lang w:eastAsia="pt-BR"/>
        </w:rPr>
        <w:t>572</w:t>
      </w:r>
      <w:r w:rsidRPr="00517BA3">
        <w:rPr>
          <w:rFonts w:ascii="Petrobras Sans" w:eastAsia="Times New Roman" w:hAnsi="Petrobras Sans" w:cs="Times New Roman"/>
          <w:iCs/>
          <w:color w:val="006893"/>
          <w:sz w:val="40"/>
          <w:szCs w:val="40"/>
          <w:lang w:eastAsia="pt-BR"/>
        </w:rPr>
        <w:t>/0001-</w:t>
      </w:r>
      <w:r>
        <w:rPr>
          <w:rFonts w:ascii="Petrobras Sans" w:eastAsia="Times New Roman" w:hAnsi="Petrobras Sans" w:cs="Times New Roman"/>
          <w:iCs/>
          <w:color w:val="006893"/>
          <w:sz w:val="40"/>
          <w:szCs w:val="40"/>
          <w:lang w:eastAsia="pt-BR"/>
        </w:rPr>
        <w:t>17</w:t>
      </w:r>
    </w:p>
    <w:p w14:paraId="250FDBBD" w14:textId="77777777" w:rsidR="009D4E31" w:rsidRDefault="009D4E31" w:rsidP="009D4E31">
      <w:pPr>
        <w:spacing w:after="0" w:line="240" w:lineRule="auto"/>
        <w:rPr>
          <w:rFonts w:ascii="Petrobras Sans" w:eastAsia="Times New Roman" w:hAnsi="Petrobras Sans" w:cs="Times New Roman"/>
          <w:iCs/>
          <w:color w:val="006893"/>
          <w:sz w:val="40"/>
          <w:szCs w:val="40"/>
          <w:lang w:eastAsia="pt-BR"/>
        </w:rPr>
      </w:pPr>
    </w:p>
    <w:p w14:paraId="6C6D9B6D" w14:textId="77777777" w:rsidR="009D4E31" w:rsidRPr="000D4BE5" w:rsidRDefault="005250BB" w:rsidP="009D4E31">
      <w:pPr>
        <w:spacing w:after="0" w:line="240" w:lineRule="auto"/>
        <w:rPr>
          <w:rFonts w:ascii="Petrobras Sans" w:eastAsia="Times New Roman" w:hAnsi="Petrobras Sans" w:cs="Times New Roman"/>
          <w:iCs/>
          <w:color w:val="006893"/>
          <w:sz w:val="36"/>
          <w:szCs w:val="36"/>
          <w:lang w:eastAsia="pt-BR"/>
        </w:rPr>
      </w:pPr>
      <w:r w:rsidRPr="000D4BE5">
        <w:rPr>
          <w:rFonts w:ascii="Petrobras Sans" w:eastAsia="Times New Roman" w:hAnsi="Petrobras Sans" w:cs="Times New Roman"/>
          <w:iCs/>
          <w:color w:val="006893"/>
          <w:sz w:val="36"/>
          <w:szCs w:val="36"/>
          <w:lang w:eastAsia="pt-BR"/>
        </w:rPr>
        <w:lastRenderedPageBreak/>
        <w:t>(conforme Parecer de Orientação da CVM n° 39 de 16/12/2021)</w:t>
      </w:r>
    </w:p>
    <w:bookmarkEnd w:id="0"/>
    <w:p w14:paraId="43F0A686" w14:textId="77777777" w:rsidR="00C01334" w:rsidRPr="00076BDE" w:rsidRDefault="00C01334" w:rsidP="00ED2971">
      <w:pPr>
        <w:autoSpaceDE w:val="0"/>
        <w:autoSpaceDN w:val="0"/>
        <w:adjustRightInd w:val="0"/>
        <w:spacing w:after="0" w:line="240" w:lineRule="auto"/>
        <w:ind w:left="-426"/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sectPr w:rsidR="00C01334" w:rsidRPr="00076BDE" w:rsidSect="007C482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6237" w:right="1134" w:bottom="1134" w:left="3402" w:header="709" w:footer="709" w:gutter="0"/>
          <w:cols w:space="708"/>
          <w:docGrid w:linePitch="360"/>
        </w:sectPr>
      </w:pPr>
    </w:p>
    <w:p w14:paraId="02313B53" w14:textId="77777777" w:rsidR="00B16605" w:rsidRPr="00EB4006" w:rsidRDefault="005250BB" w:rsidP="00B16605">
      <w:pPr>
        <w:keepLines/>
        <w:autoSpaceDE w:val="0"/>
        <w:autoSpaceDN w:val="0"/>
        <w:adjustRightInd w:val="0"/>
        <w:spacing w:after="240" w:line="240" w:lineRule="auto"/>
        <w:jc w:val="both"/>
        <w:rPr>
          <w:rFonts w:ascii="Petrobras Sans" w:eastAsia="Times New Roman" w:hAnsi="Petrobras Sans" w:cs="Calibri"/>
          <w:sz w:val="20"/>
          <w:szCs w:val="20"/>
          <w:lang w:eastAsia="pt-BR"/>
        </w:rPr>
      </w:pPr>
      <w:bookmarkStart w:id="2" w:name="_DMBM_36817"/>
      <w:r w:rsidRPr="00EB4006">
        <w:rPr>
          <w:rFonts w:ascii="Petrobras Sans" w:eastAsia="Batang" w:hAnsi="Petrobras Sans" w:cs="Calibri"/>
          <w:sz w:val="20"/>
          <w:szCs w:val="20"/>
          <w:lang w:eastAsia="pt-BR"/>
        </w:rPr>
        <w:lastRenderedPageBreak/>
        <w:t>As demonstrações financeiras apresentadas a seguir são demonstrações financeiras resumidas e não devem ser consideradas isoladamente para a tomada de decisão. O entendimento da situação financeira e patrimonial da companhia demanda a leitura das demonstrações financeiras completas auditadas, elaboradas na forma da legislação societária e da regulamentação contábil aplicável.</w:t>
      </w:r>
    </w:p>
    <w:p w14:paraId="35BD8E0F" w14:textId="77777777" w:rsidR="00B16605" w:rsidRPr="00EB4006" w:rsidRDefault="005250BB" w:rsidP="00B16605">
      <w:pPr>
        <w:keepLines/>
        <w:autoSpaceDE w:val="0"/>
        <w:autoSpaceDN w:val="0"/>
        <w:adjustRightInd w:val="0"/>
        <w:spacing w:after="240" w:line="240" w:lineRule="auto"/>
        <w:jc w:val="both"/>
        <w:rPr>
          <w:rFonts w:ascii="Petrobras Sans" w:eastAsia="Batang" w:hAnsi="Petrobras Sans" w:cs="Calibri"/>
          <w:sz w:val="20"/>
          <w:szCs w:val="20"/>
          <w:lang w:eastAsia="pt-BR"/>
        </w:rPr>
      </w:pPr>
      <w:r w:rsidRPr="00EB4006">
        <w:rPr>
          <w:rFonts w:ascii="Petrobras Sans" w:eastAsia="Batang" w:hAnsi="Petrobras Sans" w:cs="Calibri"/>
          <w:sz w:val="20"/>
          <w:szCs w:val="20"/>
          <w:lang w:eastAsia="pt-BR"/>
        </w:rPr>
        <w:t>As demonstrações financeiras completas, incluindo o relatório da administração, relatório do auditor independente, parecer do conselho fiscal, e o relatório do comitê de auditoria estatutário do conglomerado Petrobras, estão disponíveis nos seguintes endereços eletrônicos:</w:t>
      </w:r>
    </w:p>
    <w:p w14:paraId="43FFA40D" w14:textId="77777777" w:rsidR="00B16605" w:rsidRPr="00007F85" w:rsidRDefault="00B16605" w:rsidP="00B16605">
      <w:pPr>
        <w:keepLines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jc w:val="both"/>
        <w:rPr>
          <w:rFonts w:ascii="Petrobras Sans" w:eastAsia="Batang" w:hAnsi="Petrobras Sans" w:cs="Calibri"/>
          <w:sz w:val="20"/>
          <w:szCs w:val="20"/>
          <w:lang w:eastAsia="pt-BR"/>
        </w:rPr>
      </w:pPr>
      <w:hyperlink r:id="rId13" w:anchor="/demonstracoes" w:history="1">
        <w:r w:rsidRPr="00007F85">
          <w:rPr>
            <w:rFonts w:ascii="Petrobras Sans" w:eastAsia="Batang" w:hAnsi="Petrobras Sans" w:cs="Calibri"/>
            <w:color w:val="0000FF"/>
            <w:sz w:val="20"/>
            <w:szCs w:val="20"/>
            <w:u w:val="single"/>
            <w:lang w:eastAsia="pt-BR"/>
          </w:rPr>
          <w:t>https://www.gov.br/centraldebalancos/#/demonstracoes</w:t>
        </w:r>
      </w:hyperlink>
    </w:p>
    <w:p w14:paraId="414565F5" w14:textId="77777777" w:rsidR="00B16605" w:rsidRPr="00007F85" w:rsidRDefault="00B16605" w:rsidP="00B16605">
      <w:pPr>
        <w:keepLines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jc w:val="both"/>
        <w:rPr>
          <w:rFonts w:ascii="Petrobras Sans" w:eastAsia="Batang" w:hAnsi="Petrobras Sans" w:cs="Calibri"/>
          <w:sz w:val="20"/>
          <w:szCs w:val="20"/>
          <w:lang w:eastAsia="pt-BR"/>
        </w:rPr>
      </w:pPr>
      <w:hyperlink r:id="rId14" w:history="1">
        <w:r w:rsidRPr="00AC6D42">
          <w:rPr>
            <w:rFonts w:ascii="Calibri" w:eastAsia="Batang" w:hAnsi="Calibri" w:cs="Times New Roman"/>
            <w:color w:val="0000FF"/>
            <w:szCs w:val="20"/>
            <w:u w:val="single"/>
          </w:rPr>
          <w:t>https://pben.com.br/institucional/relatorios-anuais-e-informacoes-financeiras</w:t>
        </w:r>
      </w:hyperlink>
    </w:p>
    <w:bookmarkEnd w:id="2"/>
    <w:p w14:paraId="6FAC5B2D" w14:textId="453CD3E1" w:rsidR="008D64F0" w:rsidRPr="008D64F0" w:rsidRDefault="008D64F0" w:rsidP="008D64F0">
      <w:pPr>
        <w:pStyle w:val="PargrafodaLista"/>
        <w:keepLines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jc w:val="both"/>
        <w:rPr>
          <w:rFonts w:ascii="Petrobras Sans" w:eastAsia="Batang" w:hAnsi="Petrobras Sans" w:cs="Calibri"/>
          <w:sz w:val="20"/>
          <w:szCs w:val="20"/>
          <w:highlight w:val="yellow"/>
          <w:lang w:eastAsia="pt-BR"/>
        </w:rPr>
      </w:pPr>
      <w:r w:rsidRPr="008D64F0">
        <w:rPr>
          <w:rFonts w:ascii="Petrobras Sans" w:eastAsia="Batang" w:hAnsi="Petrobras Sans" w:cs="Calibri"/>
          <w:sz w:val="20"/>
          <w:szCs w:val="20"/>
          <w:highlight w:val="yellow"/>
          <w:lang w:eastAsia="pt-BR"/>
        </w:rPr>
        <w:t>(informar site do jornal a ser publicado)</w:t>
      </w:r>
    </w:p>
    <w:p w14:paraId="1E653CAD" w14:textId="77777777" w:rsidR="008D64F0" w:rsidRPr="00B16605" w:rsidRDefault="008D64F0" w:rsidP="00B16605">
      <w:pPr>
        <w:keepLines/>
        <w:autoSpaceDE w:val="0"/>
        <w:autoSpaceDN w:val="0"/>
        <w:adjustRightInd w:val="0"/>
        <w:spacing w:after="240" w:line="240" w:lineRule="auto"/>
        <w:ind w:left="360"/>
        <w:jc w:val="both"/>
        <w:rPr>
          <w:rFonts w:ascii="Petrobras Sans" w:eastAsia="Batang" w:hAnsi="Petrobras Sans" w:cs="Calibri"/>
          <w:sz w:val="20"/>
          <w:szCs w:val="20"/>
          <w:lang w:eastAsia="pt-BR"/>
        </w:rPr>
        <w:sectPr w:rsidR="008D64F0" w:rsidRPr="00B16605" w:rsidSect="009F3D6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 w:code="9"/>
          <w:pgMar w:top="1417" w:right="1274" w:bottom="1417" w:left="1276" w:header="708" w:footer="708" w:gutter="0"/>
          <w:cols w:space="708"/>
          <w:docGrid w:linePitch="360"/>
        </w:sectPr>
      </w:pPr>
    </w:p>
    <w:p w14:paraId="2CD57611" w14:textId="77777777" w:rsidR="00687F7A" w:rsidRPr="00D77A36" w:rsidRDefault="005250BB" w:rsidP="00687F7A">
      <w:pPr>
        <w:spacing w:after="0" w:line="240" w:lineRule="auto"/>
        <w:outlineLvl w:val="0"/>
        <w:rPr>
          <w:rFonts w:ascii="Petrobras Sans" w:eastAsia="Batang" w:hAnsi="Petrobras Sans" w:cs="Times New Roman"/>
          <w:b/>
          <w:bCs/>
          <w:color w:val="008542"/>
          <w:sz w:val="24"/>
          <w:szCs w:val="24"/>
          <w:lang w:val="de-DE" w:eastAsia="de-DE"/>
        </w:rPr>
      </w:pPr>
      <w:bookmarkStart w:id="3" w:name="_Toc256000002"/>
      <w:bookmarkStart w:id="4" w:name="_DMBM_36789"/>
      <w:r w:rsidRPr="00D77A36">
        <w:rPr>
          <w:rFonts w:ascii="Petrobras Sans" w:eastAsia="Batang" w:hAnsi="Petrobras Sans" w:cs="Times New Roman"/>
          <w:b/>
          <w:bCs/>
          <w:color w:val="008542"/>
          <w:sz w:val="24"/>
          <w:szCs w:val="24"/>
          <w:lang w:val="de-DE" w:eastAsia="de-DE"/>
        </w:rPr>
        <w:lastRenderedPageBreak/>
        <w:t>Balanço Patrimonial</w:t>
      </w:r>
      <w:bookmarkEnd w:id="3"/>
    </w:p>
    <w:p w14:paraId="141F2D04" w14:textId="77777777" w:rsidR="00687F7A" w:rsidRPr="00D40E54" w:rsidRDefault="005250BB" w:rsidP="00687F7A">
      <w:pPr>
        <w:spacing w:after="0" w:line="240" w:lineRule="auto"/>
        <w:rPr>
          <w:rFonts w:ascii="Petrobras Sans" w:eastAsia="Batang" w:hAnsi="Petrobras Sans" w:cs="Times New Roman"/>
          <w:iCs/>
          <w:color w:val="008542"/>
          <w:sz w:val="12"/>
          <w:szCs w:val="12"/>
          <w:lang w:val="de-DE" w:eastAsia="de-DE"/>
        </w:rPr>
      </w:pPr>
      <w:r w:rsidRPr="00D40E54">
        <w:rPr>
          <w:rFonts w:ascii="Petrobras Sans" w:eastAsia="Batang" w:hAnsi="Petrobras Sans" w:cs="Times New Roman"/>
          <w:iCs/>
          <w:color w:val="008542"/>
          <w:sz w:val="20"/>
          <w:szCs w:val="24"/>
          <w:lang w:val="de-DE" w:eastAsia="de-DE"/>
        </w:rPr>
        <w:t>Exercícios findos em 31 de dezembro (Em milhares de reais, exceto se indicado de outra forma)</w:t>
      </w:r>
    </w:p>
    <w:p w14:paraId="0B0EA6D5" w14:textId="77777777" w:rsidR="00687F7A" w:rsidRPr="00FF7F0C" w:rsidRDefault="00687F7A" w:rsidP="00687F7A">
      <w:pPr>
        <w:pBdr>
          <w:bottom w:val="single" w:sz="18" w:space="1" w:color="A6A6A6" w:themeColor="background1" w:themeShade="A6"/>
        </w:pBdr>
        <w:tabs>
          <w:tab w:val="left" w:pos="2475"/>
        </w:tabs>
        <w:spacing w:after="0" w:line="240" w:lineRule="auto"/>
        <w:rPr>
          <w:rFonts w:ascii="Calibri" w:eastAsia="Batang" w:hAnsi="Calibri" w:cs="Times New Roman"/>
          <w:bCs/>
          <w:sz w:val="10"/>
          <w:szCs w:val="24"/>
          <w:lang w:val="de-DE" w:eastAsia="pt-BR"/>
        </w:rPr>
      </w:pPr>
    </w:p>
    <w:p w14:paraId="4C22EB95" w14:textId="77777777" w:rsidR="00687F7A" w:rsidRPr="00FF7F0C" w:rsidRDefault="00687F7A" w:rsidP="00687F7A">
      <w:pPr>
        <w:tabs>
          <w:tab w:val="left" w:pos="2475"/>
        </w:tabs>
        <w:spacing w:after="0" w:line="240" w:lineRule="auto"/>
        <w:rPr>
          <w:rFonts w:ascii="Calibri" w:eastAsia="Batang" w:hAnsi="Calibri" w:cs="Times New Roman"/>
          <w:bCs/>
          <w:sz w:val="10"/>
          <w:szCs w:val="24"/>
          <w:lang w:val="de-DE" w:eastAsia="pt-BR"/>
        </w:rPr>
      </w:pPr>
    </w:p>
    <w:p w14:paraId="72B4816D" w14:textId="77777777" w:rsidR="0022321A" w:rsidRDefault="0022321A" w:rsidP="008C1C43">
      <w:pPr>
        <w:tabs>
          <w:tab w:val="left" w:pos="2475"/>
        </w:tabs>
        <w:spacing w:after="0" w:line="240" w:lineRule="auto"/>
        <w:rPr>
          <w:rFonts w:ascii="Calibri" w:eastAsia="Batang" w:hAnsi="Calibri" w:cs="Times New Roman"/>
          <w:bCs/>
          <w:sz w:val="10"/>
          <w:lang w:eastAsia="pt-BR"/>
        </w:rPr>
      </w:pPr>
    </w:p>
    <w:p w14:paraId="11D62BAF" w14:textId="77777777" w:rsidR="00687F7A" w:rsidRDefault="00687F7A" w:rsidP="008C1C43">
      <w:pPr>
        <w:tabs>
          <w:tab w:val="left" w:pos="2475"/>
        </w:tabs>
        <w:spacing w:after="0" w:line="240" w:lineRule="auto"/>
        <w:rPr>
          <w:rFonts w:ascii="Calibri" w:eastAsia="Batang" w:hAnsi="Calibri" w:cs="Times New Roman"/>
          <w:bCs/>
          <w:sz w:val="10"/>
          <w:lang w:eastAsia="pt-BR"/>
        </w:rPr>
      </w:pPr>
    </w:p>
    <w:p w14:paraId="6056A06E" w14:textId="77777777" w:rsidR="00F11B3C" w:rsidRDefault="00F11B3C" w:rsidP="008C1C43">
      <w:pPr>
        <w:tabs>
          <w:tab w:val="left" w:pos="2475"/>
        </w:tabs>
        <w:spacing w:after="0" w:line="240" w:lineRule="auto"/>
        <w:rPr>
          <w:rFonts w:ascii="Calibri" w:eastAsia="Batang" w:hAnsi="Calibri" w:cs="Times New Roman"/>
          <w:bCs/>
          <w:sz w:val="10"/>
          <w:lang w:eastAsia="pt-BR"/>
        </w:rPr>
      </w:pPr>
    </w:p>
    <w:tbl>
      <w:tblPr>
        <w:tblW w:w="1525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3"/>
        <w:gridCol w:w="639"/>
        <w:gridCol w:w="1333"/>
        <w:gridCol w:w="140"/>
        <w:gridCol w:w="1333"/>
        <w:gridCol w:w="298"/>
        <w:gridCol w:w="4115"/>
        <w:gridCol w:w="638"/>
        <w:gridCol w:w="1333"/>
        <w:gridCol w:w="140"/>
        <w:gridCol w:w="1333"/>
      </w:tblGrid>
      <w:tr w:rsidR="006B6BBD" w14:paraId="3D5E3D81" w14:textId="77777777">
        <w:trPr>
          <w:trHeight w:hRule="exact" w:val="255"/>
        </w:trPr>
        <w:tc>
          <w:tcPr>
            <w:tcW w:w="40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76557D37" w14:textId="77777777" w:rsidR="006B6BBD" w:rsidRDefault="005250BB">
            <w:pPr>
              <w:spacing w:after="0" w:line="240" w:lineRule="auto"/>
              <w:rPr>
                <w:rFonts w:ascii="Petrobras Sans" w:eastAsia="Petrobras Sans" w:hAnsi="Petrobras Sans" w:cs="Petrobras Sans"/>
                <w:b/>
                <w:color w:val="006298"/>
                <w:sz w:val="18"/>
                <w:szCs w:val="20"/>
                <w:lang w:val="en-US" w:bidi="pt-BR"/>
              </w:rPr>
            </w:pPr>
            <w:bookmarkStart w:id="5" w:name="DOC_TBL00001_1_1"/>
            <w:bookmarkEnd w:id="5"/>
            <w:proofErr w:type="spellStart"/>
            <w:r>
              <w:rPr>
                <w:rFonts w:ascii="Petrobras Sans" w:eastAsia="Petrobras Sans" w:hAnsi="Petrobras Sans" w:cs="Petrobras Sans"/>
                <w:b/>
                <w:color w:val="006298"/>
                <w:sz w:val="18"/>
                <w:szCs w:val="20"/>
                <w:lang w:val="en-US" w:bidi="pt-BR"/>
              </w:rPr>
              <w:t>Ativo</w:t>
            </w:r>
            <w:proofErr w:type="spellEnd"/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48B19E57" w14:textId="77777777" w:rsidR="006B6BBD" w:rsidRDefault="006B6BBD">
            <w:pPr>
              <w:spacing w:after="0" w:line="240" w:lineRule="auto"/>
              <w:jc w:val="center"/>
              <w:rPr>
                <w:rFonts w:ascii="Petrobras Sans" w:eastAsia="Petrobras Sans" w:hAnsi="Petrobras Sans" w:cs="Petrobras Sans"/>
                <w:b/>
                <w:color w:val="006298"/>
                <w:sz w:val="18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61145714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006298"/>
                <w:sz w:val="18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b/>
                <w:color w:val="006298"/>
                <w:sz w:val="18"/>
                <w:szCs w:val="20"/>
                <w:lang w:val="en-US"/>
              </w:rPr>
              <w:t>2024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645D948C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006298"/>
                <w:sz w:val="18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7518A97B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006298"/>
                <w:sz w:val="18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b/>
                <w:color w:val="006298"/>
                <w:sz w:val="18"/>
                <w:szCs w:val="20"/>
                <w:lang w:val="en-US"/>
              </w:rPr>
              <w:t>2023</w:t>
            </w:r>
          </w:p>
        </w:tc>
        <w:tc>
          <w:tcPr>
            <w:tcW w:w="3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E2ABFBB" w14:textId="77777777" w:rsidR="006B6BBD" w:rsidRDefault="006B6BBD">
            <w:pPr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590A4013" w14:textId="77777777" w:rsidR="006B6BBD" w:rsidRDefault="005250BB">
            <w:pPr>
              <w:spacing w:after="0" w:line="240" w:lineRule="auto"/>
              <w:rPr>
                <w:rFonts w:ascii="Petrobras Sans" w:eastAsia="Petrobras Sans" w:hAnsi="Petrobras Sans" w:cs="Petrobras Sans"/>
                <w:b/>
                <w:color w:val="006298"/>
                <w:sz w:val="18"/>
                <w:szCs w:val="20"/>
                <w:lang w:val="en-US"/>
              </w:rPr>
            </w:pPr>
            <w:proofErr w:type="spellStart"/>
            <w:r>
              <w:rPr>
                <w:rFonts w:ascii="Petrobras Sans" w:eastAsia="Petrobras Sans" w:hAnsi="Petrobras Sans" w:cs="Petrobras Sans"/>
                <w:b/>
                <w:color w:val="006298"/>
                <w:sz w:val="18"/>
                <w:szCs w:val="20"/>
                <w:lang w:val="en-US"/>
              </w:rPr>
              <w:t>Passivo</w:t>
            </w:r>
            <w:proofErr w:type="spellEnd"/>
            <w:r>
              <w:rPr>
                <w:rFonts w:ascii="Petrobras Sans" w:eastAsia="Petrobras Sans" w:hAnsi="Petrobras Sans" w:cs="Petrobras Sans"/>
                <w:b/>
                <w:color w:val="006298"/>
                <w:sz w:val="18"/>
                <w:szCs w:val="20"/>
                <w:lang w:val="en-US"/>
              </w:rPr>
              <w:t xml:space="preserve"> 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7948FC41" w14:textId="77777777" w:rsidR="006B6BBD" w:rsidRDefault="006B6BBD">
            <w:pPr>
              <w:spacing w:after="0" w:line="240" w:lineRule="auto"/>
              <w:jc w:val="center"/>
              <w:rPr>
                <w:rFonts w:ascii="Petrobras Sans" w:eastAsia="Petrobras Sans" w:hAnsi="Petrobras Sans" w:cs="Petrobras Sans"/>
                <w:b/>
                <w:color w:val="006298"/>
                <w:sz w:val="18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00024446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006298"/>
                <w:sz w:val="18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b/>
                <w:color w:val="006298"/>
                <w:sz w:val="18"/>
                <w:szCs w:val="20"/>
                <w:lang w:val="en-US"/>
              </w:rPr>
              <w:t>2024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7201F23D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006298"/>
                <w:sz w:val="18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4FB712EF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006298"/>
                <w:sz w:val="18"/>
                <w:szCs w:val="20"/>
                <w:lang w:val="en-US" w:bidi="pt-BR"/>
              </w:rPr>
            </w:pPr>
            <w:r>
              <w:rPr>
                <w:rFonts w:ascii="Petrobras Sans" w:eastAsia="Petrobras Sans" w:hAnsi="Petrobras Sans" w:cs="Petrobras Sans"/>
                <w:b/>
                <w:color w:val="006298"/>
                <w:sz w:val="18"/>
                <w:szCs w:val="20"/>
                <w:lang w:val="en-US"/>
              </w:rPr>
              <w:t>2023</w:t>
            </w:r>
          </w:p>
        </w:tc>
      </w:tr>
      <w:tr w:rsidR="006B6BBD" w14:paraId="014CF35D" w14:textId="77777777">
        <w:trPr>
          <w:trHeight w:hRule="exact" w:val="255"/>
        </w:trPr>
        <w:tc>
          <w:tcPr>
            <w:tcW w:w="4005" w:type="dxa"/>
            <w:tcBorders>
              <w:top w:val="nil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636A602B" w14:textId="77777777" w:rsidR="006B6BBD" w:rsidRDefault="006B6BBD">
            <w:pPr>
              <w:spacing w:after="0" w:line="240" w:lineRule="auto"/>
              <w:rPr>
                <w:rFonts w:ascii="Petrobras Sans" w:eastAsia="Petrobras Sans" w:hAnsi="Petrobras Sans" w:cs="Petrobras Sans"/>
                <w:b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02F83774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07740ADA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09D0F909" w14:textId="77777777" w:rsidR="006B6BBD" w:rsidRDefault="006B6BBD">
            <w:pPr>
              <w:spacing w:after="0" w:line="240" w:lineRule="auto"/>
              <w:rPr>
                <w:rFonts w:ascii="Petrobras Sans" w:eastAsia="Petrobras Sans" w:hAnsi="Petrobras Sans" w:cs="Petrobras Sans"/>
                <w:b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30EE7C58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3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824FB63" w14:textId="77777777" w:rsidR="006B6BBD" w:rsidRDefault="006B6BBD">
            <w:pPr>
              <w:spacing w:after="0" w:line="240" w:lineRule="auto"/>
              <w:rPr>
                <w:rFonts w:ascii="Petrobras Sans" w:eastAsia="Petrobras Sans" w:hAnsi="Petrobras Sans" w:cs="Petrobras Sans"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4DCCD97C" w14:textId="77777777" w:rsidR="006B6BBD" w:rsidRDefault="006B6BBD">
            <w:pPr>
              <w:spacing w:after="0" w:line="240" w:lineRule="auto"/>
              <w:rPr>
                <w:rFonts w:ascii="Petrobras Sans" w:eastAsia="Petrobras Sans" w:hAnsi="Petrobras Sans" w:cs="Petrobras Sans"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6C03FB1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58583461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ADE473A" w14:textId="77777777" w:rsidR="006B6BBD" w:rsidRDefault="006B6BBD">
            <w:pPr>
              <w:spacing w:after="0" w:line="240" w:lineRule="auto"/>
              <w:rPr>
                <w:rFonts w:ascii="Petrobras Sans" w:eastAsia="Petrobras Sans" w:hAnsi="Petrobras Sans" w:cs="Petrobras Sans"/>
                <w:b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4C5F5BAE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000000"/>
                <w:sz w:val="18"/>
                <w:szCs w:val="20"/>
                <w:lang w:val="en-US" w:bidi="pt-BR"/>
              </w:rPr>
            </w:pPr>
          </w:p>
        </w:tc>
      </w:tr>
      <w:tr w:rsidR="006B6BBD" w14:paraId="1B8F16A9" w14:textId="77777777">
        <w:trPr>
          <w:trHeight w:hRule="exact" w:val="255"/>
        </w:trPr>
        <w:tc>
          <w:tcPr>
            <w:tcW w:w="40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0020DF67" w14:textId="77777777" w:rsidR="006B6BBD" w:rsidRPr="005250BB" w:rsidRDefault="005250BB">
            <w:pPr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</w:rPr>
            </w:pPr>
            <w:r w:rsidRPr="005250BB"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</w:rPr>
              <w:t>Caixa e equivalentes de caixa</w:t>
            </w:r>
          </w:p>
        </w:tc>
        <w:tc>
          <w:tcPr>
            <w:tcW w:w="64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082710C5" w14:textId="77777777" w:rsidR="006B6BBD" w:rsidRPr="005250BB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DBB03D5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30</w:t>
            </w:r>
          </w:p>
        </w:tc>
        <w:tc>
          <w:tcPr>
            <w:tcW w:w="4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A8EE189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066F38D6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12</w:t>
            </w:r>
          </w:p>
        </w:tc>
        <w:tc>
          <w:tcPr>
            <w:tcW w:w="3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73E42B14" w14:textId="77777777" w:rsidR="006B6BBD" w:rsidRDefault="006B6BBD">
            <w:pPr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417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3558718" w14:textId="77777777" w:rsidR="006B6BBD" w:rsidRDefault="005250BB">
            <w:pPr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proofErr w:type="spellStart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Fornecedores</w:t>
            </w:r>
            <w:proofErr w:type="spellEnd"/>
          </w:p>
        </w:tc>
        <w:tc>
          <w:tcPr>
            <w:tcW w:w="64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32C5BB0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7C66313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11.986</w:t>
            </w:r>
          </w:p>
        </w:tc>
        <w:tc>
          <w:tcPr>
            <w:tcW w:w="4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0D3BE92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642CBBF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 w:bidi="pt-BR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10.748</w:t>
            </w:r>
          </w:p>
        </w:tc>
      </w:tr>
      <w:tr w:rsidR="006B6BBD" w14:paraId="2BD2CA66" w14:textId="77777777">
        <w:trPr>
          <w:trHeight w:hRule="exact" w:val="255"/>
        </w:trPr>
        <w:tc>
          <w:tcPr>
            <w:tcW w:w="40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B6514AE" w14:textId="77777777" w:rsidR="006B6BBD" w:rsidRDefault="005250BB">
            <w:pPr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 xml:space="preserve">Contas a </w:t>
            </w:r>
            <w:proofErr w:type="spellStart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receber</w:t>
            </w:r>
            <w:proofErr w:type="spellEnd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líquidas</w:t>
            </w:r>
            <w:proofErr w:type="spellEnd"/>
          </w:p>
        </w:tc>
        <w:tc>
          <w:tcPr>
            <w:tcW w:w="64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FD73565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0E2849E6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14.582</w:t>
            </w:r>
          </w:p>
        </w:tc>
        <w:tc>
          <w:tcPr>
            <w:tcW w:w="4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3AA7A6BD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CB4849D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13.729</w:t>
            </w:r>
          </w:p>
        </w:tc>
        <w:tc>
          <w:tcPr>
            <w:tcW w:w="3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45060B7" w14:textId="77777777" w:rsidR="006B6BBD" w:rsidRDefault="006B6BBD">
            <w:pPr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417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A9B129D" w14:textId="77777777" w:rsidR="006B6BBD" w:rsidRDefault="005250BB">
            <w:pPr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proofErr w:type="spellStart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Arrendamentos</w:t>
            </w:r>
            <w:proofErr w:type="spellEnd"/>
          </w:p>
        </w:tc>
        <w:tc>
          <w:tcPr>
            <w:tcW w:w="64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0A25EB7A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BC76403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41</w:t>
            </w:r>
          </w:p>
        </w:tc>
        <w:tc>
          <w:tcPr>
            <w:tcW w:w="4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B54A5DF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96C53AC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 w:bidi="pt-BR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38</w:t>
            </w:r>
          </w:p>
        </w:tc>
      </w:tr>
      <w:tr w:rsidR="006B6BBD" w14:paraId="1CC74A16" w14:textId="77777777">
        <w:trPr>
          <w:trHeight w:hRule="exact" w:val="255"/>
        </w:trPr>
        <w:tc>
          <w:tcPr>
            <w:tcW w:w="40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0AB6785" w14:textId="77777777" w:rsidR="006B6BBD" w:rsidRDefault="005250BB">
            <w:pPr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 xml:space="preserve">Contas a </w:t>
            </w:r>
            <w:proofErr w:type="spellStart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receber</w:t>
            </w:r>
            <w:proofErr w:type="spellEnd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 xml:space="preserve"> - FIDC</w:t>
            </w:r>
          </w:p>
        </w:tc>
        <w:tc>
          <w:tcPr>
            <w:tcW w:w="64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AAF498F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1A5D08A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81.948</w:t>
            </w:r>
          </w:p>
        </w:tc>
        <w:tc>
          <w:tcPr>
            <w:tcW w:w="4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213DEC97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FAA2802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60.577</w:t>
            </w:r>
          </w:p>
        </w:tc>
        <w:tc>
          <w:tcPr>
            <w:tcW w:w="3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DCDB5B0" w14:textId="77777777" w:rsidR="006B6BBD" w:rsidRDefault="006B6BBD">
            <w:pPr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417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77BFD60F" w14:textId="77777777" w:rsidR="006B6BBD" w:rsidRPr="005250BB" w:rsidRDefault="005250BB">
            <w:pPr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</w:rPr>
            </w:pPr>
            <w:r w:rsidRPr="005250BB"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</w:rPr>
              <w:t xml:space="preserve">Imposto de renda e contribuição social </w:t>
            </w:r>
          </w:p>
        </w:tc>
        <w:tc>
          <w:tcPr>
            <w:tcW w:w="64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583F556" w14:textId="77777777" w:rsidR="006B6BBD" w:rsidRPr="005250BB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0267AFB3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5.445</w:t>
            </w:r>
          </w:p>
        </w:tc>
        <w:tc>
          <w:tcPr>
            <w:tcW w:w="4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ECC1621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679E15B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 w:bidi="pt-BR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3.266</w:t>
            </w:r>
          </w:p>
        </w:tc>
      </w:tr>
      <w:tr w:rsidR="006B6BBD" w14:paraId="2C8A1030" w14:textId="77777777">
        <w:trPr>
          <w:trHeight w:hRule="exact" w:val="255"/>
        </w:trPr>
        <w:tc>
          <w:tcPr>
            <w:tcW w:w="40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2471E24B" w14:textId="77777777" w:rsidR="006B6BBD" w:rsidRPr="005250BB" w:rsidRDefault="005250BB">
            <w:pPr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</w:rPr>
            </w:pPr>
            <w:r w:rsidRPr="005250BB"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</w:rPr>
              <w:t xml:space="preserve">Imposto de renda e contribuição social </w:t>
            </w:r>
          </w:p>
        </w:tc>
        <w:tc>
          <w:tcPr>
            <w:tcW w:w="64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00328D8" w14:textId="77777777" w:rsidR="006B6BBD" w:rsidRPr="005250BB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442B8E4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3</w:t>
            </w:r>
          </w:p>
        </w:tc>
        <w:tc>
          <w:tcPr>
            <w:tcW w:w="4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EBBD52D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26EDEABA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189</w:t>
            </w:r>
          </w:p>
        </w:tc>
        <w:tc>
          <w:tcPr>
            <w:tcW w:w="3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052B113" w14:textId="77777777" w:rsidR="006B6BBD" w:rsidRDefault="006B6BBD">
            <w:pPr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417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F5FCEAA" w14:textId="77777777" w:rsidR="006B6BBD" w:rsidRDefault="005250BB">
            <w:pPr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proofErr w:type="spellStart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Impostos</w:t>
            </w:r>
            <w:proofErr w:type="spellEnd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 xml:space="preserve"> e </w:t>
            </w:r>
            <w:proofErr w:type="spellStart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contribuições</w:t>
            </w:r>
            <w:proofErr w:type="spellEnd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29882268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69CB0AB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578</w:t>
            </w:r>
          </w:p>
        </w:tc>
        <w:tc>
          <w:tcPr>
            <w:tcW w:w="4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24327580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3ED28020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 w:bidi="pt-BR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676</w:t>
            </w:r>
          </w:p>
        </w:tc>
      </w:tr>
      <w:tr w:rsidR="006B6BBD" w14:paraId="494A45AA" w14:textId="77777777">
        <w:trPr>
          <w:trHeight w:hRule="exact" w:val="255"/>
        </w:trPr>
        <w:tc>
          <w:tcPr>
            <w:tcW w:w="4005" w:type="dxa"/>
            <w:tcBorders>
              <w:top w:val="single" w:sz="4" w:space="0" w:color="F2F2F2"/>
              <w:left w:val="nil"/>
              <w:bottom w:val="inset" w:sz="12" w:space="0" w:color="006298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79BBCA1" w14:textId="77777777" w:rsidR="006B6BBD" w:rsidRDefault="005250BB">
            <w:pPr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proofErr w:type="spellStart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Impostos</w:t>
            </w:r>
            <w:proofErr w:type="spellEnd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 xml:space="preserve"> e </w:t>
            </w:r>
            <w:proofErr w:type="spellStart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contribuições</w:t>
            </w:r>
            <w:proofErr w:type="spellEnd"/>
          </w:p>
        </w:tc>
        <w:tc>
          <w:tcPr>
            <w:tcW w:w="645" w:type="dxa"/>
            <w:tcBorders>
              <w:top w:val="single" w:sz="4" w:space="0" w:color="F2F2F2"/>
              <w:left w:val="nil"/>
              <w:bottom w:val="inset" w:sz="12" w:space="0" w:color="006298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3CA0595C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F2F2F2"/>
              <w:left w:val="nil"/>
              <w:bottom w:val="inset" w:sz="12" w:space="0" w:color="006298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E90F556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867</w:t>
            </w:r>
          </w:p>
        </w:tc>
        <w:tc>
          <w:tcPr>
            <w:tcW w:w="45" w:type="dxa"/>
            <w:tcBorders>
              <w:top w:val="single" w:sz="4" w:space="0" w:color="F2F2F2"/>
              <w:left w:val="nil"/>
              <w:bottom w:val="inset" w:sz="12" w:space="0" w:color="006298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A20D90E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F2F2F2"/>
              <w:left w:val="nil"/>
              <w:bottom w:val="inset" w:sz="12" w:space="0" w:color="006298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933CED1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852</w:t>
            </w:r>
          </w:p>
        </w:tc>
        <w:tc>
          <w:tcPr>
            <w:tcW w:w="3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039214E0" w14:textId="77777777" w:rsidR="006B6BBD" w:rsidRDefault="006B6BBD">
            <w:pPr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417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6378CE6" w14:textId="77777777" w:rsidR="006B6BBD" w:rsidRDefault="005250BB">
            <w:pPr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proofErr w:type="spellStart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Dividendos</w:t>
            </w:r>
            <w:proofErr w:type="spellEnd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propostos</w:t>
            </w:r>
            <w:proofErr w:type="spellEnd"/>
          </w:p>
        </w:tc>
        <w:tc>
          <w:tcPr>
            <w:tcW w:w="64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C251DE2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6F84822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5.655</w:t>
            </w:r>
          </w:p>
        </w:tc>
        <w:tc>
          <w:tcPr>
            <w:tcW w:w="4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DF422E1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79EB0C78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 w:bidi="pt-BR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‐</w:t>
            </w:r>
          </w:p>
        </w:tc>
      </w:tr>
      <w:tr w:rsidR="006B6BBD" w14:paraId="4A31B692" w14:textId="77777777">
        <w:trPr>
          <w:trHeight w:hRule="exact" w:val="255"/>
        </w:trPr>
        <w:tc>
          <w:tcPr>
            <w:tcW w:w="4005" w:type="dxa"/>
            <w:tcBorders>
              <w:top w:val="inset" w:sz="12" w:space="0" w:color="006298"/>
              <w:left w:val="nil"/>
              <w:bottom w:val="inset" w:sz="12" w:space="0" w:color="006298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415F5E27" w14:textId="77777777" w:rsidR="006B6BBD" w:rsidRDefault="005250BB">
            <w:pPr>
              <w:spacing w:after="0" w:line="240" w:lineRule="auto"/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</w:pPr>
            <w:proofErr w:type="spellStart"/>
            <w:r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  <w:t>Ativo</w:t>
            </w:r>
            <w:proofErr w:type="spellEnd"/>
            <w:r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  <w:t>Circulante</w:t>
            </w:r>
            <w:proofErr w:type="spellEnd"/>
          </w:p>
        </w:tc>
        <w:tc>
          <w:tcPr>
            <w:tcW w:w="645" w:type="dxa"/>
            <w:tcBorders>
              <w:top w:val="inset" w:sz="12" w:space="0" w:color="006298"/>
              <w:left w:val="nil"/>
              <w:bottom w:val="inset" w:sz="12" w:space="0" w:color="006298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02ABDE61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inset" w:sz="12" w:space="0" w:color="006298"/>
              <w:left w:val="nil"/>
              <w:bottom w:val="inset" w:sz="12" w:space="0" w:color="006298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67EEB69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  <w:t>97.430</w:t>
            </w:r>
          </w:p>
        </w:tc>
        <w:tc>
          <w:tcPr>
            <w:tcW w:w="45" w:type="dxa"/>
            <w:tcBorders>
              <w:top w:val="inset" w:sz="12" w:space="0" w:color="006298"/>
              <w:left w:val="nil"/>
              <w:bottom w:val="inset" w:sz="12" w:space="0" w:color="006298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E19C928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inset" w:sz="12" w:space="0" w:color="006298"/>
              <w:left w:val="nil"/>
              <w:bottom w:val="inset" w:sz="12" w:space="0" w:color="006298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E46BBE0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  <w:t>75.359</w:t>
            </w:r>
          </w:p>
        </w:tc>
        <w:tc>
          <w:tcPr>
            <w:tcW w:w="3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AA270FE" w14:textId="77777777" w:rsidR="006B6BBD" w:rsidRDefault="006B6BBD">
            <w:pPr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417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24D59A57" w14:textId="77777777" w:rsidR="006B6BBD" w:rsidRDefault="005250BB">
            <w:pPr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proofErr w:type="spellStart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Benefícios</w:t>
            </w:r>
            <w:proofErr w:type="spellEnd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 xml:space="preserve"> a </w:t>
            </w:r>
            <w:proofErr w:type="spellStart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empregados</w:t>
            </w:r>
            <w:proofErr w:type="spellEnd"/>
          </w:p>
        </w:tc>
        <w:tc>
          <w:tcPr>
            <w:tcW w:w="64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318EBBD2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BC83451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805</w:t>
            </w:r>
          </w:p>
        </w:tc>
        <w:tc>
          <w:tcPr>
            <w:tcW w:w="4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A8BD6C6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1BB517B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 w:bidi="pt-BR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‐</w:t>
            </w:r>
          </w:p>
        </w:tc>
      </w:tr>
      <w:tr w:rsidR="006B6BBD" w14:paraId="2BA6F3DB" w14:textId="77777777">
        <w:trPr>
          <w:trHeight w:hRule="exact" w:val="255"/>
        </w:trPr>
        <w:tc>
          <w:tcPr>
            <w:tcW w:w="4005" w:type="dxa"/>
            <w:tcBorders>
              <w:top w:val="inset" w:sz="12" w:space="0" w:color="006298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7035E58A" w14:textId="77777777" w:rsidR="006B6BBD" w:rsidRDefault="006B6BBD">
            <w:pPr>
              <w:spacing w:after="0" w:line="240" w:lineRule="auto"/>
              <w:rPr>
                <w:rFonts w:ascii="Petrobras Sans" w:eastAsia="Petrobras Sans" w:hAnsi="Petrobras Sans" w:cs="Petrobras Sans"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645" w:type="dxa"/>
            <w:tcBorders>
              <w:top w:val="inset" w:sz="12" w:space="0" w:color="006298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EB3CB8D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inset" w:sz="12" w:space="0" w:color="006298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3294DA22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45" w:type="dxa"/>
            <w:tcBorders>
              <w:top w:val="inset" w:sz="12" w:space="0" w:color="006298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3811223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inset" w:sz="12" w:space="0" w:color="006298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9A17CA4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3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233774B3" w14:textId="77777777" w:rsidR="006B6BBD" w:rsidRDefault="006B6BBD">
            <w:pPr>
              <w:spacing w:after="0" w:line="240" w:lineRule="auto"/>
              <w:rPr>
                <w:rFonts w:ascii="Petrobras Sans" w:eastAsia="Petrobras Sans" w:hAnsi="Petrobras Sans" w:cs="Petrobras Sans"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4170" w:type="dxa"/>
            <w:tcBorders>
              <w:top w:val="single" w:sz="4" w:space="0" w:color="F2F2F2"/>
              <w:left w:val="nil"/>
              <w:bottom w:val="inset" w:sz="12" w:space="0" w:color="006298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2184B7B1" w14:textId="77777777" w:rsidR="006B6BBD" w:rsidRDefault="005250BB">
            <w:pPr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 xml:space="preserve">Outros </w:t>
            </w:r>
            <w:proofErr w:type="spellStart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passivos</w:t>
            </w:r>
            <w:proofErr w:type="spellEnd"/>
          </w:p>
        </w:tc>
        <w:tc>
          <w:tcPr>
            <w:tcW w:w="645" w:type="dxa"/>
            <w:tcBorders>
              <w:top w:val="single" w:sz="4" w:space="0" w:color="F2F2F2"/>
              <w:left w:val="nil"/>
              <w:bottom w:val="inset" w:sz="12" w:space="0" w:color="006298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7B87D1C5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F2F2F2"/>
              <w:left w:val="nil"/>
              <w:bottom w:val="inset" w:sz="12" w:space="0" w:color="006298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248775EB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‐</w:t>
            </w:r>
          </w:p>
        </w:tc>
        <w:tc>
          <w:tcPr>
            <w:tcW w:w="45" w:type="dxa"/>
            <w:tcBorders>
              <w:top w:val="single" w:sz="4" w:space="0" w:color="F2F2F2"/>
              <w:left w:val="nil"/>
              <w:bottom w:val="inset" w:sz="12" w:space="0" w:color="006298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7BC37BE1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F2F2F2"/>
              <w:left w:val="nil"/>
              <w:bottom w:val="inset" w:sz="12" w:space="0" w:color="006298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57459D5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 w:bidi="pt-BR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5</w:t>
            </w:r>
          </w:p>
        </w:tc>
      </w:tr>
      <w:tr w:rsidR="006B6BBD" w14:paraId="706F7EB6" w14:textId="77777777">
        <w:trPr>
          <w:trHeight w:hRule="exact" w:val="255"/>
        </w:trPr>
        <w:tc>
          <w:tcPr>
            <w:tcW w:w="40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3EE5EA3B" w14:textId="77777777" w:rsidR="006B6BBD" w:rsidRDefault="005250BB">
            <w:pPr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proofErr w:type="spellStart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Depósitos</w:t>
            </w:r>
            <w:proofErr w:type="spellEnd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judiciais</w:t>
            </w:r>
            <w:proofErr w:type="spellEnd"/>
          </w:p>
        </w:tc>
        <w:tc>
          <w:tcPr>
            <w:tcW w:w="64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557B2D3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07416E0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102</w:t>
            </w:r>
          </w:p>
        </w:tc>
        <w:tc>
          <w:tcPr>
            <w:tcW w:w="4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09E817D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3BDA8AC0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89</w:t>
            </w:r>
          </w:p>
        </w:tc>
        <w:tc>
          <w:tcPr>
            <w:tcW w:w="3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A09C8A2" w14:textId="77777777" w:rsidR="006B6BBD" w:rsidRDefault="006B6BBD">
            <w:pPr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4170" w:type="dxa"/>
            <w:tcBorders>
              <w:top w:val="inset" w:sz="12" w:space="0" w:color="006298"/>
              <w:left w:val="nil"/>
              <w:bottom w:val="inset" w:sz="12" w:space="0" w:color="006298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7462C35E" w14:textId="77777777" w:rsidR="006B6BBD" w:rsidRDefault="005250BB">
            <w:pPr>
              <w:spacing w:after="0" w:line="240" w:lineRule="auto"/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</w:pPr>
            <w:proofErr w:type="spellStart"/>
            <w:r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  <w:t>Passivo</w:t>
            </w:r>
            <w:proofErr w:type="spellEnd"/>
            <w:r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  <w:t>circulante</w:t>
            </w:r>
            <w:proofErr w:type="spellEnd"/>
          </w:p>
        </w:tc>
        <w:tc>
          <w:tcPr>
            <w:tcW w:w="645" w:type="dxa"/>
            <w:tcBorders>
              <w:top w:val="inset" w:sz="12" w:space="0" w:color="006298"/>
              <w:left w:val="nil"/>
              <w:bottom w:val="inset" w:sz="12" w:space="0" w:color="006298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0BEDE929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inset" w:sz="12" w:space="0" w:color="006298"/>
              <w:left w:val="nil"/>
              <w:bottom w:val="inset" w:sz="12" w:space="0" w:color="006298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1166EAF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  <w:t>24.510</w:t>
            </w:r>
          </w:p>
        </w:tc>
        <w:tc>
          <w:tcPr>
            <w:tcW w:w="45" w:type="dxa"/>
            <w:tcBorders>
              <w:top w:val="inset" w:sz="12" w:space="0" w:color="006298"/>
              <w:left w:val="nil"/>
              <w:bottom w:val="inset" w:sz="12" w:space="0" w:color="006298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4A11089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inset" w:sz="12" w:space="0" w:color="006298"/>
              <w:left w:val="nil"/>
              <w:bottom w:val="inset" w:sz="12" w:space="0" w:color="006298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02040CE6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 w:bidi="pt-BR"/>
              </w:rPr>
            </w:pPr>
            <w:r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  <w:t>14.733</w:t>
            </w:r>
          </w:p>
        </w:tc>
      </w:tr>
      <w:tr w:rsidR="006B6BBD" w14:paraId="3F07D9B5" w14:textId="77777777">
        <w:trPr>
          <w:trHeight w:hRule="exact" w:val="255"/>
        </w:trPr>
        <w:tc>
          <w:tcPr>
            <w:tcW w:w="40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005CFDF1" w14:textId="77777777" w:rsidR="006B6BBD" w:rsidRPr="005250BB" w:rsidRDefault="005250BB">
            <w:pPr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</w:rPr>
            </w:pPr>
            <w:r w:rsidRPr="005250BB"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</w:rPr>
              <w:t>Imposto de renda e contribuição social</w:t>
            </w:r>
          </w:p>
        </w:tc>
        <w:tc>
          <w:tcPr>
            <w:tcW w:w="64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0A86A74C" w14:textId="77777777" w:rsidR="006B6BBD" w:rsidRPr="005250BB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ACCD08C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1.408</w:t>
            </w:r>
          </w:p>
        </w:tc>
        <w:tc>
          <w:tcPr>
            <w:tcW w:w="4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E696D15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3D8A8E47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5.849</w:t>
            </w:r>
          </w:p>
        </w:tc>
        <w:tc>
          <w:tcPr>
            <w:tcW w:w="3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078116DC" w14:textId="77777777" w:rsidR="006B6BBD" w:rsidRDefault="006B6BBD">
            <w:pPr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417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7E5699F5" w14:textId="77777777" w:rsidR="006B6BBD" w:rsidRDefault="006B6BBD">
            <w:pPr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64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B5D5A5E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2760A67C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4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1DFB0D3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3D8F56F5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 w:bidi="pt-BR"/>
              </w:rPr>
            </w:pPr>
          </w:p>
        </w:tc>
      </w:tr>
      <w:tr w:rsidR="006B6BBD" w14:paraId="28FA581C" w14:textId="77777777">
        <w:trPr>
          <w:trHeight w:hRule="exact" w:val="255"/>
        </w:trPr>
        <w:tc>
          <w:tcPr>
            <w:tcW w:w="40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2B37D364" w14:textId="77777777" w:rsidR="006B6BBD" w:rsidRPr="005250BB" w:rsidRDefault="005250BB">
            <w:pPr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</w:rPr>
            </w:pPr>
            <w:r w:rsidRPr="005250BB"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</w:rPr>
              <w:t>Imposto de renda e contribuição social diferidos</w:t>
            </w:r>
          </w:p>
        </w:tc>
        <w:tc>
          <w:tcPr>
            <w:tcW w:w="64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7B5669E" w14:textId="77777777" w:rsidR="006B6BBD" w:rsidRPr="005250BB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252E7339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626</w:t>
            </w:r>
          </w:p>
        </w:tc>
        <w:tc>
          <w:tcPr>
            <w:tcW w:w="4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0207118D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438F868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386</w:t>
            </w:r>
          </w:p>
        </w:tc>
        <w:tc>
          <w:tcPr>
            <w:tcW w:w="3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789E91BC" w14:textId="77777777" w:rsidR="006B6BBD" w:rsidRDefault="006B6BBD">
            <w:pPr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4170" w:type="dxa"/>
            <w:tcBorders>
              <w:top w:val="single" w:sz="4" w:space="0" w:color="F2F2F2"/>
              <w:left w:val="nil"/>
              <w:bottom w:val="inset" w:sz="12" w:space="0" w:color="006298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7649D5F9" w14:textId="77777777" w:rsidR="006B6BBD" w:rsidRDefault="005250BB">
            <w:pPr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proofErr w:type="spellStart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Arrendamentos</w:t>
            </w:r>
            <w:proofErr w:type="spellEnd"/>
          </w:p>
        </w:tc>
        <w:tc>
          <w:tcPr>
            <w:tcW w:w="645" w:type="dxa"/>
            <w:tcBorders>
              <w:top w:val="single" w:sz="4" w:space="0" w:color="F2F2F2"/>
              <w:left w:val="nil"/>
              <w:bottom w:val="inset" w:sz="12" w:space="0" w:color="006298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09A2BB41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F2F2F2"/>
              <w:left w:val="nil"/>
              <w:bottom w:val="inset" w:sz="12" w:space="0" w:color="006298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2F66196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139</w:t>
            </w:r>
          </w:p>
        </w:tc>
        <w:tc>
          <w:tcPr>
            <w:tcW w:w="45" w:type="dxa"/>
            <w:tcBorders>
              <w:top w:val="single" w:sz="4" w:space="0" w:color="F2F2F2"/>
              <w:left w:val="nil"/>
              <w:bottom w:val="inset" w:sz="12" w:space="0" w:color="006298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010AA172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F2F2F2"/>
              <w:left w:val="nil"/>
              <w:bottom w:val="inset" w:sz="12" w:space="0" w:color="006298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0FE03FC0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 w:bidi="pt-BR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157</w:t>
            </w:r>
          </w:p>
        </w:tc>
      </w:tr>
      <w:tr w:rsidR="006B6BBD" w14:paraId="36EFD3FE" w14:textId="77777777">
        <w:trPr>
          <w:trHeight w:hRule="exact" w:val="255"/>
        </w:trPr>
        <w:tc>
          <w:tcPr>
            <w:tcW w:w="4005" w:type="dxa"/>
            <w:tcBorders>
              <w:top w:val="single" w:sz="4" w:space="0" w:color="F2F2F2"/>
              <w:left w:val="nil"/>
              <w:bottom w:val="inset" w:sz="12" w:space="0" w:color="006298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2712E15C" w14:textId="77777777" w:rsidR="006B6BBD" w:rsidRDefault="005250BB">
            <w:pPr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proofErr w:type="spellStart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Impostos</w:t>
            </w:r>
            <w:proofErr w:type="spellEnd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 xml:space="preserve"> e </w:t>
            </w:r>
            <w:proofErr w:type="spellStart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contribuições</w:t>
            </w:r>
            <w:proofErr w:type="spellEnd"/>
          </w:p>
        </w:tc>
        <w:tc>
          <w:tcPr>
            <w:tcW w:w="645" w:type="dxa"/>
            <w:tcBorders>
              <w:top w:val="single" w:sz="4" w:space="0" w:color="F2F2F2"/>
              <w:left w:val="nil"/>
              <w:bottom w:val="inset" w:sz="12" w:space="0" w:color="006298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A5C4494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F2F2F2"/>
              <w:left w:val="nil"/>
              <w:bottom w:val="inset" w:sz="12" w:space="0" w:color="006298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0BF9BCC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‐</w:t>
            </w:r>
          </w:p>
        </w:tc>
        <w:tc>
          <w:tcPr>
            <w:tcW w:w="45" w:type="dxa"/>
            <w:tcBorders>
              <w:top w:val="single" w:sz="4" w:space="0" w:color="F2F2F2"/>
              <w:left w:val="nil"/>
              <w:bottom w:val="inset" w:sz="12" w:space="0" w:color="006298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31C8C1E1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F2F2F2"/>
              <w:left w:val="nil"/>
              <w:bottom w:val="inset" w:sz="12" w:space="0" w:color="006298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7DC2B1F2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790</w:t>
            </w:r>
          </w:p>
        </w:tc>
        <w:tc>
          <w:tcPr>
            <w:tcW w:w="3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31318F9E" w14:textId="77777777" w:rsidR="006B6BBD" w:rsidRDefault="006B6BBD">
            <w:pPr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4170" w:type="dxa"/>
            <w:tcBorders>
              <w:top w:val="inset" w:sz="12" w:space="0" w:color="006298"/>
              <w:left w:val="nil"/>
              <w:bottom w:val="inset" w:sz="12" w:space="0" w:color="006298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555F803B" w14:textId="77777777" w:rsidR="006B6BBD" w:rsidRDefault="005250BB">
            <w:pPr>
              <w:spacing w:after="0" w:line="240" w:lineRule="auto"/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</w:pPr>
            <w:proofErr w:type="spellStart"/>
            <w:r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  <w:t>Passivo</w:t>
            </w:r>
            <w:proofErr w:type="spellEnd"/>
            <w:r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  <w:t>não</w:t>
            </w:r>
            <w:proofErr w:type="spellEnd"/>
            <w:r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  <w:t>circulante</w:t>
            </w:r>
            <w:proofErr w:type="spellEnd"/>
          </w:p>
        </w:tc>
        <w:tc>
          <w:tcPr>
            <w:tcW w:w="645" w:type="dxa"/>
            <w:tcBorders>
              <w:top w:val="inset" w:sz="12" w:space="0" w:color="006298"/>
              <w:left w:val="nil"/>
              <w:bottom w:val="inset" w:sz="12" w:space="0" w:color="006298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BC73D7C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inset" w:sz="12" w:space="0" w:color="006298"/>
              <w:left w:val="nil"/>
              <w:bottom w:val="inset" w:sz="12" w:space="0" w:color="006298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358EA706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  <w:t>139</w:t>
            </w:r>
          </w:p>
        </w:tc>
        <w:tc>
          <w:tcPr>
            <w:tcW w:w="45" w:type="dxa"/>
            <w:tcBorders>
              <w:top w:val="inset" w:sz="12" w:space="0" w:color="006298"/>
              <w:left w:val="nil"/>
              <w:bottom w:val="inset" w:sz="12" w:space="0" w:color="006298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3CAA5703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inset" w:sz="12" w:space="0" w:color="006298"/>
              <w:left w:val="nil"/>
              <w:bottom w:val="inset" w:sz="12" w:space="0" w:color="006298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DD8F304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 w:bidi="pt-BR"/>
              </w:rPr>
            </w:pPr>
            <w:r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  <w:t>157</w:t>
            </w:r>
          </w:p>
        </w:tc>
      </w:tr>
      <w:tr w:rsidR="006B6BBD" w14:paraId="6078E895" w14:textId="77777777">
        <w:trPr>
          <w:trHeight w:hRule="exact" w:val="255"/>
        </w:trPr>
        <w:tc>
          <w:tcPr>
            <w:tcW w:w="4005" w:type="dxa"/>
            <w:tcBorders>
              <w:top w:val="inset" w:sz="12" w:space="0" w:color="006298"/>
              <w:left w:val="nil"/>
              <w:bottom w:val="inset" w:sz="12" w:space="0" w:color="006298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29A494B6" w14:textId="77777777" w:rsidR="006B6BBD" w:rsidRPr="005250BB" w:rsidRDefault="005250BB">
            <w:pPr>
              <w:spacing w:after="0" w:line="240" w:lineRule="auto"/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</w:rPr>
            </w:pPr>
            <w:r w:rsidRPr="005250BB"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</w:rPr>
              <w:t>Ativo realizável a longo prazo</w:t>
            </w:r>
          </w:p>
        </w:tc>
        <w:tc>
          <w:tcPr>
            <w:tcW w:w="645" w:type="dxa"/>
            <w:tcBorders>
              <w:top w:val="inset" w:sz="12" w:space="0" w:color="006298"/>
              <w:left w:val="nil"/>
              <w:bottom w:val="inset" w:sz="12" w:space="0" w:color="006298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29E9D100" w14:textId="77777777" w:rsidR="006B6BBD" w:rsidRPr="005250BB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</w:rPr>
            </w:pPr>
          </w:p>
        </w:tc>
        <w:tc>
          <w:tcPr>
            <w:tcW w:w="1350" w:type="dxa"/>
            <w:tcBorders>
              <w:top w:val="inset" w:sz="12" w:space="0" w:color="006298"/>
              <w:left w:val="nil"/>
              <w:bottom w:val="inset" w:sz="12" w:space="0" w:color="006298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0A03C066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  <w:t>2.136</w:t>
            </w:r>
          </w:p>
        </w:tc>
        <w:tc>
          <w:tcPr>
            <w:tcW w:w="45" w:type="dxa"/>
            <w:tcBorders>
              <w:top w:val="inset" w:sz="12" w:space="0" w:color="006298"/>
              <w:left w:val="nil"/>
              <w:bottom w:val="inset" w:sz="12" w:space="0" w:color="006298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CF8C2E6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inset" w:sz="12" w:space="0" w:color="006298"/>
              <w:left w:val="nil"/>
              <w:bottom w:val="inset" w:sz="12" w:space="0" w:color="006298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7E59D415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  <w:t>7.114</w:t>
            </w:r>
          </w:p>
        </w:tc>
        <w:tc>
          <w:tcPr>
            <w:tcW w:w="3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72A245C" w14:textId="77777777" w:rsidR="006B6BBD" w:rsidRDefault="006B6BBD">
            <w:pPr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4170" w:type="dxa"/>
            <w:tcBorders>
              <w:top w:val="inset" w:sz="12" w:space="0" w:color="006298"/>
              <w:left w:val="nil"/>
              <w:bottom w:val="inset" w:sz="12" w:space="0" w:color="006298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06C1CBA5" w14:textId="77777777" w:rsidR="006B6BBD" w:rsidRPr="005250BB" w:rsidRDefault="005250BB">
            <w:pPr>
              <w:spacing w:after="0" w:line="240" w:lineRule="auto"/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</w:rPr>
            </w:pPr>
            <w:r w:rsidRPr="005250BB"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</w:rPr>
              <w:t>Passivo circulante e não circulante</w:t>
            </w:r>
          </w:p>
        </w:tc>
        <w:tc>
          <w:tcPr>
            <w:tcW w:w="645" w:type="dxa"/>
            <w:tcBorders>
              <w:top w:val="inset" w:sz="12" w:space="0" w:color="006298"/>
              <w:left w:val="nil"/>
              <w:bottom w:val="inset" w:sz="12" w:space="0" w:color="006298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3AE33D6" w14:textId="77777777" w:rsidR="006B6BBD" w:rsidRPr="005250BB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</w:rPr>
            </w:pPr>
          </w:p>
        </w:tc>
        <w:tc>
          <w:tcPr>
            <w:tcW w:w="1350" w:type="dxa"/>
            <w:tcBorders>
              <w:top w:val="inset" w:sz="12" w:space="0" w:color="006298"/>
              <w:left w:val="nil"/>
              <w:bottom w:val="inset" w:sz="12" w:space="0" w:color="006298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D0769BD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  <w:t>24.649</w:t>
            </w:r>
          </w:p>
        </w:tc>
        <w:tc>
          <w:tcPr>
            <w:tcW w:w="45" w:type="dxa"/>
            <w:tcBorders>
              <w:top w:val="inset" w:sz="12" w:space="0" w:color="006298"/>
              <w:left w:val="nil"/>
              <w:bottom w:val="inset" w:sz="12" w:space="0" w:color="006298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00705F11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inset" w:sz="12" w:space="0" w:color="006298"/>
              <w:left w:val="nil"/>
              <w:bottom w:val="inset" w:sz="12" w:space="0" w:color="006298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71FBB5C3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 w:bidi="pt-BR"/>
              </w:rPr>
            </w:pPr>
            <w:r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  <w:t>14.890</w:t>
            </w:r>
          </w:p>
        </w:tc>
      </w:tr>
      <w:tr w:rsidR="006B6BBD" w14:paraId="2545B69B" w14:textId="77777777">
        <w:trPr>
          <w:trHeight w:hRule="exact" w:val="255"/>
        </w:trPr>
        <w:tc>
          <w:tcPr>
            <w:tcW w:w="40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97F9358" w14:textId="77777777" w:rsidR="006B6BBD" w:rsidRDefault="005250BB">
            <w:pPr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Investimentos</w:t>
            </w:r>
          </w:p>
        </w:tc>
        <w:tc>
          <w:tcPr>
            <w:tcW w:w="64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E444A12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2CDA69BC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1.505</w:t>
            </w:r>
          </w:p>
        </w:tc>
        <w:tc>
          <w:tcPr>
            <w:tcW w:w="4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21718ED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B242ED0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1.106</w:t>
            </w:r>
          </w:p>
        </w:tc>
        <w:tc>
          <w:tcPr>
            <w:tcW w:w="3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624BEED" w14:textId="77777777" w:rsidR="006B6BBD" w:rsidRDefault="006B6BBD">
            <w:pPr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4170" w:type="dxa"/>
            <w:tcBorders>
              <w:top w:val="inset" w:sz="12" w:space="0" w:color="006298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1ABD4A04" w14:textId="77777777" w:rsidR="006B6BBD" w:rsidRDefault="006B6BBD">
            <w:pPr>
              <w:spacing w:after="0" w:line="240" w:lineRule="auto"/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645" w:type="dxa"/>
            <w:tcBorders>
              <w:top w:val="inset" w:sz="12" w:space="0" w:color="006298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ACD2C9B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inset" w:sz="12" w:space="0" w:color="006298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C351624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45" w:type="dxa"/>
            <w:tcBorders>
              <w:top w:val="inset" w:sz="12" w:space="0" w:color="006298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7B9F4934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inset" w:sz="12" w:space="0" w:color="006298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28C83FD6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 w:bidi="pt-BR"/>
              </w:rPr>
            </w:pPr>
          </w:p>
        </w:tc>
      </w:tr>
      <w:tr w:rsidR="006B6BBD" w14:paraId="1883BD75" w14:textId="77777777">
        <w:trPr>
          <w:trHeight w:hRule="exact" w:val="255"/>
        </w:trPr>
        <w:tc>
          <w:tcPr>
            <w:tcW w:w="4005" w:type="dxa"/>
            <w:tcBorders>
              <w:top w:val="single" w:sz="4" w:space="0" w:color="F2F2F2"/>
              <w:left w:val="nil"/>
              <w:bottom w:val="inset" w:sz="12" w:space="0" w:color="006298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7E7B252E" w14:textId="77777777" w:rsidR="006B6BBD" w:rsidRDefault="005250BB">
            <w:pPr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proofErr w:type="spellStart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Imobilizado</w:t>
            </w:r>
            <w:proofErr w:type="spellEnd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F2F2F2"/>
              <w:left w:val="nil"/>
              <w:bottom w:val="inset" w:sz="12" w:space="0" w:color="006298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54E63D9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F2F2F2"/>
              <w:left w:val="nil"/>
              <w:bottom w:val="inset" w:sz="12" w:space="0" w:color="006298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3B596BB3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146</w:t>
            </w:r>
          </w:p>
        </w:tc>
        <w:tc>
          <w:tcPr>
            <w:tcW w:w="45" w:type="dxa"/>
            <w:tcBorders>
              <w:top w:val="single" w:sz="4" w:space="0" w:color="F2F2F2"/>
              <w:left w:val="nil"/>
              <w:bottom w:val="inset" w:sz="12" w:space="0" w:color="006298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70859322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F2F2F2"/>
              <w:left w:val="nil"/>
              <w:bottom w:val="inset" w:sz="12" w:space="0" w:color="006298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F6A68C6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165</w:t>
            </w:r>
          </w:p>
        </w:tc>
        <w:tc>
          <w:tcPr>
            <w:tcW w:w="3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04263A6" w14:textId="77777777" w:rsidR="006B6BBD" w:rsidRDefault="006B6BBD">
            <w:pPr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417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DF5AA79" w14:textId="77777777" w:rsidR="006B6BBD" w:rsidRDefault="006B6BBD">
            <w:pPr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64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499D59F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7CA523A7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4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655B746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0164F125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 w:bidi="pt-BR"/>
              </w:rPr>
            </w:pPr>
          </w:p>
        </w:tc>
      </w:tr>
      <w:tr w:rsidR="006B6BBD" w14:paraId="175B606E" w14:textId="77777777">
        <w:trPr>
          <w:trHeight w:hRule="exact" w:val="255"/>
        </w:trPr>
        <w:tc>
          <w:tcPr>
            <w:tcW w:w="4005" w:type="dxa"/>
            <w:tcBorders>
              <w:top w:val="inset" w:sz="12" w:space="0" w:color="006298"/>
              <w:left w:val="nil"/>
              <w:bottom w:val="inset" w:sz="12" w:space="0" w:color="006298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11080102" w14:textId="77777777" w:rsidR="006B6BBD" w:rsidRDefault="005250BB">
            <w:pPr>
              <w:spacing w:after="0" w:line="240" w:lineRule="auto"/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</w:pPr>
            <w:proofErr w:type="spellStart"/>
            <w:r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  <w:t>Ativo</w:t>
            </w:r>
            <w:proofErr w:type="spellEnd"/>
            <w:r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  <w:t>não</w:t>
            </w:r>
            <w:proofErr w:type="spellEnd"/>
            <w:r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  <w:t>circulante</w:t>
            </w:r>
            <w:proofErr w:type="spellEnd"/>
          </w:p>
        </w:tc>
        <w:tc>
          <w:tcPr>
            <w:tcW w:w="645" w:type="dxa"/>
            <w:tcBorders>
              <w:top w:val="inset" w:sz="12" w:space="0" w:color="006298"/>
              <w:left w:val="nil"/>
              <w:bottom w:val="inset" w:sz="12" w:space="0" w:color="006298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7B1B5DFC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inset" w:sz="12" w:space="0" w:color="006298"/>
              <w:left w:val="nil"/>
              <w:bottom w:val="inset" w:sz="12" w:space="0" w:color="006298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3F19434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  <w:t>3.787</w:t>
            </w:r>
          </w:p>
        </w:tc>
        <w:tc>
          <w:tcPr>
            <w:tcW w:w="45" w:type="dxa"/>
            <w:tcBorders>
              <w:top w:val="inset" w:sz="12" w:space="0" w:color="006298"/>
              <w:left w:val="nil"/>
              <w:bottom w:val="inset" w:sz="12" w:space="0" w:color="006298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5CF76AB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inset" w:sz="12" w:space="0" w:color="006298"/>
              <w:left w:val="nil"/>
              <w:bottom w:val="inset" w:sz="12" w:space="0" w:color="006298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308478D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  <w:t>8.385</w:t>
            </w:r>
          </w:p>
        </w:tc>
        <w:tc>
          <w:tcPr>
            <w:tcW w:w="3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2FADC65D" w14:textId="77777777" w:rsidR="006B6BBD" w:rsidRDefault="006B6BBD">
            <w:pPr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417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389FA4F8" w14:textId="77777777" w:rsidR="006B6BBD" w:rsidRDefault="005250BB">
            <w:pPr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 xml:space="preserve">Capital social </w:t>
            </w:r>
            <w:proofErr w:type="spellStart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realizado</w:t>
            </w:r>
            <w:proofErr w:type="spellEnd"/>
          </w:p>
        </w:tc>
        <w:tc>
          <w:tcPr>
            <w:tcW w:w="64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F8886FF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3AFDABA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57.432</w:t>
            </w:r>
          </w:p>
        </w:tc>
        <w:tc>
          <w:tcPr>
            <w:tcW w:w="4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C66CF3C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F291D71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 w:bidi="pt-BR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57.432</w:t>
            </w:r>
          </w:p>
        </w:tc>
      </w:tr>
      <w:tr w:rsidR="006B6BBD" w14:paraId="5CACF490" w14:textId="77777777">
        <w:trPr>
          <w:trHeight w:hRule="exact" w:val="255"/>
        </w:trPr>
        <w:tc>
          <w:tcPr>
            <w:tcW w:w="4005" w:type="dxa"/>
            <w:tcBorders>
              <w:top w:val="inset" w:sz="12" w:space="0" w:color="006298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278F107D" w14:textId="77777777" w:rsidR="006B6BBD" w:rsidRDefault="006B6BBD">
            <w:pPr>
              <w:spacing w:after="0" w:line="240" w:lineRule="auto"/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645" w:type="dxa"/>
            <w:tcBorders>
              <w:top w:val="inset" w:sz="12" w:space="0" w:color="006298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36784B8D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inset" w:sz="12" w:space="0" w:color="006298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3FF72648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45" w:type="dxa"/>
            <w:tcBorders>
              <w:top w:val="inset" w:sz="12" w:space="0" w:color="006298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07846BA1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inset" w:sz="12" w:space="0" w:color="006298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7E21C04C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3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FDB2861" w14:textId="77777777" w:rsidR="006B6BBD" w:rsidRDefault="006B6BBD">
            <w:pPr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417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5A90C58" w14:textId="77777777" w:rsidR="006B6BBD" w:rsidRDefault="005250BB">
            <w:pPr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proofErr w:type="spellStart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Reservas</w:t>
            </w:r>
            <w:proofErr w:type="spellEnd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 xml:space="preserve"> de </w:t>
            </w:r>
            <w:proofErr w:type="spellStart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lucros</w:t>
            </w:r>
            <w:proofErr w:type="spellEnd"/>
          </w:p>
        </w:tc>
        <w:tc>
          <w:tcPr>
            <w:tcW w:w="64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014B7699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7116AE7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19.094</w:t>
            </w:r>
          </w:p>
        </w:tc>
        <w:tc>
          <w:tcPr>
            <w:tcW w:w="4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023EF6EA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4932987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 w:bidi="pt-BR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11.779</w:t>
            </w:r>
          </w:p>
        </w:tc>
      </w:tr>
      <w:tr w:rsidR="006B6BBD" w14:paraId="55FC98FD" w14:textId="77777777">
        <w:trPr>
          <w:trHeight w:hRule="exact" w:val="255"/>
        </w:trPr>
        <w:tc>
          <w:tcPr>
            <w:tcW w:w="40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722F24F5" w14:textId="77777777" w:rsidR="006B6BBD" w:rsidRDefault="006B6BBD">
            <w:pPr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64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5A9B362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2A536B21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4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D419120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3769650C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3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15650D4" w14:textId="77777777" w:rsidR="006B6BBD" w:rsidRDefault="006B6BBD">
            <w:pPr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4170" w:type="dxa"/>
            <w:tcBorders>
              <w:top w:val="single" w:sz="4" w:space="0" w:color="F2F2F2"/>
              <w:left w:val="nil"/>
              <w:bottom w:val="inset" w:sz="12" w:space="0" w:color="006298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767BC31" w14:textId="77777777" w:rsidR="006B6BBD" w:rsidRDefault="005250BB">
            <w:pPr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 xml:space="preserve">Outros </w:t>
            </w:r>
            <w:proofErr w:type="spellStart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resultados</w:t>
            </w:r>
            <w:proofErr w:type="spellEnd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abrangentes</w:t>
            </w:r>
            <w:proofErr w:type="spellEnd"/>
          </w:p>
        </w:tc>
        <w:tc>
          <w:tcPr>
            <w:tcW w:w="645" w:type="dxa"/>
            <w:tcBorders>
              <w:top w:val="single" w:sz="4" w:space="0" w:color="F2F2F2"/>
              <w:left w:val="nil"/>
              <w:bottom w:val="inset" w:sz="12" w:space="0" w:color="006298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71AB8235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F2F2F2"/>
              <w:left w:val="nil"/>
              <w:bottom w:val="inset" w:sz="12" w:space="0" w:color="006298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BAF265C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42</w:t>
            </w:r>
          </w:p>
        </w:tc>
        <w:tc>
          <w:tcPr>
            <w:tcW w:w="45" w:type="dxa"/>
            <w:tcBorders>
              <w:top w:val="single" w:sz="4" w:space="0" w:color="F2F2F2"/>
              <w:left w:val="nil"/>
              <w:bottom w:val="inset" w:sz="12" w:space="0" w:color="006298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95F820B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F2F2F2"/>
              <w:left w:val="nil"/>
              <w:bottom w:val="inset" w:sz="12" w:space="0" w:color="006298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00CCC0C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 w:bidi="pt-BR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(357)</w:t>
            </w:r>
          </w:p>
        </w:tc>
      </w:tr>
      <w:tr w:rsidR="006B6BBD" w14:paraId="2D1D279A" w14:textId="77777777">
        <w:trPr>
          <w:trHeight w:hRule="exact" w:val="255"/>
        </w:trPr>
        <w:tc>
          <w:tcPr>
            <w:tcW w:w="40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685F754" w14:textId="77777777" w:rsidR="006B6BBD" w:rsidRDefault="006B6BBD">
            <w:pPr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64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C6E2E0D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9E98F13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4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7022AA89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7CF5336A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3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5C26E34" w14:textId="77777777" w:rsidR="006B6BBD" w:rsidRDefault="006B6BBD">
            <w:pPr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4170" w:type="dxa"/>
            <w:tcBorders>
              <w:top w:val="inset" w:sz="12" w:space="0" w:color="006298"/>
              <w:left w:val="nil"/>
              <w:bottom w:val="inset" w:sz="12" w:space="0" w:color="006298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6F0AB51A" w14:textId="77777777" w:rsidR="006B6BBD" w:rsidRDefault="005250BB">
            <w:pPr>
              <w:spacing w:after="0" w:line="240" w:lineRule="auto"/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</w:pPr>
            <w:proofErr w:type="spellStart"/>
            <w:r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  <w:t>Patrimônio</w:t>
            </w:r>
            <w:proofErr w:type="spellEnd"/>
            <w:r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  <w:t>líquido</w:t>
            </w:r>
            <w:proofErr w:type="spellEnd"/>
          </w:p>
        </w:tc>
        <w:tc>
          <w:tcPr>
            <w:tcW w:w="645" w:type="dxa"/>
            <w:tcBorders>
              <w:top w:val="inset" w:sz="12" w:space="0" w:color="006298"/>
              <w:left w:val="nil"/>
              <w:bottom w:val="inset" w:sz="12" w:space="0" w:color="006298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08D29C16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inset" w:sz="12" w:space="0" w:color="006298"/>
              <w:left w:val="nil"/>
              <w:bottom w:val="inset" w:sz="12" w:space="0" w:color="006298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2BAB25D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  <w:t>76.568</w:t>
            </w:r>
          </w:p>
        </w:tc>
        <w:tc>
          <w:tcPr>
            <w:tcW w:w="45" w:type="dxa"/>
            <w:tcBorders>
              <w:top w:val="inset" w:sz="12" w:space="0" w:color="006298"/>
              <w:left w:val="nil"/>
              <w:bottom w:val="inset" w:sz="12" w:space="0" w:color="006298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F59605F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inset" w:sz="12" w:space="0" w:color="006298"/>
              <w:left w:val="nil"/>
              <w:bottom w:val="inset" w:sz="12" w:space="0" w:color="006298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2D2D409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 w:bidi="pt-BR"/>
              </w:rPr>
            </w:pPr>
            <w:r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  <w:t>68.854</w:t>
            </w:r>
          </w:p>
        </w:tc>
      </w:tr>
      <w:tr w:rsidR="006B6BBD" w14:paraId="60CC7693" w14:textId="77777777">
        <w:trPr>
          <w:trHeight w:hRule="exact" w:val="255"/>
        </w:trPr>
        <w:tc>
          <w:tcPr>
            <w:tcW w:w="4005" w:type="dxa"/>
            <w:tcBorders>
              <w:top w:val="single" w:sz="4" w:space="0" w:color="F2F2F2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284F99D" w14:textId="77777777" w:rsidR="006B6BBD" w:rsidRDefault="006B6BBD">
            <w:pPr>
              <w:spacing w:after="0" w:line="240" w:lineRule="auto"/>
              <w:rPr>
                <w:rFonts w:ascii="Petrobras Sans" w:eastAsia="Petrobras Sans" w:hAnsi="Petrobras Sans" w:cs="Petrobras Sans"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645" w:type="dxa"/>
            <w:tcBorders>
              <w:top w:val="single" w:sz="4" w:space="0" w:color="F2F2F2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268DE7D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F2F2F2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C2C552D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45" w:type="dxa"/>
            <w:tcBorders>
              <w:top w:val="single" w:sz="4" w:space="0" w:color="F2F2F2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BCC6B2C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F2F2F2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C38704C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300" w:type="dxa"/>
            <w:tcBorders>
              <w:top w:val="single" w:sz="4" w:space="0" w:color="F2F2F2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3C38CA15" w14:textId="77777777" w:rsidR="006B6BBD" w:rsidRDefault="006B6BBD">
            <w:pPr>
              <w:spacing w:after="0" w:line="240" w:lineRule="auto"/>
              <w:rPr>
                <w:rFonts w:ascii="Petrobras Sans" w:eastAsia="Petrobras Sans" w:hAnsi="Petrobras Sans" w:cs="Petrobras Sans"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4170" w:type="dxa"/>
            <w:tcBorders>
              <w:top w:val="inset" w:sz="12" w:space="0" w:color="006298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9AD637D" w14:textId="77777777" w:rsidR="006B6BBD" w:rsidRDefault="006B6BBD">
            <w:pPr>
              <w:spacing w:after="0" w:line="240" w:lineRule="auto"/>
              <w:ind w:left="200" w:firstLine="8"/>
              <w:rPr>
                <w:rFonts w:ascii="Petrobras Sans" w:eastAsia="Petrobras Sans" w:hAnsi="Petrobras Sans" w:cs="Petrobras Sans"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645" w:type="dxa"/>
            <w:tcBorders>
              <w:top w:val="inset" w:sz="12" w:space="0" w:color="006298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3BCEA6C6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inset" w:sz="12" w:space="0" w:color="006298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01E0D725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45" w:type="dxa"/>
            <w:tcBorders>
              <w:top w:val="inset" w:sz="12" w:space="0" w:color="006298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29AA586C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inset" w:sz="12" w:space="0" w:color="006298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070EE0A3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000000"/>
                <w:sz w:val="18"/>
                <w:szCs w:val="20"/>
                <w:lang w:val="en-US" w:bidi="pt-BR"/>
              </w:rPr>
            </w:pPr>
          </w:p>
        </w:tc>
      </w:tr>
      <w:tr w:rsidR="006B6BBD" w14:paraId="7D71E0DC" w14:textId="77777777">
        <w:trPr>
          <w:trHeight w:hRule="exact" w:val="300"/>
        </w:trPr>
        <w:tc>
          <w:tcPr>
            <w:tcW w:w="4005" w:type="dxa"/>
            <w:tcBorders>
              <w:top w:val="inset" w:sz="12" w:space="0" w:color="008542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1EEDC96F" w14:textId="77777777" w:rsidR="006B6BBD" w:rsidRDefault="005250BB">
            <w:pPr>
              <w:spacing w:after="0" w:line="240" w:lineRule="auto"/>
              <w:rPr>
                <w:rFonts w:ascii="Petrobras Sans" w:eastAsia="Petrobras Sans" w:hAnsi="Petrobras Sans" w:cs="Petrobras Sans"/>
                <w:b/>
                <w:color w:val="008542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b/>
                <w:color w:val="008542"/>
                <w:sz w:val="16"/>
                <w:szCs w:val="20"/>
                <w:lang w:val="en-US"/>
              </w:rPr>
              <w:t xml:space="preserve">Total do </w:t>
            </w:r>
            <w:proofErr w:type="spellStart"/>
            <w:r>
              <w:rPr>
                <w:rFonts w:ascii="Petrobras Sans" w:eastAsia="Petrobras Sans" w:hAnsi="Petrobras Sans" w:cs="Petrobras Sans"/>
                <w:b/>
                <w:color w:val="008542"/>
                <w:sz w:val="16"/>
                <w:szCs w:val="20"/>
                <w:lang w:val="en-US"/>
              </w:rPr>
              <w:t>ativo</w:t>
            </w:r>
            <w:proofErr w:type="spellEnd"/>
          </w:p>
        </w:tc>
        <w:tc>
          <w:tcPr>
            <w:tcW w:w="645" w:type="dxa"/>
            <w:tcBorders>
              <w:top w:val="inset" w:sz="12" w:space="0" w:color="008542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23556D9C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inset" w:sz="12" w:space="0" w:color="008542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1F5ABBB0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  <w:t>101.217</w:t>
            </w:r>
          </w:p>
        </w:tc>
        <w:tc>
          <w:tcPr>
            <w:tcW w:w="45" w:type="dxa"/>
            <w:tcBorders>
              <w:top w:val="inset" w:sz="12" w:space="0" w:color="008542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76DF0362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inset" w:sz="12" w:space="0" w:color="008542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6491CC7F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  <w:t>83.744</w:t>
            </w:r>
          </w:p>
        </w:tc>
        <w:tc>
          <w:tcPr>
            <w:tcW w:w="300" w:type="dxa"/>
            <w:tcBorders>
              <w:top w:val="inset" w:sz="12" w:space="0" w:color="008542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485F14C1" w14:textId="77777777" w:rsidR="006B6BBD" w:rsidRDefault="006B6BBD">
            <w:pPr>
              <w:spacing w:after="0" w:line="240" w:lineRule="auto"/>
              <w:rPr>
                <w:rFonts w:ascii="Petrobras Sans" w:eastAsia="Petrobras Sans" w:hAnsi="Petrobras Sans" w:cs="Petrobras Sans"/>
                <w:b/>
                <w:color w:val="008542"/>
                <w:sz w:val="16"/>
                <w:szCs w:val="20"/>
                <w:lang w:val="en-US"/>
              </w:rPr>
            </w:pPr>
          </w:p>
        </w:tc>
        <w:tc>
          <w:tcPr>
            <w:tcW w:w="4170" w:type="dxa"/>
            <w:tcBorders>
              <w:top w:val="inset" w:sz="12" w:space="0" w:color="008542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02AC0A2E" w14:textId="77777777" w:rsidR="006B6BBD" w:rsidRDefault="005250BB">
            <w:pPr>
              <w:spacing w:after="0" w:line="240" w:lineRule="auto"/>
              <w:rPr>
                <w:rFonts w:ascii="Petrobras Sans" w:eastAsia="Petrobras Sans" w:hAnsi="Petrobras Sans" w:cs="Petrobras Sans"/>
                <w:b/>
                <w:color w:val="008542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b/>
                <w:color w:val="008542"/>
                <w:sz w:val="16"/>
                <w:szCs w:val="20"/>
                <w:lang w:val="en-US"/>
              </w:rPr>
              <w:t xml:space="preserve">Total do </w:t>
            </w:r>
            <w:proofErr w:type="spellStart"/>
            <w:r>
              <w:rPr>
                <w:rFonts w:ascii="Petrobras Sans" w:eastAsia="Petrobras Sans" w:hAnsi="Petrobras Sans" w:cs="Petrobras Sans"/>
                <w:b/>
                <w:color w:val="008542"/>
                <w:sz w:val="16"/>
                <w:szCs w:val="20"/>
                <w:lang w:val="en-US"/>
              </w:rPr>
              <w:t>passivo</w:t>
            </w:r>
            <w:proofErr w:type="spellEnd"/>
          </w:p>
        </w:tc>
        <w:tc>
          <w:tcPr>
            <w:tcW w:w="645" w:type="dxa"/>
            <w:tcBorders>
              <w:top w:val="inset" w:sz="12" w:space="0" w:color="008542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1D0F46ED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inset" w:sz="12" w:space="0" w:color="008542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6E20BF20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  <w:t>101.217</w:t>
            </w:r>
          </w:p>
        </w:tc>
        <w:tc>
          <w:tcPr>
            <w:tcW w:w="45" w:type="dxa"/>
            <w:tcBorders>
              <w:top w:val="inset" w:sz="12" w:space="0" w:color="008542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795114F9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inset" w:sz="12" w:space="0" w:color="008542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369E9975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 w:bidi="pt-BR"/>
              </w:rPr>
            </w:pPr>
            <w:r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  <w:t>83.744</w:t>
            </w:r>
          </w:p>
        </w:tc>
      </w:tr>
      <w:tr w:rsidR="006B6BBD" w14:paraId="21F0EA45" w14:textId="77777777">
        <w:trPr>
          <w:trHeight w:hRule="exact" w:val="375"/>
        </w:trPr>
        <w:tc>
          <w:tcPr>
            <w:tcW w:w="6045" w:type="dxa"/>
            <w:gridSpan w:val="4"/>
            <w:tcBorders>
              <w:top w:val="inset" w:sz="12" w:space="0" w:color="008542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4CC6371" w14:textId="77777777" w:rsidR="006B6BBD" w:rsidRDefault="006B6BBD">
            <w:pPr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4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inset" w:sz="12" w:space="0" w:color="008542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000FA1EC" w14:textId="77777777" w:rsidR="006B6BBD" w:rsidRDefault="006B6BBD">
            <w:pPr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4"/>
                <w:szCs w:val="20"/>
                <w:lang w:val="en-US"/>
              </w:rPr>
            </w:pPr>
          </w:p>
        </w:tc>
        <w:tc>
          <w:tcPr>
            <w:tcW w:w="300" w:type="dxa"/>
            <w:tcBorders>
              <w:top w:val="inset" w:sz="12" w:space="0" w:color="008542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72C3933A" w14:textId="77777777" w:rsidR="006B6BBD" w:rsidRDefault="006B6BB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4170" w:type="dxa"/>
            <w:tcBorders>
              <w:top w:val="inset" w:sz="12" w:space="0" w:color="008542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3F416A0" w14:textId="77777777" w:rsidR="006B6BBD" w:rsidRDefault="006B6BB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645" w:type="dxa"/>
            <w:tcBorders>
              <w:top w:val="inset" w:sz="12" w:space="0" w:color="008542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614D7A8" w14:textId="77777777" w:rsidR="006B6BBD" w:rsidRDefault="006B6BB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inset" w:sz="12" w:space="0" w:color="008542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78A23892" w14:textId="77777777" w:rsidR="006B6BBD" w:rsidRDefault="006B6BB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45" w:type="dxa"/>
            <w:tcBorders>
              <w:top w:val="inset" w:sz="12" w:space="0" w:color="008542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02613280" w14:textId="77777777" w:rsidR="006B6BBD" w:rsidRDefault="006B6BB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top w:val="inset" w:sz="12" w:space="0" w:color="008542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5DB1CE8" w14:textId="77777777" w:rsidR="006B6BBD" w:rsidRDefault="006B6BB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20"/>
                <w:lang w:val="en-US"/>
              </w:rPr>
            </w:pPr>
          </w:p>
        </w:tc>
      </w:tr>
      <w:bookmarkEnd w:id="4"/>
    </w:tbl>
    <w:p w14:paraId="32581875" w14:textId="77777777" w:rsidR="008C1C43" w:rsidRPr="00926EC9" w:rsidRDefault="008C1C43" w:rsidP="0022321A">
      <w:pPr>
        <w:tabs>
          <w:tab w:val="left" w:pos="19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  <w:sectPr w:rsidR="008C1C43" w:rsidRPr="00926EC9" w:rsidSect="001A0DBB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6838" w:h="11906" w:orient="landscape" w:code="9"/>
          <w:pgMar w:top="720" w:right="720" w:bottom="720" w:left="720" w:header="567" w:footer="454" w:gutter="0"/>
          <w:cols w:space="708"/>
          <w:docGrid w:linePitch="360"/>
        </w:sectPr>
      </w:pPr>
    </w:p>
    <w:p w14:paraId="78AF0D9A" w14:textId="77777777" w:rsidR="0035205E" w:rsidRPr="000624E4" w:rsidRDefault="005250BB" w:rsidP="0035205E">
      <w:pPr>
        <w:spacing w:after="0" w:line="240" w:lineRule="auto"/>
        <w:outlineLvl w:val="0"/>
        <w:rPr>
          <w:rFonts w:ascii="Petrobras Sans" w:eastAsia="Batang" w:hAnsi="Petrobras Sans" w:cs="Times New Roman"/>
          <w:b/>
          <w:bCs/>
          <w:color w:val="008542"/>
          <w:sz w:val="24"/>
          <w:szCs w:val="24"/>
          <w:lang w:val="de-DE" w:eastAsia="de-DE"/>
        </w:rPr>
      </w:pPr>
      <w:bookmarkStart w:id="6" w:name="_Toc256000003"/>
      <w:bookmarkStart w:id="7" w:name="_DMBM_36798"/>
      <w:r w:rsidRPr="000624E4">
        <w:rPr>
          <w:rFonts w:ascii="Petrobras Sans" w:eastAsia="Batang" w:hAnsi="Petrobras Sans" w:cs="Times New Roman"/>
          <w:b/>
          <w:bCs/>
          <w:color w:val="008542"/>
          <w:sz w:val="24"/>
          <w:szCs w:val="24"/>
          <w:lang w:val="de-DE" w:eastAsia="de-DE"/>
        </w:rPr>
        <w:lastRenderedPageBreak/>
        <w:t>Demonstração de Resultado</w:t>
      </w:r>
      <w:bookmarkEnd w:id="6"/>
    </w:p>
    <w:p w14:paraId="6EA9C9A0" w14:textId="77777777" w:rsidR="0035205E" w:rsidRPr="00D40E54" w:rsidRDefault="005250BB" w:rsidP="0035205E">
      <w:pPr>
        <w:pBdr>
          <w:bottom w:val="single" w:sz="18" w:space="1" w:color="A6A6A6" w:themeColor="background1" w:themeShade="A6"/>
        </w:pBdr>
        <w:spacing w:after="0" w:line="240" w:lineRule="auto"/>
        <w:rPr>
          <w:rFonts w:ascii="Petrobras Sans" w:eastAsia="Batang" w:hAnsi="Petrobras Sans" w:cs="Times New Roman"/>
          <w:iCs/>
          <w:color w:val="008542"/>
          <w:sz w:val="20"/>
          <w:szCs w:val="24"/>
          <w:lang w:val="de-DE" w:eastAsia="de-DE"/>
        </w:rPr>
      </w:pPr>
      <w:r w:rsidRPr="00D40E54">
        <w:rPr>
          <w:rFonts w:ascii="Petrobras Sans" w:eastAsia="Batang" w:hAnsi="Petrobras Sans" w:cs="Times New Roman"/>
          <w:iCs/>
          <w:color w:val="008542"/>
          <w:sz w:val="20"/>
          <w:szCs w:val="24"/>
          <w:lang w:val="de-DE" w:eastAsia="de-DE"/>
        </w:rPr>
        <w:t>Exercícios findos em 31 de dezembro (Em milhares de reais, exceto se indicado de outra forma)</w:t>
      </w:r>
    </w:p>
    <w:p w14:paraId="02A8E28F" w14:textId="77777777" w:rsidR="0035205E" w:rsidRPr="00D40E54" w:rsidRDefault="0035205E" w:rsidP="0035205E">
      <w:pPr>
        <w:pBdr>
          <w:bottom w:val="single" w:sz="18" w:space="1" w:color="A6A6A6" w:themeColor="background1" w:themeShade="A6"/>
        </w:pBdr>
        <w:spacing w:after="0" w:line="240" w:lineRule="auto"/>
        <w:rPr>
          <w:rFonts w:ascii="Petrobras Sans" w:eastAsia="Batang" w:hAnsi="Petrobras Sans" w:cs="Times New Roman"/>
          <w:iCs/>
          <w:color w:val="008542"/>
          <w:sz w:val="10"/>
          <w:szCs w:val="10"/>
          <w:lang w:val="de-DE" w:eastAsia="de-DE"/>
        </w:rPr>
      </w:pPr>
    </w:p>
    <w:p w14:paraId="24083CED" w14:textId="77777777" w:rsidR="0035205E" w:rsidRDefault="0035205E" w:rsidP="0035205E">
      <w:pPr>
        <w:tabs>
          <w:tab w:val="left" w:pos="2475"/>
        </w:tabs>
        <w:spacing w:after="0" w:line="240" w:lineRule="auto"/>
        <w:rPr>
          <w:rFonts w:ascii="Calibri" w:eastAsia="Batang" w:hAnsi="Calibri" w:cs="Times New Roman"/>
          <w:bCs/>
          <w:sz w:val="10"/>
          <w:szCs w:val="24"/>
          <w:lang w:val="de-DE" w:eastAsia="pt-BR"/>
        </w:rPr>
      </w:pPr>
    </w:p>
    <w:p w14:paraId="6B1613AF" w14:textId="77777777" w:rsidR="00536084" w:rsidRPr="0035205E" w:rsidRDefault="00536084" w:rsidP="008C1C43">
      <w:pPr>
        <w:tabs>
          <w:tab w:val="left" w:pos="2475"/>
        </w:tabs>
        <w:spacing w:after="0" w:line="240" w:lineRule="auto"/>
        <w:rPr>
          <w:rFonts w:ascii="Calibri" w:eastAsia="Batang" w:hAnsi="Calibri" w:cs="Times New Roman"/>
          <w:bCs/>
          <w:sz w:val="10"/>
          <w:lang w:val="de-DE" w:eastAsia="pt-BR"/>
        </w:rPr>
      </w:pPr>
    </w:p>
    <w:p w14:paraId="48FE0B46" w14:textId="77777777" w:rsidR="00536084" w:rsidRDefault="00536084" w:rsidP="008C1C43">
      <w:pPr>
        <w:tabs>
          <w:tab w:val="left" w:pos="2475"/>
        </w:tabs>
        <w:spacing w:after="0" w:line="240" w:lineRule="auto"/>
        <w:rPr>
          <w:rFonts w:ascii="Calibri" w:eastAsia="Batang" w:hAnsi="Calibri" w:cs="Times New Roman"/>
          <w:bCs/>
          <w:sz w:val="10"/>
          <w:lang w:eastAsia="pt-BR"/>
        </w:rPr>
      </w:pPr>
    </w:p>
    <w:tbl>
      <w:tblPr>
        <w:tblW w:w="1020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0"/>
        <w:gridCol w:w="600"/>
        <w:gridCol w:w="1500"/>
        <w:gridCol w:w="1500"/>
      </w:tblGrid>
      <w:tr w:rsidR="006B6BBD" w14:paraId="34524F09" w14:textId="77777777">
        <w:trPr>
          <w:trHeight w:hRule="exact" w:val="255"/>
        </w:trPr>
        <w:tc>
          <w:tcPr>
            <w:tcW w:w="6600" w:type="dxa"/>
            <w:tcBorders>
              <w:top w:val="nil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center"/>
          </w:tcPr>
          <w:p w14:paraId="55034915" w14:textId="77777777" w:rsidR="006B6BBD" w:rsidRPr="005250BB" w:rsidRDefault="006B6BBD">
            <w:pPr>
              <w:spacing w:after="0" w:line="240" w:lineRule="auto"/>
              <w:jc w:val="center"/>
              <w:rPr>
                <w:rFonts w:ascii="Petrobras Sans" w:eastAsia="Petrobras Sans" w:hAnsi="Petrobras Sans" w:cs="Petrobras Sans"/>
                <w:b/>
                <w:color w:val="4F81BD"/>
                <w:sz w:val="14"/>
                <w:szCs w:val="20"/>
                <w:lang w:bidi="pt-BR"/>
              </w:rPr>
            </w:pPr>
            <w:bookmarkStart w:id="8" w:name="DOC_TBL00002_1_1"/>
            <w:bookmarkEnd w:id="8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7A177D7F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006298"/>
                <w:sz w:val="16"/>
                <w:szCs w:val="20"/>
                <w:lang w:val="en-US"/>
              </w:rPr>
            </w:pPr>
            <w:proofErr w:type="spellStart"/>
            <w:r>
              <w:rPr>
                <w:rFonts w:ascii="Petrobras Sans" w:eastAsia="Petrobras Sans" w:hAnsi="Petrobras Sans" w:cs="Petrobras Sans"/>
                <w:b/>
                <w:color w:val="006298"/>
                <w:sz w:val="16"/>
                <w:szCs w:val="20"/>
                <w:lang w:val="en-US"/>
              </w:rPr>
              <w:t>Notas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72366D4A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006298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b/>
                <w:color w:val="006298"/>
                <w:sz w:val="16"/>
                <w:szCs w:val="20"/>
                <w:lang w:val="en-US"/>
              </w:rPr>
              <w:t>2024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2D0BAF56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006298"/>
                <w:sz w:val="16"/>
                <w:szCs w:val="20"/>
                <w:lang w:val="en-US" w:bidi="pt-BR"/>
              </w:rPr>
            </w:pPr>
            <w:r>
              <w:rPr>
                <w:rFonts w:ascii="Petrobras Sans" w:eastAsia="Petrobras Sans" w:hAnsi="Petrobras Sans" w:cs="Petrobras Sans"/>
                <w:b/>
                <w:color w:val="006298"/>
                <w:sz w:val="16"/>
                <w:szCs w:val="20"/>
                <w:lang w:val="en-US"/>
              </w:rPr>
              <w:t>2023</w:t>
            </w:r>
          </w:p>
        </w:tc>
      </w:tr>
      <w:tr w:rsidR="006B6BBD" w14:paraId="0E0DDBD6" w14:textId="77777777">
        <w:trPr>
          <w:trHeight w:hRule="exact" w:val="255"/>
        </w:trPr>
        <w:tc>
          <w:tcPr>
            <w:tcW w:w="66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4AEC91C" w14:textId="77777777" w:rsidR="006B6BBD" w:rsidRDefault="006B6BBD">
            <w:pPr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06623E4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797BD12B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E145BAE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 w:bidi="pt-BR"/>
              </w:rPr>
            </w:pPr>
          </w:p>
        </w:tc>
      </w:tr>
      <w:tr w:rsidR="006B6BBD" w14:paraId="27797746" w14:textId="77777777">
        <w:trPr>
          <w:trHeight w:hRule="exact" w:val="255"/>
        </w:trPr>
        <w:tc>
          <w:tcPr>
            <w:tcW w:w="66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4B74801" w14:textId="77777777" w:rsidR="006B6BBD" w:rsidRPr="005250BB" w:rsidRDefault="005250BB">
            <w:pPr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</w:rPr>
            </w:pPr>
            <w:r w:rsidRPr="005250BB"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</w:rPr>
              <w:t>Receita de venda de energia</w:t>
            </w:r>
          </w:p>
        </w:tc>
        <w:tc>
          <w:tcPr>
            <w:tcW w:w="6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6522F18" w14:textId="77777777" w:rsidR="006B6BBD" w:rsidRPr="005250BB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9E598AA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157.193</w:t>
            </w:r>
          </w:p>
        </w:tc>
        <w:tc>
          <w:tcPr>
            <w:tcW w:w="15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81E8FA4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 w:bidi="pt-BR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131.854</w:t>
            </w:r>
          </w:p>
        </w:tc>
      </w:tr>
      <w:tr w:rsidR="006B6BBD" w14:paraId="5DA5564F" w14:textId="77777777">
        <w:trPr>
          <w:trHeight w:hRule="exact" w:val="255"/>
        </w:trPr>
        <w:tc>
          <w:tcPr>
            <w:tcW w:w="6600" w:type="dxa"/>
            <w:tcBorders>
              <w:top w:val="single" w:sz="4" w:space="0" w:color="F2F2F2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79E17318" w14:textId="77777777" w:rsidR="006B6BBD" w:rsidRDefault="005250BB">
            <w:pPr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proofErr w:type="spellStart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Custo</w:t>
            </w:r>
            <w:proofErr w:type="spellEnd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 xml:space="preserve"> de </w:t>
            </w:r>
            <w:proofErr w:type="spellStart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energia</w:t>
            </w:r>
            <w:proofErr w:type="spellEnd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vendida</w:t>
            </w:r>
            <w:proofErr w:type="spellEnd"/>
          </w:p>
        </w:tc>
        <w:tc>
          <w:tcPr>
            <w:tcW w:w="600" w:type="dxa"/>
            <w:tcBorders>
              <w:top w:val="single" w:sz="4" w:space="0" w:color="F2F2F2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9096889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1500" w:type="dxa"/>
            <w:tcBorders>
              <w:top w:val="single" w:sz="4" w:space="0" w:color="F2F2F2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8FC43AF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(119.765)</w:t>
            </w:r>
          </w:p>
        </w:tc>
        <w:tc>
          <w:tcPr>
            <w:tcW w:w="1500" w:type="dxa"/>
            <w:tcBorders>
              <w:top w:val="single" w:sz="4" w:space="0" w:color="F2F2F2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0BD6A56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 w:bidi="pt-BR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(107.117)</w:t>
            </w:r>
          </w:p>
        </w:tc>
      </w:tr>
      <w:tr w:rsidR="006B6BBD" w14:paraId="4AC5CC71" w14:textId="77777777">
        <w:trPr>
          <w:trHeight w:hRule="exact" w:val="255"/>
        </w:trPr>
        <w:tc>
          <w:tcPr>
            <w:tcW w:w="66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2AECF236" w14:textId="77777777" w:rsidR="006B6BBD" w:rsidRDefault="005250BB">
            <w:pPr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proofErr w:type="spellStart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Lucro</w:t>
            </w:r>
            <w:proofErr w:type="spellEnd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bruto</w:t>
            </w:r>
            <w:proofErr w:type="spellEnd"/>
          </w:p>
        </w:tc>
        <w:tc>
          <w:tcPr>
            <w:tcW w:w="6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F14CF77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15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3C67FDDE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37.428</w:t>
            </w:r>
          </w:p>
        </w:tc>
        <w:tc>
          <w:tcPr>
            <w:tcW w:w="15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7C830E3A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 w:bidi="pt-BR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24.737</w:t>
            </w:r>
          </w:p>
        </w:tc>
      </w:tr>
      <w:tr w:rsidR="006B6BBD" w14:paraId="0FF0E15B" w14:textId="77777777">
        <w:trPr>
          <w:trHeight w:hRule="exact" w:val="255"/>
        </w:trPr>
        <w:tc>
          <w:tcPr>
            <w:tcW w:w="66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2140F12E" w14:textId="77777777" w:rsidR="006B6BBD" w:rsidRDefault="006B6BBD">
            <w:pPr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3713B4A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15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39FC6DF5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15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2413354F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 w:bidi="pt-BR"/>
              </w:rPr>
            </w:pPr>
          </w:p>
        </w:tc>
      </w:tr>
      <w:tr w:rsidR="006B6BBD" w14:paraId="305075F9" w14:textId="77777777">
        <w:trPr>
          <w:trHeight w:hRule="exact" w:val="255"/>
        </w:trPr>
        <w:tc>
          <w:tcPr>
            <w:tcW w:w="66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270228BE" w14:textId="77777777" w:rsidR="006B6BBD" w:rsidRDefault="005250BB">
            <w:pPr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proofErr w:type="spellStart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Receitas</w:t>
            </w:r>
            <w:proofErr w:type="spellEnd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Despesas</w:t>
            </w:r>
            <w:proofErr w:type="spellEnd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)</w:t>
            </w:r>
          </w:p>
        </w:tc>
        <w:tc>
          <w:tcPr>
            <w:tcW w:w="6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8E1BBD8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15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26F01780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15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3C24EA8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 w:bidi="pt-BR"/>
              </w:rPr>
            </w:pPr>
          </w:p>
        </w:tc>
      </w:tr>
      <w:tr w:rsidR="006B6BBD" w14:paraId="1859411D" w14:textId="77777777">
        <w:trPr>
          <w:trHeight w:hRule="exact" w:val="255"/>
        </w:trPr>
        <w:tc>
          <w:tcPr>
            <w:tcW w:w="66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9CA9D5D" w14:textId="77777777" w:rsidR="006B6BBD" w:rsidRDefault="005250BB">
            <w:pPr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proofErr w:type="spellStart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Vendas</w:t>
            </w:r>
            <w:proofErr w:type="spellEnd"/>
          </w:p>
        </w:tc>
        <w:tc>
          <w:tcPr>
            <w:tcW w:w="6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0D03AC57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15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0F737E1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14</w:t>
            </w:r>
          </w:p>
        </w:tc>
        <w:tc>
          <w:tcPr>
            <w:tcW w:w="15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0727AE60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 w:bidi="pt-BR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(33)</w:t>
            </w:r>
          </w:p>
        </w:tc>
      </w:tr>
      <w:tr w:rsidR="006B6BBD" w14:paraId="4F604819" w14:textId="77777777">
        <w:trPr>
          <w:trHeight w:hRule="exact" w:val="255"/>
        </w:trPr>
        <w:tc>
          <w:tcPr>
            <w:tcW w:w="66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3323BDC4" w14:textId="77777777" w:rsidR="006B6BBD" w:rsidRDefault="005250BB">
            <w:pPr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 xml:space="preserve">Gerais e </w:t>
            </w:r>
            <w:proofErr w:type="spellStart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administrativas</w:t>
            </w:r>
            <w:proofErr w:type="spellEnd"/>
          </w:p>
        </w:tc>
        <w:tc>
          <w:tcPr>
            <w:tcW w:w="6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7D33E5EF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15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B090AF1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(6.760)</w:t>
            </w:r>
          </w:p>
        </w:tc>
        <w:tc>
          <w:tcPr>
            <w:tcW w:w="15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34F5A8FA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 w:bidi="pt-BR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(3.224)</w:t>
            </w:r>
          </w:p>
        </w:tc>
      </w:tr>
      <w:tr w:rsidR="006B6BBD" w14:paraId="46406323" w14:textId="77777777">
        <w:trPr>
          <w:trHeight w:hRule="exact" w:val="255"/>
        </w:trPr>
        <w:tc>
          <w:tcPr>
            <w:tcW w:w="66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3BBAD9A6" w14:textId="77777777" w:rsidR="006B6BBD" w:rsidRDefault="005250BB">
            <w:pPr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proofErr w:type="spellStart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Tributárias</w:t>
            </w:r>
            <w:proofErr w:type="spellEnd"/>
          </w:p>
        </w:tc>
        <w:tc>
          <w:tcPr>
            <w:tcW w:w="6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0A3C84BB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15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EBCC217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(328)</w:t>
            </w:r>
          </w:p>
        </w:tc>
        <w:tc>
          <w:tcPr>
            <w:tcW w:w="15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3A6EC320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 w:bidi="pt-BR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(335)</w:t>
            </w:r>
          </w:p>
        </w:tc>
      </w:tr>
      <w:tr w:rsidR="006B6BBD" w14:paraId="7B543CCB" w14:textId="77777777">
        <w:trPr>
          <w:trHeight w:hRule="exact" w:val="270"/>
        </w:trPr>
        <w:tc>
          <w:tcPr>
            <w:tcW w:w="6600" w:type="dxa"/>
            <w:tcBorders>
              <w:top w:val="single" w:sz="4" w:space="0" w:color="F2F2F2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2F281E9E" w14:textId="77777777" w:rsidR="006B6BBD" w:rsidRPr="005250BB" w:rsidRDefault="005250BB">
            <w:pPr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</w:rPr>
            </w:pPr>
            <w:r w:rsidRPr="005250BB"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</w:rPr>
              <w:t>Outras receitas (despesas) operacionais líquidas</w:t>
            </w:r>
          </w:p>
        </w:tc>
        <w:tc>
          <w:tcPr>
            <w:tcW w:w="600" w:type="dxa"/>
            <w:tcBorders>
              <w:top w:val="single" w:sz="4" w:space="0" w:color="F2F2F2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312B5244" w14:textId="77777777" w:rsidR="006B6BBD" w:rsidRPr="005250BB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F2F2F2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5FFBD63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(716)</w:t>
            </w:r>
          </w:p>
        </w:tc>
        <w:tc>
          <w:tcPr>
            <w:tcW w:w="1500" w:type="dxa"/>
            <w:tcBorders>
              <w:top w:val="single" w:sz="4" w:space="0" w:color="F2F2F2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F117222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 w:bidi="pt-BR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31</w:t>
            </w:r>
          </w:p>
        </w:tc>
      </w:tr>
      <w:tr w:rsidR="006B6BBD" w14:paraId="1C6418C6" w14:textId="77777777">
        <w:trPr>
          <w:trHeight w:hRule="exact" w:val="255"/>
        </w:trPr>
        <w:tc>
          <w:tcPr>
            <w:tcW w:w="6600" w:type="dxa"/>
            <w:tcBorders>
              <w:top w:val="single" w:sz="4" w:space="0" w:color="006298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9AD2BA8" w14:textId="77777777" w:rsidR="006B6BBD" w:rsidRDefault="006B6BBD">
            <w:pPr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006298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3370CC3C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1500" w:type="dxa"/>
            <w:tcBorders>
              <w:top w:val="single" w:sz="4" w:space="0" w:color="006298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0957EB79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(7.790)</w:t>
            </w:r>
          </w:p>
        </w:tc>
        <w:tc>
          <w:tcPr>
            <w:tcW w:w="1500" w:type="dxa"/>
            <w:tcBorders>
              <w:top w:val="single" w:sz="4" w:space="0" w:color="006298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0CF133FD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 w:bidi="pt-BR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(3.561)</w:t>
            </w:r>
          </w:p>
        </w:tc>
      </w:tr>
      <w:tr w:rsidR="006B6BBD" w14:paraId="3929D629" w14:textId="77777777">
        <w:trPr>
          <w:trHeight w:hRule="exact" w:val="255"/>
        </w:trPr>
        <w:tc>
          <w:tcPr>
            <w:tcW w:w="6600" w:type="dxa"/>
            <w:tcBorders>
              <w:top w:val="single" w:sz="4" w:space="0" w:color="F4F4F4"/>
              <w:left w:val="nil"/>
              <w:bottom w:val="inset" w:sz="12" w:space="0" w:color="006298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7172FAF" w14:textId="77777777" w:rsidR="006B6BBD" w:rsidRDefault="006B6BBD">
            <w:pPr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F2F2F2"/>
              <w:left w:val="nil"/>
              <w:bottom w:val="inset" w:sz="12" w:space="0" w:color="006298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F8D188D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1500" w:type="dxa"/>
            <w:tcBorders>
              <w:top w:val="single" w:sz="4" w:space="0" w:color="F2F2F2"/>
              <w:left w:val="nil"/>
              <w:bottom w:val="inset" w:sz="12" w:space="0" w:color="006298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2F3BA1B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1500" w:type="dxa"/>
            <w:tcBorders>
              <w:top w:val="single" w:sz="4" w:space="0" w:color="F2F2F2"/>
              <w:left w:val="nil"/>
              <w:bottom w:val="inset" w:sz="12" w:space="0" w:color="006298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B377255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 w:bidi="pt-BR"/>
              </w:rPr>
            </w:pPr>
          </w:p>
        </w:tc>
      </w:tr>
      <w:tr w:rsidR="006B6BBD" w14:paraId="33F14C7E" w14:textId="77777777">
        <w:trPr>
          <w:trHeight w:hRule="exact" w:val="255"/>
        </w:trPr>
        <w:tc>
          <w:tcPr>
            <w:tcW w:w="6600" w:type="dxa"/>
            <w:tcBorders>
              <w:top w:val="inset" w:sz="12" w:space="0" w:color="006298"/>
              <w:left w:val="nil"/>
              <w:bottom w:val="inset" w:sz="12" w:space="0" w:color="006298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509ADFA" w14:textId="77777777" w:rsidR="006B6BBD" w:rsidRPr="005250BB" w:rsidRDefault="005250BB">
            <w:pPr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</w:rPr>
            </w:pPr>
            <w:r w:rsidRPr="005250BB"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</w:rPr>
              <w:t>Lucro antes do resultado financeiro e tributos sobre o lucro</w:t>
            </w:r>
          </w:p>
        </w:tc>
        <w:tc>
          <w:tcPr>
            <w:tcW w:w="600" w:type="dxa"/>
            <w:tcBorders>
              <w:top w:val="inset" w:sz="12" w:space="0" w:color="006298"/>
              <w:left w:val="nil"/>
              <w:bottom w:val="inset" w:sz="12" w:space="0" w:color="006298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2F640372" w14:textId="77777777" w:rsidR="006B6BBD" w:rsidRPr="005250BB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</w:rPr>
            </w:pPr>
          </w:p>
        </w:tc>
        <w:tc>
          <w:tcPr>
            <w:tcW w:w="1500" w:type="dxa"/>
            <w:tcBorders>
              <w:top w:val="inset" w:sz="12" w:space="0" w:color="006298"/>
              <w:left w:val="nil"/>
              <w:bottom w:val="inset" w:sz="12" w:space="0" w:color="006298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2AE50C06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29.638</w:t>
            </w:r>
          </w:p>
        </w:tc>
        <w:tc>
          <w:tcPr>
            <w:tcW w:w="1500" w:type="dxa"/>
            <w:tcBorders>
              <w:top w:val="inset" w:sz="12" w:space="0" w:color="006298"/>
              <w:left w:val="nil"/>
              <w:bottom w:val="inset" w:sz="12" w:space="0" w:color="006298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300B1354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 w:bidi="pt-BR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21.176</w:t>
            </w:r>
          </w:p>
        </w:tc>
      </w:tr>
      <w:tr w:rsidR="006B6BBD" w14:paraId="28DEC2D2" w14:textId="77777777">
        <w:trPr>
          <w:trHeight w:hRule="exact" w:val="255"/>
        </w:trPr>
        <w:tc>
          <w:tcPr>
            <w:tcW w:w="66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B10427B" w14:textId="77777777" w:rsidR="006B6BBD" w:rsidRDefault="006B6BBD">
            <w:pPr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9D3582D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15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BEA9AFA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15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0248407E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 w:bidi="pt-BR"/>
              </w:rPr>
            </w:pPr>
          </w:p>
        </w:tc>
      </w:tr>
      <w:tr w:rsidR="006B6BBD" w14:paraId="6C024484" w14:textId="77777777">
        <w:trPr>
          <w:trHeight w:hRule="exact" w:val="255"/>
        </w:trPr>
        <w:tc>
          <w:tcPr>
            <w:tcW w:w="6600" w:type="dxa"/>
            <w:tcBorders>
              <w:top w:val="single" w:sz="4" w:space="0" w:color="F2F2F2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04E4A9BE" w14:textId="77777777" w:rsidR="006B6BBD" w:rsidRDefault="005250BB">
            <w:pPr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proofErr w:type="spellStart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Resultado</w:t>
            </w:r>
            <w:proofErr w:type="spellEnd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financeiro</w:t>
            </w:r>
            <w:proofErr w:type="spellEnd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líquido</w:t>
            </w:r>
            <w:proofErr w:type="spellEnd"/>
          </w:p>
        </w:tc>
        <w:tc>
          <w:tcPr>
            <w:tcW w:w="600" w:type="dxa"/>
            <w:tcBorders>
              <w:top w:val="single" w:sz="4" w:space="0" w:color="F2F2F2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3509206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1500" w:type="dxa"/>
            <w:tcBorders>
              <w:top w:val="single" w:sz="4" w:space="0" w:color="F2F2F2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4FECC44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6.263</w:t>
            </w:r>
          </w:p>
        </w:tc>
        <w:tc>
          <w:tcPr>
            <w:tcW w:w="1500" w:type="dxa"/>
            <w:tcBorders>
              <w:top w:val="single" w:sz="4" w:space="0" w:color="F2F2F2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DEF2F9C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 w:bidi="pt-BR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6.957</w:t>
            </w:r>
          </w:p>
        </w:tc>
      </w:tr>
      <w:tr w:rsidR="006B6BBD" w14:paraId="151D2EEB" w14:textId="77777777">
        <w:trPr>
          <w:trHeight w:hRule="exact" w:val="255"/>
        </w:trPr>
        <w:tc>
          <w:tcPr>
            <w:tcW w:w="66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2E0B7BC8" w14:textId="77777777" w:rsidR="006B6BBD" w:rsidRDefault="005250BB">
            <w:pPr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proofErr w:type="spellStart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Receitas</w:t>
            </w:r>
            <w:proofErr w:type="spellEnd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financeiras</w:t>
            </w:r>
            <w:proofErr w:type="spellEnd"/>
          </w:p>
        </w:tc>
        <w:tc>
          <w:tcPr>
            <w:tcW w:w="6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09987D01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15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3A003E92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6.612</w:t>
            </w:r>
          </w:p>
        </w:tc>
        <w:tc>
          <w:tcPr>
            <w:tcW w:w="15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366D2B26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 w:bidi="pt-BR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6.141</w:t>
            </w:r>
          </w:p>
        </w:tc>
      </w:tr>
      <w:tr w:rsidR="006B6BBD" w14:paraId="5498816D" w14:textId="77777777">
        <w:trPr>
          <w:trHeight w:hRule="exact" w:val="255"/>
        </w:trPr>
        <w:tc>
          <w:tcPr>
            <w:tcW w:w="66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B9DA63F" w14:textId="77777777" w:rsidR="006B6BBD" w:rsidRDefault="005250BB">
            <w:pPr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proofErr w:type="spellStart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Despesas</w:t>
            </w:r>
            <w:proofErr w:type="spellEnd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financeiras</w:t>
            </w:r>
            <w:proofErr w:type="spellEnd"/>
          </w:p>
        </w:tc>
        <w:tc>
          <w:tcPr>
            <w:tcW w:w="6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09FF6D32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15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270CD462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(68)</w:t>
            </w:r>
          </w:p>
        </w:tc>
        <w:tc>
          <w:tcPr>
            <w:tcW w:w="15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323C7670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 w:bidi="pt-BR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(39)</w:t>
            </w:r>
          </w:p>
        </w:tc>
      </w:tr>
      <w:tr w:rsidR="006B6BBD" w14:paraId="22C1A2C1" w14:textId="77777777">
        <w:trPr>
          <w:trHeight w:hRule="exact" w:val="255"/>
        </w:trPr>
        <w:tc>
          <w:tcPr>
            <w:tcW w:w="66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79AA0B29" w14:textId="77777777" w:rsidR="006B6BBD" w:rsidRDefault="005250BB">
            <w:pPr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proofErr w:type="spellStart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Variações</w:t>
            </w:r>
            <w:proofErr w:type="spellEnd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monetárias</w:t>
            </w:r>
            <w:proofErr w:type="spellEnd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líquidas</w:t>
            </w:r>
            <w:proofErr w:type="spellEnd"/>
          </w:p>
        </w:tc>
        <w:tc>
          <w:tcPr>
            <w:tcW w:w="6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0B7B1890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15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0C69F8C0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(281)</w:t>
            </w:r>
          </w:p>
        </w:tc>
        <w:tc>
          <w:tcPr>
            <w:tcW w:w="15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8788636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 w:bidi="pt-BR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855</w:t>
            </w:r>
          </w:p>
        </w:tc>
      </w:tr>
      <w:tr w:rsidR="006B6BBD" w14:paraId="32166A19" w14:textId="77777777">
        <w:trPr>
          <w:trHeight w:hRule="exact" w:val="255"/>
        </w:trPr>
        <w:tc>
          <w:tcPr>
            <w:tcW w:w="6600" w:type="dxa"/>
            <w:tcBorders>
              <w:top w:val="single" w:sz="4" w:space="0" w:color="F2F2F2"/>
              <w:left w:val="nil"/>
              <w:bottom w:val="inset" w:sz="12" w:space="0" w:color="006298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798D977B" w14:textId="77777777" w:rsidR="006B6BBD" w:rsidRDefault="006B6BBD">
            <w:pPr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F2F2F2"/>
              <w:left w:val="nil"/>
              <w:bottom w:val="inset" w:sz="12" w:space="0" w:color="006298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7F953ED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1500" w:type="dxa"/>
            <w:tcBorders>
              <w:top w:val="single" w:sz="4" w:space="0" w:color="F2F2F2"/>
              <w:left w:val="nil"/>
              <w:bottom w:val="inset" w:sz="12" w:space="0" w:color="006298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31589E2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1500" w:type="dxa"/>
            <w:tcBorders>
              <w:top w:val="single" w:sz="4" w:space="0" w:color="F2F2F2"/>
              <w:left w:val="nil"/>
              <w:bottom w:val="inset" w:sz="12" w:space="0" w:color="006298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2C577453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 w:bidi="pt-BR"/>
              </w:rPr>
            </w:pPr>
          </w:p>
        </w:tc>
      </w:tr>
      <w:tr w:rsidR="006B6BBD" w14:paraId="40C4BA05" w14:textId="77777777">
        <w:trPr>
          <w:trHeight w:hRule="exact" w:val="255"/>
        </w:trPr>
        <w:tc>
          <w:tcPr>
            <w:tcW w:w="6600" w:type="dxa"/>
            <w:tcBorders>
              <w:top w:val="inset" w:sz="12" w:space="0" w:color="006298"/>
              <w:left w:val="nil"/>
              <w:bottom w:val="inset" w:sz="12" w:space="0" w:color="006298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20F101AC" w14:textId="77777777" w:rsidR="006B6BBD" w:rsidRPr="005250BB" w:rsidRDefault="005250BB">
            <w:pPr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</w:rPr>
            </w:pPr>
            <w:r w:rsidRPr="005250BB"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</w:rPr>
              <w:t>Lucro antes dos tributos sobre o lucro</w:t>
            </w:r>
          </w:p>
        </w:tc>
        <w:tc>
          <w:tcPr>
            <w:tcW w:w="600" w:type="dxa"/>
            <w:tcBorders>
              <w:top w:val="inset" w:sz="12" w:space="0" w:color="006298"/>
              <w:left w:val="nil"/>
              <w:bottom w:val="inset" w:sz="12" w:space="0" w:color="006298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8D9ECFD" w14:textId="77777777" w:rsidR="006B6BBD" w:rsidRPr="005250BB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</w:rPr>
            </w:pPr>
          </w:p>
        </w:tc>
        <w:tc>
          <w:tcPr>
            <w:tcW w:w="1500" w:type="dxa"/>
            <w:tcBorders>
              <w:top w:val="inset" w:sz="12" w:space="0" w:color="006298"/>
              <w:left w:val="nil"/>
              <w:bottom w:val="inset" w:sz="12" w:space="0" w:color="006298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3B658705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35.901</w:t>
            </w:r>
          </w:p>
        </w:tc>
        <w:tc>
          <w:tcPr>
            <w:tcW w:w="1500" w:type="dxa"/>
            <w:tcBorders>
              <w:top w:val="inset" w:sz="12" w:space="0" w:color="006298"/>
              <w:left w:val="nil"/>
              <w:bottom w:val="inset" w:sz="12" w:space="0" w:color="006298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0F98DE1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 w:bidi="pt-BR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28.133</w:t>
            </w:r>
          </w:p>
        </w:tc>
      </w:tr>
      <w:tr w:rsidR="006B6BBD" w14:paraId="1CA06DB3" w14:textId="77777777">
        <w:trPr>
          <w:trHeight w:hRule="exact" w:val="255"/>
        </w:trPr>
        <w:tc>
          <w:tcPr>
            <w:tcW w:w="66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6211E04" w14:textId="77777777" w:rsidR="006B6BBD" w:rsidRDefault="006B6BBD">
            <w:pPr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F89753D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15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76393AD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15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722550FA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 w:bidi="pt-BR"/>
              </w:rPr>
            </w:pPr>
          </w:p>
        </w:tc>
      </w:tr>
      <w:tr w:rsidR="006B6BBD" w14:paraId="7CD1DEB3" w14:textId="77777777">
        <w:trPr>
          <w:trHeight w:hRule="exact" w:val="255"/>
        </w:trPr>
        <w:tc>
          <w:tcPr>
            <w:tcW w:w="66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19D2EA3" w14:textId="77777777" w:rsidR="006B6BBD" w:rsidRPr="005250BB" w:rsidRDefault="005250BB">
            <w:pPr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</w:rPr>
            </w:pPr>
            <w:r w:rsidRPr="005250BB"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</w:rPr>
              <w:t xml:space="preserve">Imposto de renda e contribuição social </w:t>
            </w:r>
          </w:p>
        </w:tc>
        <w:tc>
          <w:tcPr>
            <w:tcW w:w="6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6130F6A" w14:textId="77777777" w:rsidR="006B6BBD" w:rsidRPr="005250BB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74431412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(12.092)</w:t>
            </w:r>
          </w:p>
        </w:tc>
        <w:tc>
          <w:tcPr>
            <w:tcW w:w="15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C65EA14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 w:bidi="pt-BR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(9.339)</w:t>
            </w:r>
          </w:p>
        </w:tc>
      </w:tr>
      <w:tr w:rsidR="006B6BBD" w14:paraId="69B08CA8" w14:textId="77777777">
        <w:trPr>
          <w:trHeight w:hRule="exact" w:val="255"/>
        </w:trPr>
        <w:tc>
          <w:tcPr>
            <w:tcW w:w="6600" w:type="dxa"/>
            <w:tcBorders>
              <w:top w:val="single" w:sz="4" w:space="0" w:color="F2F2F2"/>
              <w:left w:val="nil"/>
              <w:bottom w:val="single" w:sz="4" w:space="0" w:color="00854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A596647" w14:textId="77777777" w:rsidR="006B6BBD" w:rsidRDefault="006B6BBD">
            <w:pPr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F2F2F2"/>
              <w:left w:val="nil"/>
              <w:bottom w:val="single" w:sz="4" w:space="0" w:color="00854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72B55EF9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15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3309649A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15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0A654263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 w:bidi="pt-BR"/>
              </w:rPr>
            </w:pPr>
          </w:p>
        </w:tc>
      </w:tr>
      <w:tr w:rsidR="006B6BBD" w14:paraId="273CC61D" w14:textId="77777777">
        <w:trPr>
          <w:trHeight w:hRule="exact" w:val="255"/>
        </w:trPr>
        <w:tc>
          <w:tcPr>
            <w:tcW w:w="6600" w:type="dxa"/>
            <w:tcBorders>
              <w:top w:val="single" w:sz="4" w:space="0" w:color="008542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3510E7D1" w14:textId="77777777" w:rsidR="006B6BBD" w:rsidRDefault="005250BB">
            <w:pPr>
              <w:spacing w:after="0" w:line="240" w:lineRule="auto"/>
              <w:rPr>
                <w:rFonts w:ascii="Petrobras Sans" w:eastAsia="Petrobras Sans" w:hAnsi="Petrobras Sans" w:cs="Petrobras Sans"/>
                <w:b/>
                <w:color w:val="008542"/>
                <w:sz w:val="16"/>
                <w:szCs w:val="20"/>
                <w:lang w:val="en-US"/>
              </w:rPr>
            </w:pPr>
            <w:proofErr w:type="spellStart"/>
            <w:r>
              <w:rPr>
                <w:rFonts w:ascii="Petrobras Sans" w:eastAsia="Petrobras Sans" w:hAnsi="Petrobras Sans" w:cs="Petrobras Sans"/>
                <w:b/>
                <w:color w:val="008542"/>
                <w:sz w:val="16"/>
                <w:szCs w:val="20"/>
                <w:lang w:val="en-US"/>
              </w:rPr>
              <w:t>Lucro</w:t>
            </w:r>
            <w:proofErr w:type="spellEnd"/>
            <w:r>
              <w:rPr>
                <w:rFonts w:ascii="Petrobras Sans" w:eastAsia="Petrobras Sans" w:hAnsi="Petrobras Sans" w:cs="Petrobras Sans"/>
                <w:b/>
                <w:color w:val="008542"/>
                <w:sz w:val="16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Petrobras Sans" w:eastAsia="Petrobras Sans" w:hAnsi="Petrobras Sans" w:cs="Petrobras Sans"/>
                <w:b/>
                <w:color w:val="008542"/>
                <w:sz w:val="16"/>
                <w:szCs w:val="20"/>
                <w:lang w:val="en-US"/>
              </w:rPr>
              <w:t>líquido</w:t>
            </w:r>
            <w:proofErr w:type="spellEnd"/>
            <w:r>
              <w:rPr>
                <w:rFonts w:ascii="Petrobras Sans" w:eastAsia="Petrobras Sans" w:hAnsi="Petrobras Sans" w:cs="Petrobras Sans"/>
                <w:b/>
                <w:color w:val="008542"/>
                <w:sz w:val="16"/>
                <w:szCs w:val="20"/>
                <w:lang w:val="en-US"/>
              </w:rPr>
              <w:t xml:space="preserve"> do </w:t>
            </w:r>
            <w:proofErr w:type="spellStart"/>
            <w:r>
              <w:rPr>
                <w:rFonts w:ascii="Petrobras Sans" w:eastAsia="Petrobras Sans" w:hAnsi="Petrobras Sans" w:cs="Petrobras Sans"/>
                <w:b/>
                <w:color w:val="008542"/>
                <w:sz w:val="16"/>
                <w:szCs w:val="20"/>
                <w:lang w:val="en-US"/>
              </w:rPr>
              <w:t>exercício</w:t>
            </w:r>
            <w:proofErr w:type="spellEnd"/>
          </w:p>
        </w:tc>
        <w:tc>
          <w:tcPr>
            <w:tcW w:w="600" w:type="dxa"/>
            <w:tcBorders>
              <w:top w:val="single" w:sz="4" w:space="0" w:color="008542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649A0E25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008542"/>
                <w:sz w:val="16"/>
                <w:szCs w:val="20"/>
                <w:lang w:val="en-US"/>
              </w:rPr>
            </w:pPr>
          </w:p>
        </w:tc>
        <w:tc>
          <w:tcPr>
            <w:tcW w:w="1500" w:type="dxa"/>
            <w:tcBorders>
              <w:top w:val="single" w:sz="4" w:space="0" w:color="008542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051D9DC0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008542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b/>
                <w:color w:val="008542"/>
                <w:sz w:val="16"/>
                <w:szCs w:val="20"/>
                <w:lang w:val="en-US"/>
              </w:rPr>
              <w:t>23.809</w:t>
            </w:r>
          </w:p>
        </w:tc>
        <w:tc>
          <w:tcPr>
            <w:tcW w:w="1500" w:type="dxa"/>
            <w:tcBorders>
              <w:top w:val="single" w:sz="4" w:space="0" w:color="008542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5C398F56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008542"/>
                <w:sz w:val="16"/>
                <w:szCs w:val="20"/>
                <w:lang w:val="en-US" w:bidi="pt-BR"/>
              </w:rPr>
            </w:pPr>
            <w:r>
              <w:rPr>
                <w:rFonts w:ascii="Petrobras Sans" w:eastAsia="Petrobras Sans" w:hAnsi="Petrobras Sans" w:cs="Petrobras Sans"/>
                <w:b/>
                <w:color w:val="008542"/>
                <w:sz w:val="16"/>
                <w:szCs w:val="20"/>
                <w:lang w:val="en-US"/>
              </w:rPr>
              <w:t>18.794</w:t>
            </w:r>
          </w:p>
        </w:tc>
      </w:tr>
      <w:tr w:rsidR="006B6BBD" w14:paraId="6A913B03" w14:textId="77777777">
        <w:trPr>
          <w:trHeight w:hRule="exact" w:val="255"/>
        </w:trPr>
        <w:tc>
          <w:tcPr>
            <w:tcW w:w="66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1890147" w14:textId="77777777" w:rsidR="006B6BBD" w:rsidRPr="005250BB" w:rsidRDefault="005250BB">
            <w:pPr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</w:rPr>
            </w:pPr>
            <w:r w:rsidRPr="005250BB"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</w:rPr>
              <w:t>Lucro líquido básico e diluído por ação (em R$)</w:t>
            </w:r>
          </w:p>
        </w:tc>
        <w:tc>
          <w:tcPr>
            <w:tcW w:w="6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002EA37" w14:textId="77777777" w:rsidR="006B6BBD" w:rsidRPr="005250BB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AE02F9F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0.41455</w:t>
            </w:r>
          </w:p>
        </w:tc>
        <w:tc>
          <w:tcPr>
            <w:tcW w:w="15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358FD954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 w:bidi="pt-BR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0.32724</w:t>
            </w:r>
          </w:p>
        </w:tc>
      </w:tr>
      <w:tr w:rsidR="006B6BBD" w14:paraId="6C81ED29" w14:textId="77777777">
        <w:trPr>
          <w:trHeight w:hRule="exact" w:val="255"/>
        </w:trPr>
        <w:tc>
          <w:tcPr>
            <w:tcW w:w="6600" w:type="dxa"/>
            <w:tcBorders>
              <w:top w:val="single" w:sz="4" w:space="0" w:color="F2F2F2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091D793" w14:textId="77777777" w:rsidR="006B6BBD" w:rsidRDefault="006B6BBD">
            <w:pPr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F2F2F2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6081B69" w14:textId="77777777" w:rsidR="006B6BBD" w:rsidRDefault="006B6BBD">
            <w:pPr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1500" w:type="dxa"/>
            <w:tcBorders>
              <w:top w:val="single" w:sz="4" w:space="0" w:color="F2F2F2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0107266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1500" w:type="dxa"/>
            <w:tcBorders>
              <w:top w:val="single" w:sz="4" w:space="0" w:color="F2F2F2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2017211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 w:bidi="pt-BR"/>
              </w:rPr>
            </w:pPr>
          </w:p>
        </w:tc>
      </w:tr>
      <w:tr w:rsidR="006B6BBD" w14:paraId="364EBB8F" w14:textId="77777777">
        <w:trPr>
          <w:trHeight w:hRule="exact" w:val="300"/>
        </w:trPr>
        <w:tc>
          <w:tcPr>
            <w:tcW w:w="10200" w:type="dxa"/>
            <w:gridSpan w:val="4"/>
            <w:tcBorders>
              <w:top w:val="inset" w:sz="12" w:space="0" w:color="008542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F7428D1" w14:textId="77777777" w:rsidR="006B6BBD" w:rsidRDefault="006B6BBD">
            <w:pPr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4"/>
                <w:szCs w:val="20"/>
                <w:lang w:val="en-US"/>
              </w:rPr>
            </w:pPr>
          </w:p>
        </w:tc>
      </w:tr>
      <w:bookmarkEnd w:id="7"/>
    </w:tbl>
    <w:p w14:paraId="057E2A6E" w14:textId="77777777" w:rsidR="0079683A" w:rsidRPr="0079683A" w:rsidRDefault="0079683A" w:rsidP="00796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sectPr w:rsidR="0079683A" w:rsidRPr="0079683A" w:rsidSect="00CD00CC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1906" w:h="16838" w:code="9"/>
          <w:pgMar w:top="737" w:right="851" w:bottom="1134" w:left="851" w:header="567" w:footer="454" w:gutter="0"/>
          <w:cols w:space="708"/>
          <w:docGrid w:linePitch="360"/>
        </w:sectPr>
      </w:pPr>
    </w:p>
    <w:p w14:paraId="542E6A64" w14:textId="77777777" w:rsidR="00346186" w:rsidRPr="004923DF" w:rsidRDefault="005250BB" w:rsidP="00346186">
      <w:pPr>
        <w:spacing w:after="0" w:line="240" w:lineRule="auto"/>
        <w:outlineLvl w:val="0"/>
        <w:rPr>
          <w:rFonts w:ascii="Petrobras Sans" w:eastAsia="Batang" w:hAnsi="Petrobras Sans" w:cs="Times New Roman"/>
          <w:b/>
          <w:bCs/>
          <w:color w:val="008542"/>
          <w:sz w:val="24"/>
          <w:szCs w:val="24"/>
          <w:lang w:val="de-DE" w:eastAsia="de-DE"/>
        </w:rPr>
      </w:pPr>
      <w:bookmarkStart w:id="9" w:name="_Toc256000004"/>
      <w:bookmarkStart w:id="10" w:name="_DMBM_36799"/>
      <w:r w:rsidRPr="004923DF">
        <w:rPr>
          <w:rFonts w:ascii="Petrobras Sans" w:eastAsia="Batang" w:hAnsi="Petrobras Sans" w:cs="Times New Roman"/>
          <w:b/>
          <w:bCs/>
          <w:color w:val="008542"/>
          <w:sz w:val="24"/>
          <w:szCs w:val="24"/>
          <w:lang w:val="de-DE" w:eastAsia="de-DE"/>
        </w:rPr>
        <w:lastRenderedPageBreak/>
        <w:t>Demonstração de Resultados Abrangentes</w:t>
      </w:r>
      <w:bookmarkEnd w:id="9"/>
    </w:p>
    <w:p w14:paraId="13B47385" w14:textId="77777777" w:rsidR="00346186" w:rsidRDefault="005250BB" w:rsidP="00346186">
      <w:pPr>
        <w:spacing w:after="0" w:line="240" w:lineRule="auto"/>
        <w:rPr>
          <w:rFonts w:ascii="Petrobras Sans" w:eastAsia="Batang" w:hAnsi="Petrobras Sans" w:cs="Times New Roman"/>
          <w:iCs/>
          <w:color w:val="008542"/>
          <w:sz w:val="20"/>
          <w:szCs w:val="24"/>
          <w:lang w:val="de-DE" w:eastAsia="de-DE"/>
        </w:rPr>
      </w:pPr>
      <w:r w:rsidRPr="004923DF">
        <w:rPr>
          <w:rFonts w:ascii="Petrobras Sans" w:eastAsia="Batang" w:hAnsi="Petrobras Sans" w:cs="Times New Roman"/>
          <w:iCs/>
          <w:color w:val="008542"/>
          <w:sz w:val="20"/>
          <w:szCs w:val="24"/>
          <w:lang w:val="de-DE" w:eastAsia="de-DE"/>
        </w:rPr>
        <w:t>Exercícios findos em 31 de dezembro (Em milhares de reais, exceto se indicado de outra forma)</w:t>
      </w:r>
    </w:p>
    <w:p w14:paraId="0CC06C18" w14:textId="77777777" w:rsidR="00346186" w:rsidRPr="004923DF" w:rsidRDefault="00346186" w:rsidP="00346186">
      <w:pPr>
        <w:pBdr>
          <w:bottom w:val="single" w:sz="18" w:space="1" w:color="A6A6A6" w:themeColor="background1" w:themeShade="A6"/>
        </w:pBdr>
        <w:spacing w:after="0" w:line="240" w:lineRule="auto"/>
        <w:rPr>
          <w:rFonts w:ascii="Calibri" w:eastAsia="Batang" w:hAnsi="Calibri" w:cs="Times New Roman"/>
          <w:sz w:val="10"/>
          <w:szCs w:val="10"/>
          <w:lang w:val="de-DE" w:eastAsia="de-DE"/>
        </w:rPr>
      </w:pPr>
    </w:p>
    <w:p w14:paraId="4CFF7FBA" w14:textId="77777777" w:rsidR="00346186" w:rsidRDefault="00346186" w:rsidP="00346186">
      <w:pPr>
        <w:tabs>
          <w:tab w:val="left" w:pos="2475"/>
        </w:tabs>
        <w:spacing w:after="0" w:line="240" w:lineRule="auto"/>
        <w:rPr>
          <w:rFonts w:ascii="Calibri" w:eastAsia="Batang" w:hAnsi="Calibri" w:cs="Times New Roman"/>
          <w:bCs/>
          <w:sz w:val="10"/>
          <w:szCs w:val="24"/>
          <w:lang w:val="de-DE" w:eastAsia="pt-BR"/>
        </w:rPr>
      </w:pPr>
    </w:p>
    <w:p w14:paraId="00D3E674" w14:textId="77777777" w:rsidR="00362171" w:rsidRDefault="00362171" w:rsidP="008C1C43">
      <w:pPr>
        <w:tabs>
          <w:tab w:val="left" w:pos="2475"/>
        </w:tabs>
        <w:spacing w:after="0" w:line="240" w:lineRule="auto"/>
        <w:rPr>
          <w:rFonts w:ascii="Calibri" w:eastAsia="Batang" w:hAnsi="Calibri" w:cs="Times New Roman"/>
          <w:bCs/>
          <w:iCs/>
          <w:sz w:val="10"/>
          <w:lang w:eastAsia="pt-BR"/>
        </w:rPr>
      </w:pPr>
    </w:p>
    <w:p w14:paraId="5C3CA87C" w14:textId="77777777" w:rsidR="00362171" w:rsidRPr="00362171" w:rsidRDefault="00362171" w:rsidP="008C1C43">
      <w:pPr>
        <w:tabs>
          <w:tab w:val="left" w:pos="2475"/>
        </w:tabs>
        <w:spacing w:after="0" w:line="240" w:lineRule="auto"/>
        <w:rPr>
          <w:rFonts w:ascii="Calibri" w:eastAsia="Batang" w:hAnsi="Calibri" w:cs="Times New Roman"/>
          <w:bCs/>
          <w:iCs/>
          <w:sz w:val="10"/>
          <w:lang w:eastAsia="pt-BR"/>
        </w:rPr>
      </w:pPr>
    </w:p>
    <w:tbl>
      <w:tblPr>
        <w:tblW w:w="1020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0"/>
        <w:gridCol w:w="1500"/>
        <w:gridCol w:w="1500"/>
      </w:tblGrid>
      <w:tr w:rsidR="006B6BBD" w14:paraId="7D566CF1" w14:textId="77777777">
        <w:trPr>
          <w:trHeight w:hRule="exact" w:val="255"/>
        </w:trPr>
        <w:tc>
          <w:tcPr>
            <w:tcW w:w="7200" w:type="dxa"/>
            <w:tcBorders>
              <w:top w:val="nil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1E188DAB" w14:textId="77777777" w:rsidR="006B6BBD" w:rsidRPr="005250BB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006298"/>
                <w:sz w:val="16"/>
                <w:szCs w:val="20"/>
                <w:lang w:bidi="pt-BR"/>
              </w:rPr>
            </w:pPr>
            <w:bookmarkStart w:id="11" w:name="DOC_TBL00003_1_1"/>
            <w:bookmarkEnd w:id="11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2EFF9849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006298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b/>
                <w:color w:val="006298"/>
                <w:sz w:val="16"/>
                <w:szCs w:val="20"/>
                <w:lang w:val="en-US"/>
              </w:rPr>
              <w:t>2024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1E820715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006298"/>
                <w:sz w:val="16"/>
                <w:szCs w:val="20"/>
                <w:lang w:val="en-US" w:bidi="pt-BR"/>
              </w:rPr>
            </w:pPr>
            <w:r>
              <w:rPr>
                <w:rFonts w:ascii="Petrobras Sans" w:eastAsia="Petrobras Sans" w:hAnsi="Petrobras Sans" w:cs="Petrobras Sans"/>
                <w:b/>
                <w:color w:val="006298"/>
                <w:sz w:val="16"/>
                <w:szCs w:val="20"/>
                <w:lang w:val="en-US"/>
              </w:rPr>
              <w:t>2023</w:t>
            </w:r>
          </w:p>
        </w:tc>
      </w:tr>
      <w:tr w:rsidR="006B6BBD" w14:paraId="5D290B27" w14:textId="77777777">
        <w:trPr>
          <w:trHeight w:hRule="exact" w:val="255"/>
        </w:trPr>
        <w:tc>
          <w:tcPr>
            <w:tcW w:w="72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779E6238" w14:textId="77777777" w:rsidR="006B6BBD" w:rsidRDefault="005250BB">
            <w:pPr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proofErr w:type="spellStart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Lucro</w:t>
            </w:r>
            <w:proofErr w:type="spellEnd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líquido</w:t>
            </w:r>
            <w:proofErr w:type="spellEnd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 xml:space="preserve"> do </w:t>
            </w:r>
            <w:proofErr w:type="spellStart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exercício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22AE42D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23.809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2804022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 w:bidi="pt-BR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18.794</w:t>
            </w:r>
          </w:p>
        </w:tc>
      </w:tr>
      <w:tr w:rsidR="006B6BBD" w14:paraId="3B71B075" w14:textId="77777777">
        <w:trPr>
          <w:trHeight w:hRule="exact" w:val="285"/>
        </w:trPr>
        <w:tc>
          <w:tcPr>
            <w:tcW w:w="72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0A9DB6DB" w14:textId="77777777" w:rsidR="006B6BBD" w:rsidRDefault="006B6BBD">
            <w:pPr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15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F7CA14F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15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B4544EA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 w:bidi="pt-BR"/>
              </w:rPr>
            </w:pPr>
          </w:p>
        </w:tc>
      </w:tr>
      <w:tr w:rsidR="006B6BBD" w14:paraId="14460093" w14:textId="77777777">
        <w:trPr>
          <w:trHeight w:hRule="exact" w:val="290"/>
        </w:trPr>
        <w:tc>
          <w:tcPr>
            <w:tcW w:w="7200" w:type="dxa"/>
            <w:tcBorders>
              <w:top w:val="single" w:sz="4" w:space="0" w:color="F2F2F2"/>
              <w:left w:val="nil"/>
              <w:bottom w:val="inset" w:sz="12" w:space="0" w:color="006298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38B3E1E" w14:textId="77777777" w:rsidR="006B6BBD" w:rsidRPr="005250BB" w:rsidRDefault="005250BB">
            <w:pPr>
              <w:spacing w:after="0" w:line="240" w:lineRule="auto"/>
              <w:ind w:left="200" w:firstLine="8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</w:rPr>
            </w:pPr>
            <w:r w:rsidRPr="005250BB"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</w:rPr>
              <w:t>Mudança no valor justo do investimento</w:t>
            </w:r>
          </w:p>
        </w:tc>
        <w:tc>
          <w:tcPr>
            <w:tcW w:w="1500" w:type="dxa"/>
            <w:tcBorders>
              <w:top w:val="single" w:sz="4" w:space="0" w:color="F2F2F2"/>
              <w:left w:val="nil"/>
              <w:bottom w:val="inset" w:sz="12" w:space="0" w:color="006298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FDAAE8F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399</w:t>
            </w:r>
          </w:p>
        </w:tc>
        <w:tc>
          <w:tcPr>
            <w:tcW w:w="1500" w:type="dxa"/>
            <w:tcBorders>
              <w:top w:val="single" w:sz="4" w:space="0" w:color="F2F2F2"/>
              <w:left w:val="nil"/>
              <w:bottom w:val="inset" w:sz="12" w:space="0" w:color="006298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3677D7D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 w:bidi="pt-BR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74</w:t>
            </w:r>
          </w:p>
        </w:tc>
      </w:tr>
      <w:tr w:rsidR="006B6BBD" w14:paraId="0C3EB564" w14:textId="77777777">
        <w:trPr>
          <w:trHeight w:hRule="exact" w:val="255"/>
        </w:trPr>
        <w:tc>
          <w:tcPr>
            <w:tcW w:w="7200" w:type="dxa"/>
            <w:tcBorders>
              <w:top w:val="inset" w:sz="12" w:space="0" w:color="006298"/>
              <w:left w:val="nil"/>
              <w:bottom w:val="inset" w:sz="12" w:space="0" w:color="006298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C90CAE9" w14:textId="77777777" w:rsidR="006B6BBD" w:rsidRDefault="005250BB">
            <w:pPr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 xml:space="preserve">Outros </w:t>
            </w:r>
            <w:proofErr w:type="spellStart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resultados</w:t>
            </w:r>
            <w:proofErr w:type="spellEnd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abrangentes</w:t>
            </w:r>
            <w:proofErr w:type="spellEnd"/>
          </w:p>
        </w:tc>
        <w:tc>
          <w:tcPr>
            <w:tcW w:w="1500" w:type="dxa"/>
            <w:tcBorders>
              <w:top w:val="inset" w:sz="12" w:space="0" w:color="006298"/>
              <w:left w:val="nil"/>
              <w:bottom w:val="inset" w:sz="12" w:space="0" w:color="006298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39C53FBC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399</w:t>
            </w:r>
          </w:p>
        </w:tc>
        <w:tc>
          <w:tcPr>
            <w:tcW w:w="1500" w:type="dxa"/>
            <w:tcBorders>
              <w:top w:val="inset" w:sz="12" w:space="0" w:color="006298"/>
              <w:left w:val="nil"/>
              <w:bottom w:val="inset" w:sz="12" w:space="0" w:color="006298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F2AE922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 w:bidi="pt-BR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74</w:t>
            </w:r>
          </w:p>
        </w:tc>
      </w:tr>
      <w:tr w:rsidR="006B6BBD" w14:paraId="54157E68" w14:textId="77777777">
        <w:trPr>
          <w:trHeight w:hRule="exact" w:val="255"/>
        </w:trPr>
        <w:tc>
          <w:tcPr>
            <w:tcW w:w="7200" w:type="dxa"/>
            <w:tcBorders>
              <w:top w:val="inset" w:sz="12" w:space="0" w:color="006298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CC1705A" w14:textId="77777777" w:rsidR="006B6BBD" w:rsidRDefault="006B6BBD">
            <w:pPr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1500" w:type="dxa"/>
            <w:tcBorders>
              <w:top w:val="inset" w:sz="12" w:space="0" w:color="006298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0400214A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1500" w:type="dxa"/>
            <w:tcBorders>
              <w:top w:val="inset" w:sz="12" w:space="0" w:color="006298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409B946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 w:bidi="pt-BR"/>
              </w:rPr>
            </w:pPr>
          </w:p>
        </w:tc>
      </w:tr>
      <w:tr w:rsidR="006B6BBD" w14:paraId="4A3FF2C4" w14:textId="77777777">
        <w:trPr>
          <w:trHeight w:hRule="exact" w:val="255"/>
        </w:trPr>
        <w:tc>
          <w:tcPr>
            <w:tcW w:w="7200" w:type="dxa"/>
            <w:tcBorders>
              <w:top w:val="inset" w:sz="12" w:space="0" w:color="008542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solid" w:color="F3F3F3" w:fill="FFFFFF"/>
            <w:tcMar>
              <w:left w:w="60" w:type="dxa"/>
              <w:right w:w="60" w:type="dxa"/>
            </w:tcMar>
            <w:vAlign w:val="bottom"/>
          </w:tcPr>
          <w:p w14:paraId="579F3CAA" w14:textId="77777777" w:rsidR="006B6BBD" w:rsidRDefault="005250BB">
            <w:pPr>
              <w:spacing w:after="0" w:line="240" w:lineRule="auto"/>
              <w:rPr>
                <w:rFonts w:ascii="Petrobras Sans" w:eastAsia="Petrobras Sans" w:hAnsi="Petrobras Sans" w:cs="Petrobras Sans"/>
                <w:b/>
                <w:color w:val="008542"/>
                <w:sz w:val="16"/>
                <w:szCs w:val="20"/>
                <w:lang w:val="en-US"/>
              </w:rPr>
            </w:pPr>
            <w:proofErr w:type="spellStart"/>
            <w:r>
              <w:rPr>
                <w:rFonts w:ascii="Petrobras Sans" w:eastAsia="Petrobras Sans" w:hAnsi="Petrobras Sans" w:cs="Petrobras Sans"/>
                <w:b/>
                <w:color w:val="008542"/>
                <w:sz w:val="16"/>
                <w:szCs w:val="20"/>
                <w:lang w:val="en-US"/>
              </w:rPr>
              <w:t>Resultado</w:t>
            </w:r>
            <w:proofErr w:type="spellEnd"/>
            <w:r>
              <w:rPr>
                <w:rFonts w:ascii="Petrobras Sans" w:eastAsia="Petrobras Sans" w:hAnsi="Petrobras Sans" w:cs="Petrobras Sans"/>
                <w:b/>
                <w:color w:val="008542"/>
                <w:sz w:val="16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Petrobras Sans" w:eastAsia="Petrobras Sans" w:hAnsi="Petrobras Sans" w:cs="Petrobras Sans"/>
                <w:b/>
                <w:color w:val="008542"/>
                <w:sz w:val="16"/>
                <w:szCs w:val="20"/>
                <w:lang w:val="en-US"/>
              </w:rPr>
              <w:t>abrangente</w:t>
            </w:r>
            <w:proofErr w:type="spellEnd"/>
            <w:r>
              <w:rPr>
                <w:rFonts w:ascii="Petrobras Sans" w:eastAsia="Petrobras Sans" w:hAnsi="Petrobras Sans" w:cs="Petrobras Sans"/>
                <w:b/>
                <w:color w:val="008542"/>
                <w:sz w:val="16"/>
                <w:szCs w:val="20"/>
                <w:lang w:val="en-US"/>
              </w:rPr>
              <w:t xml:space="preserve"> total</w:t>
            </w:r>
          </w:p>
        </w:tc>
        <w:tc>
          <w:tcPr>
            <w:tcW w:w="1500" w:type="dxa"/>
            <w:tcBorders>
              <w:top w:val="inset" w:sz="12" w:space="0" w:color="008542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solid" w:color="F3F3F3" w:fill="FFFFFF"/>
            <w:tcMar>
              <w:left w:w="60" w:type="dxa"/>
              <w:right w:w="60" w:type="dxa"/>
            </w:tcMar>
            <w:vAlign w:val="bottom"/>
          </w:tcPr>
          <w:p w14:paraId="12E71A48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  <w:t>24.208</w:t>
            </w:r>
          </w:p>
        </w:tc>
        <w:tc>
          <w:tcPr>
            <w:tcW w:w="1500" w:type="dxa"/>
            <w:tcBorders>
              <w:top w:val="inset" w:sz="12" w:space="0" w:color="008542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solid" w:color="F3F3F3" w:fill="FFFFFF"/>
            <w:tcMar>
              <w:left w:w="60" w:type="dxa"/>
              <w:right w:w="60" w:type="dxa"/>
            </w:tcMar>
            <w:vAlign w:val="bottom"/>
          </w:tcPr>
          <w:p w14:paraId="46E7EB70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 w:bidi="pt-BR"/>
              </w:rPr>
            </w:pPr>
            <w:r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  <w:t>18.868</w:t>
            </w:r>
          </w:p>
        </w:tc>
      </w:tr>
      <w:tr w:rsidR="006B6BBD" w14:paraId="572A034A" w14:textId="77777777">
        <w:trPr>
          <w:trHeight w:hRule="exact" w:val="300"/>
        </w:trPr>
        <w:tc>
          <w:tcPr>
            <w:tcW w:w="8700" w:type="dxa"/>
            <w:gridSpan w:val="2"/>
            <w:tcBorders>
              <w:top w:val="inset" w:sz="12" w:space="0" w:color="008542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2512332" w14:textId="77777777" w:rsidR="006B6BBD" w:rsidRDefault="006B6BBD">
            <w:pPr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4"/>
                <w:szCs w:val="20"/>
                <w:lang w:val="en-US"/>
              </w:rPr>
            </w:pPr>
          </w:p>
        </w:tc>
        <w:tc>
          <w:tcPr>
            <w:tcW w:w="1500" w:type="dxa"/>
            <w:tcBorders>
              <w:top w:val="inset" w:sz="12" w:space="0" w:color="008542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DBFEE69" w14:textId="77777777" w:rsidR="006B6BBD" w:rsidRDefault="006B6BB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bookmarkEnd w:id="10"/>
    </w:tbl>
    <w:p w14:paraId="01CD233A" w14:textId="77777777" w:rsidR="0079683A" w:rsidRPr="0079683A" w:rsidRDefault="0079683A" w:rsidP="00796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sectPr w:rsidR="0079683A" w:rsidRPr="0079683A" w:rsidSect="00CD00CC">
          <w:headerReference w:type="even" r:id="rId33"/>
          <w:headerReference w:type="default" r:id="rId34"/>
          <w:footerReference w:type="even" r:id="rId35"/>
          <w:footerReference w:type="default" r:id="rId36"/>
          <w:headerReference w:type="first" r:id="rId37"/>
          <w:footerReference w:type="first" r:id="rId38"/>
          <w:pgSz w:w="11906" w:h="16838" w:code="9"/>
          <w:pgMar w:top="737" w:right="851" w:bottom="1134" w:left="851" w:header="567" w:footer="454" w:gutter="0"/>
          <w:cols w:space="708"/>
          <w:docGrid w:linePitch="360"/>
        </w:sectPr>
      </w:pPr>
    </w:p>
    <w:p w14:paraId="35CD066B" w14:textId="77777777" w:rsidR="0085361B" w:rsidRPr="00F94717" w:rsidRDefault="005250BB" w:rsidP="0085361B">
      <w:pPr>
        <w:spacing w:after="0" w:line="240" w:lineRule="auto"/>
        <w:outlineLvl w:val="0"/>
        <w:rPr>
          <w:rFonts w:ascii="Petrobras Sans" w:eastAsia="Batang" w:hAnsi="Petrobras Sans" w:cs="Times New Roman"/>
          <w:b/>
          <w:bCs/>
          <w:color w:val="008542"/>
          <w:sz w:val="24"/>
          <w:szCs w:val="24"/>
          <w:lang w:val="de-DE" w:eastAsia="de-DE"/>
        </w:rPr>
      </w:pPr>
      <w:bookmarkStart w:id="12" w:name="_Toc256000005"/>
      <w:bookmarkStart w:id="13" w:name="_DMBM_36797"/>
      <w:r w:rsidRPr="00F94717">
        <w:rPr>
          <w:rFonts w:ascii="Petrobras Sans" w:eastAsia="Batang" w:hAnsi="Petrobras Sans" w:cs="Times New Roman"/>
          <w:b/>
          <w:bCs/>
          <w:color w:val="008542"/>
          <w:sz w:val="24"/>
          <w:szCs w:val="24"/>
          <w:lang w:val="de-DE" w:eastAsia="de-DE"/>
        </w:rPr>
        <w:lastRenderedPageBreak/>
        <w:t>Demonstração das Mutações do Patrimônio Líquido</w:t>
      </w:r>
      <w:bookmarkEnd w:id="12"/>
    </w:p>
    <w:p w14:paraId="157C0002" w14:textId="77777777" w:rsidR="0085361B" w:rsidRPr="00D40E54" w:rsidRDefault="005250BB" w:rsidP="0085361B">
      <w:pPr>
        <w:spacing w:after="0" w:line="240" w:lineRule="auto"/>
        <w:rPr>
          <w:rFonts w:ascii="Petrobras Sans" w:eastAsia="Batang" w:hAnsi="Petrobras Sans" w:cs="Times New Roman"/>
          <w:iCs/>
          <w:color w:val="008542"/>
          <w:sz w:val="20"/>
          <w:szCs w:val="24"/>
          <w:lang w:val="de-DE" w:eastAsia="de-DE"/>
        </w:rPr>
      </w:pPr>
      <w:r w:rsidRPr="00D40E54">
        <w:rPr>
          <w:rFonts w:ascii="Petrobras Sans" w:eastAsia="Batang" w:hAnsi="Petrobras Sans" w:cs="Times New Roman"/>
          <w:iCs/>
          <w:color w:val="008542"/>
          <w:sz w:val="20"/>
          <w:szCs w:val="24"/>
          <w:lang w:val="de-DE" w:eastAsia="de-DE"/>
        </w:rPr>
        <w:t>Exercícios findos em 31 de dezembro (Em milhares de reais, exceto se indicado de outra forma)</w:t>
      </w:r>
    </w:p>
    <w:p w14:paraId="5118FBA2" w14:textId="77777777" w:rsidR="0085361B" w:rsidRDefault="0085361B" w:rsidP="0085361B">
      <w:pPr>
        <w:pBdr>
          <w:bottom w:val="single" w:sz="18" w:space="1" w:color="A6A6A6" w:themeColor="background1" w:themeShade="A6"/>
        </w:pBdr>
        <w:tabs>
          <w:tab w:val="left" w:pos="2475"/>
        </w:tabs>
        <w:spacing w:after="0" w:line="240" w:lineRule="auto"/>
        <w:rPr>
          <w:rFonts w:ascii="Calibri" w:eastAsia="Batang" w:hAnsi="Calibri" w:cs="Times New Roman"/>
          <w:bCs/>
          <w:sz w:val="10"/>
          <w:szCs w:val="24"/>
          <w:lang w:val="de-DE" w:eastAsia="pt-BR"/>
        </w:rPr>
      </w:pPr>
    </w:p>
    <w:p w14:paraId="467A4474" w14:textId="77777777" w:rsidR="0085361B" w:rsidRDefault="0085361B" w:rsidP="0085361B">
      <w:pPr>
        <w:tabs>
          <w:tab w:val="left" w:pos="2475"/>
        </w:tabs>
        <w:spacing w:after="0" w:line="240" w:lineRule="auto"/>
        <w:rPr>
          <w:rFonts w:ascii="Calibri" w:eastAsia="Batang" w:hAnsi="Calibri" w:cs="Times New Roman"/>
          <w:bCs/>
          <w:sz w:val="10"/>
          <w:szCs w:val="24"/>
          <w:lang w:val="de-DE" w:eastAsia="pt-BR"/>
        </w:rPr>
      </w:pPr>
    </w:p>
    <w:p w14:paraId="5BA0DE5F" w14:textId="77777777" w:rsidR="00DB7B69" w:rsidRDefault="00DB7B69" w:rsidP="008C1C43">
      <w:pPr>
        <w:tabs>
          <w:tab w:val="left" w:pos="2475"/>
        </w:tabs>
        <w:spacing w:after="0" w:line="240" w:lineRule="auto"/>
        <w:rPr>
          <w:rFonts w:ascii="Calibri" w:eastAsia="Batang" w:hAnsi="Calibri" w:cs="Times New Roman"/>
          <w:bCs/>
          <w:sz w:val="10"/>
          <w:lang w:eastAsia="pt-BR"/>
        </w:rPr>
      </w:pPr>
    </w:p>
    <w:p w14:paraId="457FC03F" w14:textId="77777777" w:rsidR="00DB7B69" w:rsidRDefault="00DB7B69" w:rsidP="008C1C43">
      <w:pPr>
        <w:tabs>
          <w:tab w:val="left" w:pos="2475"/>
        </w:tabs>
        <w:spacing w:after="0" w:line="240" w:lineRule="auto"/>
        <w:rPr>
          <w:rFonts w:ascii="Calibri" w:eastAsia="Batang" w:hAnsi="Calibri" w:cs="Times New Roman"/>
          <w:bCs/>
          <w:sz w:val="10"/>
          <w:lang w:eastAsia="pt-BR"/>
        </w:rPr>
      </w:pPr>
    </w:p>
    <w:tbl>
      <w:tblPr>
        <w:tblW w:w="1062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0"/>
        <w:gridCol w:w="990"/>
        <w:gridCol w:w="1005"/>
        <w:gridCol w:w="960"/>
        <w:gridCol w:w="1005"/>
        <w:gridCol w:w="1035"/>
        <w:gridCol w:w="1035"/>
      </w:tblGrid>
      <w:tr w:rsidR="006B6BBD" w14:paraId="4EB986CA" w14:textId="77777777">
        <w:trPr>
          <w:trHeight w:hRule="exact" w:val="29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50FF13A4" w14:textId="77777777" w:rsidR="006B6BBD" w:rsidRPr="005250BB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006298"/>
                <w:sz w:val="16"/>
                <w:szCs w:val="20"/>
                <w:lang w:bidi="pt-BR"/>
              </w:rPr>
            </w:pPr>
            <w:bookmarkStart w:id="14" w:name="DOC_TBL00004_1_1"/>
            <w:bookmarkEnd w:id="14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64A163DA" w14:textId="77777777" w:rsidR="006B6BBD" w:rsidRPr="005250BB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006298"/>
                <w:sz w:val="16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1E8083E7" w14:textId="77777777" w:rsidR="006B6BBD" w:rsidRPr="005250BB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006298"/>
                <w:sz w:val="16"/>
                <w:szCs w:val="20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006298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4351095D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006298"/>
                <w:sz w:val="16"/>
                <w:szCs w:val="20"/>
                <w:lang w:val="en-US"/>
              </w:rPr>
            </w:pPr>
            <w:proofErr w:type="spellStart"/>
            <w:r>
              <w:rPr>
                <w:rFonts w:ascii="Petrobras Sans" w:eastAsia="Petrobras Sans" w:hAnsi="Petrobras Sans" w:cs="Petrobras Sans"/>
                <w:b/>
                <w:color w:val="006298"/>
                <w:sz w:val="16"/>
                <w:szCs w:val="20"/>
                <w:lang w:val="en-US"/>
              </w:rPr>
              <w:t>Reservas</w:t>
            </w:r>
            <w:proofErr w:type="spellEnd"/>
            <w:r>
              <w:rPr>
                <w:rFonts w:ascii="Petrobras Sans" w:eastAsia="Petrobras Sans" w:hAnsi="Petrobras Sans" w:cs="Petrobras Sans"/>
                <w:b/>
                <w:color w:val="006298"/>
                <w:sz w:val="16"/>
                <w:szCs w:val="20"/>
                <w:lang w:val="en-US"/>
              </w:rPr>
              <w:t xml:space="preserve"> de </w:t>
            </w:r>
            <w:proofErr w:type="spellStart"/>
            <w:r>
              <w:rPr>
                <w:rFonts w:ascii="Petrobras Sans" w:eastAsia="Petrobras Sans" w:hAnsi="Petrobras Sans" w:cs="Petrobras Sans"/>
                <w:b/>
                <w:color w:val="006298"/>
                <w:sz w:val="16"/>
                <w:szCs w:val="20"/>
                <w:lang w:val="en-US"/>
              </w:rPr>
              <w:t>lucros</w:t>
            </w:r>
            <w:proofErr w:type="spellEnd"/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16E10376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006298"/>
                <w:sz w:val="16"/>
                <w:szCs w:val="20"/>
                <w:lang w:val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514E9511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006298"/>
                <w:sz w:val="16"/>
                <w:szCs w:val="20"/>
                <w:lang w:val="en-US" w:bidi="pt-BR"/>
              </w:rPr>
            </w:pPr>
          </w:p>
        </w:tc>
      </w:tr>
      <w:tr w:rsidR="006B6BBD" w14:paraId="1DF71C5D" w14:textId="77777777">
        <w:trPr>
          <w:trHeight w:hRule="exact" w:val="650"/>
        </w:trPr>
        <w:tc>
          <w:tcPr>
            <w:tcW w:w="4590" w:type="dxa"/>
            <w:tcBorders>
              <w:top w:val="nil"/>
              <w:left w:val="nil"/>
              <w:bottom w:val="single" w:sz="4" w:space="0" w:color="008542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3E74D683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006298"/>
                <w:sz w:val="16"/>
                <w:szCs w:val="20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8542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23564558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006298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b/>
                <w:color w:val="006298"/>
                <w:sz w:val="16"/>
                <w:szCs w:val="20"/>
                <w:lang w:val="en-US"/>
              </w:rPr>
              <w:t xml:space="preserve">Capital social </w:t>
            </w:r>
            <w:proofErr w:type="spellStart"/>
            <w:r>
              <w:rPr>
                <w:rFonts w:ascii="Petrobras Sans" w:eastAsia="Petrobras Sans" w:hAnsi="Petrobras Sans" w:cs="Petrobras Sans"/>
                <w:b/>
                <w:color w:val="006298"/>
                <w:sz w:val="16"/>
                <w:szCs w:val="20"/>
                <w:lang w:val="en-US"/>
              </w:rPr>
              <w:t>realizado</w:t>
            </w:r>
            <w:proofErr w:type="spellEnd"/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8542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3FAF0E12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006298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b/>
                <w:color w:val="006298"/>
                <w:sz w:val="16"/>
                <w:szCs w:val="20"/>
                <w:lang w:val="en-US"/>
              </w:rPr>
              <w:t xml:space="preserve">Outros </w:t>
            </w:r>
            <w:proofErr w:type="spellStart"/>
            <w:r>
              <w:rPr>
                <w:rFonts w:ascii="Petrobras Sans" w:eastAsia="Petrobras Sans" w:hAnsi="Petrobras Sans" w:cs="Petrobras Sans"/>
                <w:b/>
                <w:color w:val="006298"/>
                <w:sz w:val="16"/>
                <w:szCs w:val="20"/>
                <w:lang w:val="en-US"/>
              </w:rPr>
              <w:t>resultados</w:t>
            </w:r>
            <w:proofErr w:type="spellEnd"/>
            <w:r>
              <w:rPr>
                <w:rFonts w:ascii="Petrobras Sans" w:eastAsia="Petrobras Sans" w:hAnsi="Petrobras Sans" w:cs="Petrobras Sans"/>
                <w:b/>
                <w:color w:val="006298"/>
                <w:sz w:val="16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Petrobras Sans" w:eastAsia="Petrobras Sans" w:hAnsi="Petrobras Sans" w:cs="Petrobras Sans"/>
                <w:b/>
                <w:color w:val="006298"/>
                <w:sz w:val="16"/>
                <w:szCs w:val="20"/>
                <w:lang w:val="en-US"/>
              </w:rPr>
              <w:t>abrangentes</w:t>
            </w:r>
            <w:proofErr w:type="spellEnd"/>
          </w:p>
        </w:tc>
        <w:tc>
          <w:tcPr>
            <w:tcW w:w="960" w:type="dxa"/>
            <w:tcBorders>
              <w:top w:val="single" w:sz="4" w:space="0" w:color="006298"/>
              <w:left w:val="nil"/>
              <w:bottom w:val="single" w:sz="4" w:space="0" w:color="008542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39BB9EDB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006298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b/>
                <w:color w:val="006298"/>
                <w:sz w:val="16"/>
                <w:szCs w:val="20"/>
                <w:lang w:val="en-US"/>
              </w:rPr>
              <w:t>Legal</w:t>
            </w:r>
          </w:p>
        </w:tc>
        <w:tc>
          <w:tcPr>
            <w:tcW w:w="1005" w:type="dxa"/>
            <w:tcBorders>
              <w:top w:val="single" w:sz="4" w:space="0" w:color="006298"/>
              <w:left w:val="nil"/>
              <w:bottom w:val="single" w:sz="4" w:space="0" w:color="008542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6DCA1AFC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006298"/>
                <w:sz w:val="16"/>
                <w:szCs w:val="20"/>
                <w:lang w:val="en-US"/>
              </w:rPr>
            </w:pPr>
            <w:proofErr w:type="spellStart"/>
            <w:r>
              <w:rPr>
                <w:rFonts w:ascii="Petrobras Sans" w:eastAsia="Petrobras Sans" w:hAnsi="Petrobras Sans" w:cs="Petrobras Sans"/>
                <w:b/>
                <w:color w:val="006298"/>
                <w:sz w:val="16"/>
                <w:szCs w:val="20"/>
                <w:lang w:val="en-US"/>
              </w:rPr>
              <w:t>Dividendos</w:t>
            </w:r>
            <w:proofErr w:type="spellEnd"/>
            <w:r>
              <w:rPr>
                <w:rFonts w:ascii="Petrobras Sans" w:eastAsia="Petrobras Sans" w:hAnsi="Petrobras Sans" w:cs="Petrobras Sans"/>
                <w:b/>
                <w:color w:val="006298"/>
                <w:sz w:val="16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Petrobras Sans" w:eastAsia="Petrobras Sans" w:hAnsi="Petrobras Sans" w:cs="Petrobras Sans"/>
                <w:b/>
                <w:color w:val="006298"/>
                <w:sz w:val="16"/>
                <w:szCs w:val="20"/>
                <w:lang w:val="en-US"/>
              </w:rPr>
              <w:t>adicionais</w:t>
            </w:r>
            <w:proofErr w:type="spellEnd"/>
            <w:r>
              <w:rPr>
                <w:rFonts w:ascii="Petrobras Sans" w:eastAsia="Petrobras Sans" w:hAnsi="Petrobras Sans" w:cs="Petrobras Sans"/>
                <w:b/>
                <w:color w:val="006298"/>
                <w:sz w:val="16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Petrobras Sans" w:eastAsia="Petrobras Sans" w:hAnsi="Petrobras Sans" w:cs="Petrobras Sans"/>
                <w:b/>
                <w:color w:val="006298"/>
                <w:sz w:val="16"/>
                <w:szCs w:val="20"/>
                <w:lang w:val="en-US"/>
              </w:rPr>
              <w:t>propostos</w:t>
            </w:r>
            <w:proofErr w:type="spellEnd"/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8542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7D7A372B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006298"/>
                <w:sz w:val="16"/>
                <w:szCs w:val="20"/>
                <w:lang w:val="en-US"/>
              </w:rPr>
            </w:pPr>
            <w:proofErr w:type="spellStart"/>
            <w:r>
              <w:rPr>
                <w:rFonts w:ascii="Petrobras Sans" w:eastAsia="Petrobras Sans" w:hAnsi="Petrobras Sans" w:cs="Petrobras Sans"/>
                <w:b/>
                <w:color w:val="006298"/>
                <w:sz w:val="16"/>
                <w:szCs w:val="20"/>
                <w:lang w:val="en-US"/>
              </w:rPr>
              <w:t>Lucros</w:t>
            </w:r>
            <w:proofErr w:type="spellEnd"/>
            <w:r>
              <w:rPr>
                <w:rFonts w:ascii="Petrobras Sans" w:eastAsia="Petrobras Sans" w:hAnsi="Petrobras Sans" w:cs="Petrobras Sans"/>
                <w:b/>
                <w:color w:val="006298"/>
                <w:sz w:val="16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Petrobras Sans" w:eastAsia="Petrobras Sans" w:hAnsi="Petrobras Sans" w:cs="Petrobras Sans"/>
                <w:b/>
                <w:color w:val="006298"/>
                <w:sz w:val="16"/>
                <w:szCs w:val="20"/>
                <w:lang w:val="en-US"/>
              </w:rPr>
              <w:t>acumulados</w:t>
            </w:r>
            <w:proofErr w:type="spellEnd"/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8542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54A3761D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006298"/>
                <w:sz w:val="16"/>
                <w:szCs w:val="20"/>
                <w:lang w:val="en-US" w:bidi="pt-BR"/>
              </w:rPr>
            </w:pPr>
            <w:r>
              <w:rPr>
                <w:rFonts w:ascii="Petrobras Sans" w:eastAsia="Petrobras Sans" w:hAnsi="Petrobras Sans" w:cs="Petrobras Sans"/>
                <w:b/>
                <w:color w:val="006298"/>
                <w:sz w:val="16"/>
                <w:szCs w:val="20"/>
                <w:lang w:val="en-US"/>
              </w:rPr>
              <w:t xml:space="preserve">Total do </w:t>
            </w:r>
            <w:proofErr w:type="spellStart"/>
            <w:r>
              <w:rPr>
                <w:rFonts w:ascii="Petrobras Sans" w:eastAsia="Petrobras Sans" w:hAnsi="Petrobras Sans" w:cs="Petrobras Sans"/>
                <w:b/>
                <w:color w:val="006298"/>
                <w:sz w:val="16"/>
                <w:szCs w:val="20"/>
                <w:lang w:val="en-US"/>
              </w:rPr>
              <w:t>patrimônio</w:t>
            </w:r>
            <w:proofErr w:type="spellEnd"/>
            <w:r>
              <w:rPr>
                <w:rFonts w:ascii="Petrobras Sans" w:eastAsia="Petrobras Sans" w:hAnsi="Petrobras Sans" w:cs="Petrobras Sans"/>
                <w:b/>
                <w:color w:val="006298"/>
                <w:sz w:val="16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Petrobras Sans" w:eastAsia="Petrobras Sans" w:hAnsi="Petrobras Sans" w:cs="Petrobras Sans"/>
                <w:b/>
                <w:color w:val="006298"/>
                <w:sz w:val="16"/>
                <w:szCs w:val="20"/>
                <w:lang w:val="en-US"/>
              </w:rPr>
              <w:t>líquido</w:t>
            </w:r>
            <w:proofErr w:type="spellEnd"/>
          </w:p>
        </w:tc>
      </w:tr>
      <w:tr w:rsidR="006B6BBD" w14:paraId="4AF900A8" w14:textId="77777777">
        <w:trPr>
          <w:trHeight w:hRule="exact" w:val="255"/>
        </w:trPr>
        <w:tc>
          <w:tcPr>
            <w:tcW w:w="4590" w:type="dxa"/>
            <w:tcBorders>
              <w:top w:val="single" w:sz="4" w:space="0" w:color="008542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2C07EFDB" w14:textId="77777777" w:rsidR="006B6BBD" w:rsidRPr="005250BB" w:rsidRDefault="005250BB">
            <w:pPr>
              <w:spacing w:after="0" w:line="240" w:lineRule="auto"/>
              <w:rPr>
                <w:rFonts w:ascii="Petrobras Sans" w:eastAsia="Petrobras Sans" w:hAnsi="Petrobras Sans" w:cs="Petrobras Sans"/>
                <w:b/>
                <w:color w:val="008542"/>
                <w:sz w:val="16"/>
                <w:szCs w:val="20"/>
              </w:rPr>
            </w:pPr>
            <w:r w:rsidRPr="005250BB">
              <w:rPr>
                <w:rFonts w:ascii="Petrobras Sans" w:eastAsia="Petrobras Sans" w:hAnsi="Petrobras Sans" w:cs="Petrobras Sans"/>
                <w:b/>
                <w:color w:val="008542"/>
                <w:sz w:val="16"/>
                <w:szCs w:val="20"/>
              </w:rPr>
              <w:t>Saldos em 1º de janeiro de 2023</w:t>
            </w:r>
          </w:p>
        </w:tc>
        <w:tc>
          <w:tcPr>
            <w:tcW w:w="990" w:type="dxa"/>
            <w:tcBorders>
              <w:top w:val="single" w:sz="4" w:space="0" w:color="008542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478976C1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808080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b/>
                <w:color w:val="808080"/>
                <w:sz w:val="16"/>
                <w:szCs w:val="20"/>
                <w:lang w:val="en-US"/>
              </w:rPr>
              <w:t>1.501.742</w:t>
            </w:r>
          </w:p>
        </w:tc>
        <w:tc>
          <w:tcPr>
            <w:tcW w:w="1005" w:type="dxa"/>
            <w:tcBorders>
              <w:top w:val="single" w:sz="4" w:space="0" w:color="008542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7F9DADEA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808080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b/>
                <w:color w:val="808080"/>
                <w:sz w:val="16"/>
                <w:szCs w:val="20"/>
                <w:lang w:val="en-US"/>
              </w:rPr>
              <w:t>(431)</w:t>
            </w:r>
          </w:p>
        </w:tc>
        <w:tc>
          <w:tcPr>
            <w:tcW w:w="960" w:type="dxa"/>
            <w:tcBorders>
              <w:top w:val="single" w:sz="4" w:space="0" w:color="008542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5F25E81C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808080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b/>
                <w:color w:val="808080"/>
                <w:sz w:val="16"/>
                <w:szCs w:val="20"/>
                <w:lang w:val="en-US"/>
              </w:rPr>
              <w:t>‐</w:t>
            </w:r>
          </w:p>
        </w:tc>
        <w:tc>
          <w:tcPr>
            <w:tcW w:w="1005" w:type="dxa"/>
            <w:tcBorders>
              <w:top w:val="single" w:sz="4" w:space="0" w:color="008542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4C466EFC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808080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b/>
                <w:color w:val="808080"/>
                <w:sz w:val="16"/>
                <w:szCs w:val="20"/>
                <w:lang w:val="en-US"/>
              </w:rPr>
              <w:t>‐</w:t>
            </w:r>
          </w:p>
        </w:tc>
        <w:tc>
          <w:tcPr>
            <w:tcW w:w="1035" w:type="dxa"/>
            <w:tcBorders>
              <w:top w:val="single" w:sz="4" w:space="0" w:color="008542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451C9A34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808080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b/>
                <w:color w:val="808080"/>
                <w:sz w:val="16"/>
                <w:szCs w:val="20"/>
                <w:lang w:val="en-US"/>
              </w:rPr>
              <w:t>(1.444.310)</w:t>
            </w:r>
          </w:p>
        </w:tc>
        <w:tc>
          <w:tcPr>
            <w:tcW w:w="1035" w:type="dxa"/>
            <w:tcBorders>
              <w:top w:val="single" w:sz="4" w:space="0" w:color="008542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7554A2DD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808080"/>
                <w:sz w:val="16"/>
                <w:szCs w:val="20"/>
                <w:lang w:val="en-US" w:bidi="pt-BR"/>
              </w:rPr>
            </w:pPr>
            <w:r>
              <w:rPr>
                <w:rFonts w:ascii="Petrobras Sans" w:eastAsia="Petrobras Sans" w:hAnsi="Petrobras Sans" w:cs="Petrobras Sans"/>
                <w:b/>
                <w:color w:val="808080"/>
                <w:sz w:val="16"/>
                <w:szCs w:val="20"/>
                <w:lang w:val="en-US"/>
              </w:rPr>
              <w:t>57.001</w:t>
            </w:r>
          </w:p>
        </w:tc>
      </w:tr>
      <w:tr w:rsidR="006B6BBD" w14:paraId="0C4B5B01" w14:textId="77777777">
        <w:trPr>
          <w:trHeight w:hRule="exact" w:val="255"/>
        </w:trPr>
        <w:tc>
          <w:tcPr>
            <w:tcW w:w="459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D9AF6FC" w14:textId="77777777" w:rsidR="006B6BBD" w:rsidRDefault="005250BB">
            <w:pPr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proofErr w:type="spellStart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Redução</w:t>
            </w:r>
            <w:proofErr w:type="spellEnd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 xml:space="preserve"> de capital</w:t>
            </w:r>
          </w:p>
        </w:tc>
        <w:tc>
          <w:tcPr>
            <w:tcW w:w="99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D02061A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  <w:t>(1.444.310)</w:t>
            </w:r>
          </w:p>
        </w:tc>
        <w:tc>
          <w:tcPr>
            <w:tcW w:w="10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1B0E424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  <w:t>‐</w:t>
            </w:r>
          </w:p>
        </w:tc>
        <w:tc>
          <w:tcPr>
            <w:tcW w:w="960" w:type="dxa"/>
            <w:tcBorders>
              <w:top w:val="inset" w:sz="12" w:space="0" w:color="008542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A2D2AF8" w14:textId="77777777" w:rsidR="006B6BBD" w:rsidRDefault="006B6BBD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10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1D64988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  <w:t>‐</w:t>
            </w:r>
          </w:p>
        </w:tc>
        <w:tc>
          <w:tcPr>
            <w:tcW w:w="103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4CFAD49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  <w:t>1.444.310</w:t>
            </w:r>
          </w:p>
        </w:tc>
        <w:tc>
          <w:tcPr>
            <w:tcW w:w="103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0E37C348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 w:bidi="pt-BR"/>
              </w:rPr>
            </w:pPr>
            <w:r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  <w:t>‐</w:t>
            </w:r>
          </w:p>
        </w:tc>
      </w:tr>
      <w:tr w:rsidR="006B6BBD" w14:paraId="59FDFB20" w14:textId="77777777">
        <w:trPr>
          <w:trHeight w:hRule="exact" w:val="255"/>
        </w:trPr>
        <w:tc>
          <w:tcPr>
            <w:tcW w:w="459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1EEF188" w14:textId="77777777" w:rsidR="006B6BBD" w:rsidRDefault="005250BB">
            <w:pPr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proofErr w:type="spellStart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Lucro</w:t>
            </w:r>
            <w:proofErr w:type="spellEnd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líquido</w:t>
            </w:r>
            <w:proofErr w:type="spellEnd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 xml:space="preserve"> do </w:t>
            </w:r>
            <w:proofErr w:type="spellStart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exercício</w:t>
            </w:r>
            <w:proofErr w:type="spellEnd"/>
          </w:p>
        </w:tc>
        <w:tc>
          <w:tcPr>
            <w:tcW w:w="99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06B4C2C8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  <w:t>‐</w:t>
            </w:r>
          </w:p>
        </w:tc>
        <w:tc>
          <w:tcPr>
            <w:tcW w:w="10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FA113FF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  <w:t>‐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1891752" w14:textId="77777777" w:rsidR="006B6BBD" w:rsidRDefault="006B6BBD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10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3507E07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  <w:t>‐</w:t>
            </w:r>
          </w:p>
        </w:tc>
        <w:tc>
          <w:tcPr>
            <w:tcW w:w="103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01FFB933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  <w:t>18.794</w:t>
            </w:r>
          </w:p>
        </w:tc>
        <w:tc>
          <w:tcPr>
            <w:tcW w:w="103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A708729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 w:bidi="pt-BR"/>
              </w:rPr>
            </w:pPr>
            <w:r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  <w:t>18.794</w:t>
            </w:r>
          </w:p>
        </w:tc>
      </w:tr>
      <w:tr w:rsidR="006B6BBD" w14:paraId="4971F2C0" w14:textId="77777777">
        <w:trPr>
          <w:trHeight w:hRule="exact" w:val="255"/>
        </w:trPr>
        <w:tc>
          <w:tcPr>
            <w:tcW w:w="459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7F97D330" w14:textId="77777777" w:rsidR="006B6BBD" w:rsidRPr="005250BB" w:rsidRDefault="005250BB">
            <w:pPr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</w:rPr>
            </w:pPr>
            <w:r w:rsidRPr="005250BB"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</w:rPr>
              <w:t>Mudança no valor justo do investimento</w:t>
            </w:r>
          </w:p>
        </w:tc>
        <w:tc>
          <w:tcPr>
            <w:tcW w:w="99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7E8DCD19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  <w:t>‐</w:t>
            </w:r>
          </w:p>
        </w:tc>
        <w:tc>
          <w:tcPr>
            <w:tcW w:w="10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2102313E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C27E66C" w14:textId="77777777" w:rsidR="006B6BBD" w:rsidRDefault="006B6BBD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10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1BFA156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  <w:t>‐</w:t>
            </w:r>
          </w:p>
        </w:tc>
        <w:tc>
          <w:tcPr>
            <w:tcW w:w="103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3F9D53DB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  <w:t>‐</w:t>
            </w:r>
          </w:p>
        </w:tc>
        <w:tc>
          <w:tcPr>
            <w:tcW w:w="103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1A6DCD1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 w:bidi="pt-BR"/>
              </w:rPr>
            </w:pPr>
            <w:r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  <w:t>74</w:t>
            </w:r>
          </w:p>
        </w:tc>
      </w:tr>
      <w:tr w:rsidR="006B6BBD" w14:paraId="4888293B" w14:textId="77777777">
        <w:trPr>
          <w:trHeight w:hRule="exact" w:val="255"/>
        </w:trPr>
        <w:tc>
          <w:tcPr>
            <w:tcW w:w="459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337A8BC3" w14:textId="77777777" w:rsidR="006B6BBD" w:rsidRDefault="005250BB">
            <w:pPr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proofErr w:type="spellStart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Destinações</w:t>
            </w:r>
            <w:proofErr w:type="spellEnd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:</w:t>
            </w:r>
          </w:p>
        </w:tc>
        <w:tc>
          <w:tcPr>
            <w:tcW w:w="99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7F5093C6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</w:pPr>
          </w:p>
        </w:tc>
        <w:tc>
          <w:tcPr>
            <w:tcW w:w="10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1420E43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E29F994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</w:pPr>
          </w:p>
        </w:tc>
        <w:tc>
          <w:tcPr>
            <w:tcW w:w="10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B58896B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E9CA203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0A004C9F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 w:bidi="pt-BR"/>
              </w:rPr>
            </w:pPr>
          </w:p>
        </w:tc>
      </w:tr>
      <w:tr w:rsidR="006B6BBD" w14:paraId="062E0966" w14:textId="77777777">
        <w:trPr>
          <w:trHeight w:hRule="exact" w:val="255"/>
        </w:trPr>
        <w:tc>
          <w:tcPr>
            <w:tcW w:w="459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2AA2A27D" w14:textId="77777777" w:rsidR="006B6BBD" w:rsidRPr="005250BB" w:rsidRDefault="005250BB">
            <w:pPr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</w:rPr>
            </w:pPr>
            <w:r w:rsidRPr="005250BB"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</w:rPr>
              <w:t>Apropriação do lucro líquido em reservas</w:t>
            </w:r>
          </w:p>
        </w:tc>
        <w:tc>
          <w:tcPr>
            <w:tcW w:w="99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3C405806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  <w:t>‐</w:t>
            </w:r>
          </w:p>
        </w:tc>
        <w:tc>
          <w:tcPr>
            <w:tcW w:w="10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0B7DA404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  <w:t>‐</w:t>
            </w:r>
          </w:p>
        </w:tc>
        <w:tc>
          <w:tcPr>
            <w:tcW w:w="96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E09EC04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  <w:t>940</w:t>
            </w:r>
          </w:p>
        </w:tc>
        <w:tc>
          <w:tcPr>
            <w:tcW w:w="10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0DB048FF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  <w:t>‐</w:t>
            </w:r>
          </w:p>
        </w:tc>
        <w:tc>
          <w:tcPr>
            <w:tcW w:w="103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3EED15B6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  <w:t>(940)</w:t>
            </w:r>
          </w:p>
        </w:tc>
        <w:tc>
          <w:tcPr>
            <w:tcW w:w="103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2866AE00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 w:bidi="pt-BR"/>
              </w:rPr>
            </w:pPr>
            <w:r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  <w:t>‐</w:t>
            </w:r>
          </w:p>
        </w:tc>
      </w:tr>
      <w:tr w:rsidR="006B6BBD" w14:paraId="0D36403B" w14:textId="77777777">
        <w:trPr>
          <w:trHeight w:hRule="exact" w:val="255"/>
        </w:trPr>
        <w:tc>
          <w:tcPr>
            <w:tcW w:w="459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2F2B47E7" w14:textId="77777777" w:rsidR="006B6BBD" w:rsidRDefault="005250BB">
            <w:pPr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proofErr w:type="spellStart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Dividendos</w:t>
            </w:r>
            <w:proofErr w:type="spellEnd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intermediários</w:t>
            </w:r>
            <w:proofErr w:type="spellEnd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pagos</w:t>
            </w:r>
            <w:proofErr w:type="spellEnd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 xml:space="preserve"> de 2023</w:t>
            </w:r>
          </w:p>
        </w:tc>
        <w:tc>
          <w:tcPr>
            <w:tcW w:w="99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2A722516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  <w:t>‐</w:t>
            </w:r>
          </w:p>
        </w:tc>
        <w:tc>
          <w:tcPr>
            <w:tcW w:w="10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7805915C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  <w:t>‐</w:t>
            </w:r>
          </w:p>
        </w:tc>
        <w:tc>
          <w:tcPr>
            <w:tcW w:w="96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08A6647F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  <w:t>‐</w:t>
            </w:r>
          </w:p>
        </w:tc>
        <w:tc>
          <w:tcPr>
            <w:tcW w:w="10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726A092A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  <w:t>‐</w:t>
            </w:r>
          </w:p>
        </w:tc>
        <w:tc>
          <w:tcPr>
            <w:tcW w:w="103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8EE96D4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  <w:t>(7.009)</w:t>
            </w:r>
          </w:p>
        </w:tc>
        <w:tc>
          <w:tcPr>
            <w:tcW w:w="103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241D258C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 w:bidi="pt-BR"/>
              </w:rPr>
            </w:pPr>
            <w:r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  <w:t>(7.009)</w:t>
            </w:r>
          </w:p>
        </w:tc>
      </w:tr>
      <w:tr w:rsidR="006B6BBD" w14:paraId="7DB91AC1" w14:textId="77777777">
        <w:trPr>
          <w:trHeight w:hRule="exact" w:val="255"/>
        </w:trPr>
        <w:tc>
          <w:tcPr>
            <w:tcW w:w="459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754ADF23" w14:textId="77777777" w:rsidR="006B6BBD" w:rsidRPr="005250BB" w:rsidRDefault="005250BB">
            <w:pPr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</w:rPr>
            </w:pPr>
            <w:r w:rsidRPr="005250BB"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</w:rPr>
              <w:t xml:space="preserve">Atualização monetária sobre dividendos intermediários </w:t>
            </w:r>
          </w:p>
        </w:tc>
        <w:tc>
          <w:tcPr>
            <w:tcW w:w="99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45F3B66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  <w:t>‐</w:t>
            </w:r>
          </w:p>
        </w:tc>
        <w:tc>
          <w:tcPr>
            <w:tcW w:w="10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476914B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  <w:t>‐</w:t>
            </w:r>
          </w:p>
        </w:tc>
        <w:tc>
          <w:tcPr>
            <w:tcW w:w="96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33B0D0E6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  <w:t>‐</w:t>
            </w:r>
          </w:p>
        </w:tc>
        <w:tc>
          <w:tcPr>
            <w:tcW w:w="10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214ADB8D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  <w:t>‐</w:t>
            </w:r>
          </w:p>
        </w:tc>
        <w:tc>
          <w:tcPr>
            <w:tcW w:w="103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FD57B73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  <w:t>(6)</w:t>
            </w:r>
          </w:p>
        </w:tc>
        <w:tc>
          <w:tcPr>
            <w:tcW w:w="103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BEDD2B4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 w:bidi="pt-BR"/>
              </w:rPr>
            </w:pPr>
            <w:r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  <w:t>(6)</w:t>
            </w:r>
          </w:p>
        </w:tc>
      </w:tr>
      <w:tr w:rsidR="006B6BBD" w14:paraId="55BE0F5B" w14:textId="77777777">
        <w:trPr>
          <w:trHeight w:hRule="exact" w:val="255"/>
        </w:trPr>
        <w:tc>
          <w:tcPr>
            <w:tcW w:w="459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1445660" w14:textId="77777777" w:rsidR="006B6BBD" w:rsidRDefault="005250BB">
            <w:pPr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proofErr w:type="spellStart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Dividendos</w:t>
            </w:r>
            <w:proofErr w:type="spellEnd"/>
          </w:p>
        </w:tc>
        <w:tc>
          <w:tcPr>
            <w:tcW w:w="99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75B268E1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  <w:t>‐</w:t>
            </w:r>
          </w:p>
        </w:tc>
        <w:tc>
          <w:tcPr>
            <w:tcW w:w="10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86E6EEE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  <w:t>‐</w:t>
            </w:r>
          </w:p>
        </w:tc>
        <w:tc>
          <w:tcPr>
            <w:tcW w:w="96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FA28F95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  <w:t>‐</w:t>
            </w:r>
          </w:p>
        </w:tc>
        <w:tc>
          <w:tcPr>
            <w:tcW w:w="10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3A6B08EB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  <w:t>10.839</w:t>
            </w:r>
          </w:p>
        </w:tc>
        <w:tc>
          <w:tcPr>
            <w:tcW w:w="103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3741E548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  <w:t>(10.839)</w:t>
            </w:r>
          </w:p>
        </w:tc>
        <w:tc>
          <w:tcPr>
            <w:tcW w:w="103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7605C0B0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 w:bidi="pt-BR"/>
              </w:rPr>
            </w:pPr>
            <w:r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  <w:t>‐</w:t>
            </w:r>
          </w:p>
        </w:tc>
      </w:tr>
      <w:tr w:rsidR="006B6BBD" w14:paraId="58D27B16" w14:textId="77777777">
        <w:trPr>
          <w:trHeight w:hRule="exact" w:val="255"/>
        </w:trPr>
        <w:tc>
          <w:tcPr>
            <w:tcW w:w="4590" w:type="dxa"/>
            <w:tcBorders>
              <w:top w:val="inset" w:sz="12" w:space="0" w:color="008542"/>
              <w:left w:val="nil"/>
              <w:bottom w:val="single" w:sz="4" w:space="0" w:color="008542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775FF3CA" w14:textId="77777777" w:rsidR="006B6BBD" w:rsidRPr="005250BB" w:rsidRDefault="005250BB">
            <w:pPr>
              <w:spacing w:after="0" w:line="240" w:lineRule="auto"/>
              <w:rPr>
                <w:rFonts w:ascii="Petrobras Sans" w:eastAsia="Petrobras Sans" w:hAnsi="Petrobras Sans" w:cs="Petrobras Sans"/>
                <w:b/>
                <w:color w:val="008542"/>
                <w:sz w:val="16"/>
                <w:szCs w:val="20"/>
              </w:rPr>
            </w:pPr>
            <w:r w:rsidRPr="005250BB">
              <w:rPr>
                <w:rFonts w:ascii="Petrobras Sans" w:eastAsia="Petrobras Sans" w:hAnsi="Petrobras Sans" w:cs="Petrobras Sans"/>
                <w:b/>
                <w:color w:val="008542"/>
                <w:sz w:val="16"/>
                <w:szCs w:val="20"/>
              </w:rPr>
              <w:t>Saldos em 31 de dezembro de 2023</w:t>
            </w:r>
          </w:p>
        </w:tc>
        <w:tc>
          <w:tcPr>
            <w:tcW w:w="990" w:type="dxa"/>
            <w:tcBorders>
              <w:top w:val="inset" w:sz="12" w:space="0" w:color="008542"/>
              <w:left w:val="nil"/>
              <w:bottom w:val="single" w:sz="4" w:space="0" w:color="008542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37189581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808080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b/>
                <w:color w:val="808080"/>
                <w:sz w:val="16"/>
                <w:szCs w:val="20"/>
                <w:lang w:val="en-US"/>
              </w:rPr>
              <w:t>57.432</w:t>
            </w:r>
          </w:p>
        </w:tc>
        <w:tc>
          <w:tcPr>
            <w:tcW w:w="1005" w:type="dxa"/>
            <w:tcBorders>
              <w:top w:val="inset" w:sz="12" w:space="0" w:color="008542"/>
              <w:left w:val="nil"/>
              <w:bottom w:val="single" w:sz="4" w:space="0" w:color="008542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452C38ED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808080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b/>
                <w:color w:val="808080"/>
                <w:sz w:val="16"/>
                <w:szCs w:val="20"/>
                <w:lang w:val="en-US"/>
              </w:rPr>
              <w:t>(357)</w:t>
            </w:r>
          </w:p>
        </w:tc>
        <w:tc>
          <w:tcPr>
            <w:tcW w:w="960" w:type="dxa"/>
            <w:tcBorders>
              <w:top w:val="inset" w:sz="12" w:space="0" w:color="008542"/>
              <w:left w:val="nil"/>
              <w:bottom w:val="single" w:sz="4" w:space="0" w:color="008542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4C90A561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808080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b/>
                <w:color w:val="808080"/>
                <w:sz w:val="16"/>
                <w:szCs w:val="20"/>
                <w:lang w:val="en-US"/>
              </w:rPr>
              <w:t>940</w:t>
            </w:r>
          </w:p>
        </w:tc>
        <w:tc>
          <w:tcPr>
            <w:tcW w:w="1005" w:type="dxa"/>
            <w:tcBorders>
              <w:top w:val="inset" w:sz="12" w:space="0" w:color="008542"/>
              <w:left w:val="nil"/>
              <w:bottom w:val="single" w:sz="4" w:space="0" w:color="008542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64254670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808080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b/>
                <w:color w:val="808080"/>
                <w:sz w:val="16"/>
                <w:szCs w:val="20"/>
                <w:lang w:val="en-US"/>
              </w:rPr>
              <w:t>10.839</w:t>
            </w:r>
          </w:p>
        </w:tc>
        <w:tc>
          <w:tcPr>
            <w:tcW w:w="1035" w:type="dxa"/>
            <w:tcBorders>
              <w:top w:val="inset" w:sz="12" w:space="0" w:color="008542"/>
              <w:left w:val="nil"/>
              <w:bottom w:val="single" w:sz="4" w:space="0" w:color="008542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050C2C7B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808080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b/>
                <w:color w:val="808080"/>
                <w:sz w:val="16"/>
                <w:szCs w:val="20"/>
                <w:lang w:val="en-US"/>
              </w:rPr>
              <w:t>‐</w:t>
            </w:r>
          </w:p>
        </w:tc>
        <w:tc>
          <w:tcPr>
            <w:tcW w:w="1035" w:type="dxa"/>
            <w:tcBorders>
              <w:top w:val="inset" w:sz="12" w:space="0" w:color="008542"/>
              <w:left w:val="nil"/>
              <w:bottom w:val="single" w:sz="4" w:space="0" w:color="008542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3F130C7A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808080"/>
                <w:sz w:val="16"/>
                <w:szCs w:val="20"/>
                <w:lang w:val="en-US" w:bidi="pt-BR"/>
              </w:rPr>
            </w:pPr>
            <w:r>
              <w:rPr>
                <w:rFonts w:ascii="Petrobras Sans" w:eastAsia="Petrobras Sans" w:hAnsi="Petrobras Sans" w:cs="Petrobras Sans"/>
                <w:b/>
                <w:color w:val="808080"/>
                <w:sz w:val="16"/>
                <w:szCs w:val="20"/>
                <w:lang w:val="en-US"/>
              </w:rPr>
              <w:t>68.854</w:t>
            </w:r>
          </w:p>
        </w:tc>
      </w:tr>
      <w:tr w:rsidR="006B6BBD" w14:paraId="3F855064" w14:textId="77777777">
        <w:trPr>
          <w:trHeight w:hRule="exact" w:val="255"/>
        </w:trPr>
        <w:tc>
          <w:tcPr>
            <w:tcW w:w="4590" w:type="dxa"/>
            <w:tcBorders>
              <w:top w:val="single" w:sz="4" w:space="0" w:color="008542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1DC8E1DF" w14:textId="77777777" w:rsidR="006B6BBD" w:rsidRDefault="006B6BBD">
            <w:pPr>
              <w:spacing w:after="0" w:line="240" w:lineRule="auto"/>
              <w:rPr>
                <w:rFonts w:ascii="Petrobras Sans" w:eastAsia="Petrobras Sans" w:hAnsi="Petrobras Sans" w:cs="Petrobras Sans"/>
                <w:b/>
                <w:color w:val="008542"/>
                <w:sz w:val="16"/>
                <w:szCs w:val="20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8542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3E8DEA8C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808080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b/>
                <w:color w:val="808080"/>
                <w:sz w:val="16"/>
                <w:szCs w:val="20"/>
                <w:lang w:val="en-US"/>
              </w:rPr>
              <w:t>57.432</w:t>
            </w:r>
          </w:p>
        </w:tc>
        <w:tc>
          <w:tcPr>
            <w:tcW w:w="1005" w:type="dxa"/>
            <w:tcBorders>
              <w:top w:val="single" w:sz="4" w:space="0" w:color="008542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656BE216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808080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b/>
                <w:color w:val="808080"/>
                <w:sz w:val="16"/>
                <w:szCs w:val="20"/>
                <w:lang w:val="en-US"/>
              </w:rPr>
              <w:t>(357)</w:t>
            </w:r>
          </w:p>
        </w:tc>
        <w:tc>
          <w:tcPr>
            <w:tcW w:w="960" w:type="dxa"/>
            <w:tcBorders>
              <w:top w:val="single" w:sz="4" w:space="0" w:color="008542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76CD4F0A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808080"/>
                <w:sz w:val="16"/>
                <w:szCs w:val="20"/>
                <w:lang w:val="en-US"/>
              </w:rPr>
            </w:pPr>
          </w:p>
        </w:tc>
        <w:tc>
          <w:tcPr>
            <w:tcW w:w="1005" w:type="dxa"/>
            <w:tcBorders>
              <w:top w:val="single" w:sz="4" w:space="0" w:color="008542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3D5E25CC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808080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b/>
                <w:color w:val="808080"/>
                <w:sz w:val="16"/>
                <w:szCs w:val="20"/>
                <w:lang w:val="en-US"/>
              </w:rPr>
              <w:t>11.779</w:t>
            </w:r>
          </w:p>
        </w:tc>
        <w:tc>
          <w:tcPr>
            <w:tcW w:w="1035" w:type="dxa"/>
            <w:tcBorders>
              <w:top w:val="single" w:sz="4" w:space="0" w:color="008542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5FDCE3FD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808080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b/>
                <w:color w:val="808080"/>
                <w:sz w:val="16"/>
                <w:szCs w:val="20"/>
                <w:lang w:val="en-US"/>
              </w:rPr>
              <w:t>‐</w:t>
            </w:r>
          </w:p>
        </w:tc>
        <w:tc>
          <w:tcPr>
            <w:tcW w:w="1035" w:type="dxa"/>
            <w:tcBorders>
              <w:top w:val="single" w:sz="4" w:space="0" w:color="008542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38235BCB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808080"/>
                <w:sz w:val="16"/>
                <w:szCs w:val="20"/>
                <w:lang w:val="en-US" w:bidi="pt-BR"/>
              </w:rPr>
            </w:pPr>
            <w:r>
              <w:rPr>
                <w:rFonts w:ascii="Petrobras Sans" w:eastAsia="Petrobras Sans" w:hAnsi="Petrobras Sans" w:cs="Petrobras Sans"/>
                <w:b/>
                <w:color w:val="808080"/>
                <w:sz w:val="16"/>
                <w:szCs w:val="20"/>
                <w:lang w:val="en-US"/>
              </w:rPr>
              <w:t>68.854</w:t>
            </w:r>
          </w:p>
        </w:tc>
      </w:tr>
      <w:tr w:rsidR="006B6BBD" w14:paraId="667D84FC" w14:textId="77777777">
        <w:trPr>
          <w:trHeight w:hRule="exact" w:val="255"/>
        </w:trPr>
        <w:tc>
          <w:tcPr>
            <w:tcW w:w="4590" w:type="dxa"/>
            <w:tcBorders>
              <w:top w:val="inset" w:sz="12" w:space="0" w:color="008542"/>
              <w:left w:val="nil"/>
              <w:bottom w:val="single" w:sz="4" w:space="0" w:color="00854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7869D767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006298"/>
                <w:sz w:val="16"/>
                <w:szCs w:val="20"/>
                <w:lang w:val="en-US"/>
              </w:rPr>
            </w:pPr>
          </w:p>
        </w:tc>
        <w:tc>
          <w:tcPr>
            <w:tcW w:w="990" w:type="dxa"/>
            <w:tcBorders>
              <w:top w:val="inset" w:sz="12" w:space="0" w:color="008542"/>
              <w:left w:val="nil"/>
              <w:bottom w:val="single" w:sz="4" w:space="0" w:color="00854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0F798AC6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006298"/>
                <w:sz w:val="16"/>
                <w:szCs w:val="20"/>
                <w:lang w:val="en-US"/>
              </w:rPr>
            </w:pPr>
          </w:p>
        </w:tc>
        <w:tc>
          <w:tcPr>
            <w:tcW w:w="1005" w:type="dxa"/>
            <w:tcBorders>
              <w:top w:val="inset" w:sz="12" w:space="0" w:color="008542"/>
              <w:left w:val="nil"/>
              <w:bottom w:val="single" w:sz="4" w:space="0" w:color="00854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4CD8740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006298"/>
                <w:sz w:val="16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inset" w:sz="12" w:space="0" w:color="008542"/>
              <w:left w:val="nil"/>
              <w:bottom w:val="single" w:sz="4" w:space="0" w:color="00854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BCA7A5E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006298"/>
                <w:sz w:val="16"/>
                <w:szCs w:val="20"/>
                <w:lang w:val="en-US"/>
              </w:rPr>
            </w:pPr>
          </w:p>
        </w:tc>
        <w:tc>
          <w:tcPr>
            <w:tcW w:w="1005" w:type="dxa"/>
            <w:tcBorders>
              <w:top w:val="inset" w:sz="12" w:space="0" w:color="008542"/>
              <w:left w:val="nil"/>
              <w:bottom w:val="single" w:sz="4" w:space="0" w:color="00854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1C53301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006298"/>
                <w:sz w:val="16"/>
                <w:szCs w:val="20"/>
                <w:lang w:val="en-US"/>
              </w:rPr>
            </w:pPr>
          </w:p>
        </w:tc>
        <w:tc>
          <w:tcPr>
            <w:tcW w:w="1035" w:type="dxa"/>
            <w:tcBorders>
              <w:top w:val="inset" w:sz="12" w:space="0" w:color="008542"/>
              <w:left w:val="nil"/>
              <w:bottom w:val="single" w:sz="4" w:space="0" w:color="00854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5427272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006298"/>
                <w:sz w:val="16"/>
                <w:szCs w:val="20"/>
                <w:lang w:val="en-US"/>
              </w:rPr>
            </w:pPr>
          </w:p>
        </w:tc>
        <w:tc>
          <w:tcPr>
            <w:tcW w:w="1035" w:type="dxa"/>
            <w:tcBorders>
              <w:top w:val="inset" w:sz="12" w:space="0" w:color="008542"/>
              <w:left w:val="nil"/>
              <w:bottom w:val="single" w:sz="4" w:space="0" w:color="00854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212D6B63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006298"/>
                <w:sz w:val="16"/>
                <w:szCs w:val="20"/>
                <w:lang w:val="en-US" w:bidi="pt-BR"/>
              </w:rPr>
            </w:pPr>
          </w:p>
        </w:tc>
      </w:tr>
      <w:tr w:rsidR="006B6BBD" w14:paraId="72A6BC2A" w14:textId="77777777">
        <w:trPr>
          <w:trHeight w:hRule="exact" w:val="255"/>
        </w:trPr>
        <w:tc>
          <w:tcPr>
            <w:tcW w:w="4590" w:type="dxa"/>
            <w:tcBorders>
              <w:top w:val="single" w:sz="4" w:space="0" w:color="008542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7863B772" w14:textId="77777777" w:rsidR="006B6BBD" w:rsidRPr="005250BB" w:rsidRDefault="005250BB">
            <w:pPr>
              <w:spacing w:after="0" w:line="240" w:lineRule="auto"/>
              <w:rPr>
                <w:rFonts w:ascii="Petrobras Sans" w:eastAsia="Petrobras Sans" w:hAnsi="Petrobras Sans" w:cs="Petrobras Sans"/>
                <w:b/>
                <w:color w:val="008542"/>
                <w:sz w:val="16"/>
                <w:szCs w:val="20"/>
              </w:rPr>
            </w:pPr>
            <w:r w:rsidRPr="005250BB">
              <w:rPr>
                <w:rFonts w:ascii="Petrobras Sans" w:eastAsia="Petrobras Sans" w:hAnsi="Petrobras Sans" w:cs="Petrobras Sans"/>
                <w:b/>
                <w:color w:val="008542"/>
                <w:sz w:val="16"/>
                <w:szCs w:val="20"/>
              </w:rPr>
              <w:t>Saldos em 1º de janeiro de 2024</w:t>
            </w:r>
          </w:p>
        </w:tc>
        <w:tc>
          <w:tcPr>
            <w:tcW w:w="990" w:type="dxa"/>
            <w:tcBorders>
              <w:top w:val="single" w:sz="4" w:space="0" w:color="008542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248192F1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808080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b/>
                <w:color w:val="808080"/>
                <w:sz w:val="16"/>
                <w:szCs w:val="20"/>
                <w:lang w:val="en-US"/>
              </w:rPr>
              <w:t>57.432</w:t>
            </w:r>
          </w:p>
        </w:tc>
        <w:tc>
          <w:tcPr>
            <w:tcW w:w="1005" w:type="dxa"/>
            <w:tcBorders>
              <w:top w:val="single" w:sz="4" w:space="0" w:color="008542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19EEEB37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808080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b/>
                <w:color w:val="808080"/>
                <w:sz w:val="16"/>
                <w:szCs w:val="20"/>
                <w:lang w:val="en-US"/>
              </w:rPr>
              <w:t>(357)</w:t>
            </w:r>
          </w:p>
        </w:tc>
        <w:tc>
          <w:tcPr>
            <w:tcW w:w="960" w:type="dxa"/>
            <w:tcBorders>
              <w:top w:val="single" w:sz="4" w:space="0" w:color="008542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7DC25147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808080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b/>
                <w:color w:val="808080"/>
                <w:sz w:val="16"/>
                <w:szCs w:val="20"/>
                <w:lang w:val="en-US"/>
              </w:rPr>
              <w:t>940</w:t>
            </w:r>
          </w:p>
        </w:tc>
        <w:tc>
          <w:tcPr>
            <w:tcW w:w="1005" w:type="dxa"/>
            <w:tcBorders>
              <w:top w:val="single" w:sz="4" w:space="0" w:color="008542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22B508C1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808080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b/>
                <w:color w:val="808080"/>
                <w:sz w:val="16"/>
                <w:szCs w:val="20"/>
                <w:lang w:val="en-US"/>
              </w:rPr>
              <w:t>10.839</w:t>
            </w:r>
          </w:p>
        </w:tc>
        <w:tc>
          <w:tcPr>
            <w:tcW w:w="1035" w:type="dxa"/>
            <w:tcBorders>
              <w:top w:val="single" w:sz="4" w:space="0" w:color="008542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161DA69D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808080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b/>
                <w:color w:val="808080"/>
                <w:sz w:val="16"/>
                <w:szCs w:val="20"/>
                <w:lang w:val="en-US"/>
              </w:rPr>
              <w:t>‐</w:t>
            </w:r>
          </w:p>
        </w:tc>
        <w:tc>
          <w:tcPr>
            <w:tcW w:w="1035" w:type="dxa"/>
            <w:tcBorders>
              <w:top w:val="single" w:sz="4" w:space="0" w:color="008542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0A8D87FD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808080"/>
                <w:sz w:val="16"/>
                <w:szCs w:val="20"/>
                <w:lang w:val="en-US" w:bidi="pt-BR"/>
              </w:rPr>
            </w:pPr>
            <w:r>
              <w:rPr>
                <w:rFonts w:ascii="Petrobras Sans" w:eastAsia="Petrobras Sans" w:hAnsi="Petrobras Sans" w:cs="Petrobras Sans"/>
                <w:b/>
                <w:color w:val="808080"/>
                <w:sz w:val="16"/>
                <w:szCs w:val="20"/>
                <w:lang w:val="en-US"/>
              </w:rPr>
              <w:t>68.854</w:t>
            </w:r>
          </w:p>
        </w:tc>
      </w:tr>
      <w:tr w:rsidR="006B6BBD" w14:paraId="3F7A0CE9" w14:textId="77777777">
        <w:trPr>
          <w:trHeight w:hRule="exact" w:val="255"/>
        </w:trPr>
        <w:tc>
          <w:tcPr>
            <w:tcW w:w="459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018D8D80" w14:textId="77777777" w:rsidR="006B6BBD" w:rsidRDefault="005250BB">
            <w:pPr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proofErr w:type="spellStart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Lucro</w:t>
            </w:r>
            <w:proofErr w:type="spellEnd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líquido</w:t>
            </w:r>
            <w:proofErr w:type="spellEnd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 xml:space="preserve"> do </w:t>
            </w:r>
            <w:proofErr w:type="spellStart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exercício</w:t>
            </w:r>
            <w:proofErr w:type="spellEnd"/>
          </w:p>
        </w:tc>
        <w:tc>
          <w:tcPr>
            <w:tcW w:w="99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2E7A0CE4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  <w:t>‐</w:t>
            </w:r>
          </w:p>
        </w:tc>
        <w:tc>
          <w:tcPr>
            <w:tcW w:w="10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B4D52CF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  <w:t>‐</w:t>
            </w:r>
          </w:p>
        </w:tc>
        <w:tc>
          <w:tcPr>
            <w:tcW w:w="96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006E9539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  <w:t>‐</w:t>
            </w:r>
          </w:p>
        </w:tc>
        <w:tc>
          <w:tcPr>
            <w:tcW w:w="10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2D5F6883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  <w:t>‐</w:t>
            </w:r>
          </w:p>
        </w:tc>
        <w:tc>
          <w:tcPr>
            <w:tcW w:w="103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0393FA5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  <w:t>23.809</w:t>
            </w:r>
          </w:p>
        </w:tc>
        <w:tc>
          <w:tcPr>
            <w:tcW w:w="103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F4B86AA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 w:bidi="pt-BR"/>
              </w:rPr>
            </w:pPr>
            <w:r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  <w:t>23.809</w:t>
            </w:r>
          </w:p>
        </w:tc>
      </w:tr>
      <w:tr w:rsidR="006B6BBD" w14:paraId="5BDE7A34" w14:textId="77777777">
        <w:trPr>
          <w:trHeight w:hRule="exact" w:val="255"/>
        </w:trPr>
        <w:tc>
          <w:tcPr>
            <w:tcW w:w="459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84E28E0" w14:textId="77777777" w:rsidR="006B6BBD" w:rsidRDefault="005250BB">
            <w:pPr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4"/>
                <w:szCs w:val="20"/>
                <w:lang w:val="en-US"/>
              </w:rPr>
            </w:pPr>
            <w:proofErr w:type="spellStart"/>
            <w:r>
              <w:rPr>
                <w:rFonts w:ascii="Petrobras Sans" w:eastAsia="Petrobras Sans" w:hAnsi="Petrobras Sans" w:cs="Petrobras Sans"/>
                <w:color w:val="675C53"/>
                <w:sz w:val="14"/>
                <w:szCs w:val="20"/>
                <w:lang w:val="en-US"/>
              </w:rPr>
              <w:t>Dividendos</w:t>
            </w:r>
            <w:proofErr w:type="spellEnd"/>
            <w:r>
              <w:rPr>
                <w:rFonts w:ascii="Petrobras Sans" w:eastAsia="Petrobras Sans" w:hAnsi="Petrobras Sans" w:cs="Petrobras Sans"/>
                <w:color w:val="675C53"/>
                <w:sz w:val="14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Petrobras Sans" w:eastAsia="Petrobras Sans" w:hAnsi="Petrobras Sans" w:cs="Petrobras Sans"/>
                <w:color w:val="675C53"/>
                <w:sz w:val="14"/>
                <w:szCs w:val="20"/>
                <w:lang w:val="en-US"/>
              </w:rPr>
              <w:t>adicionais</w:t>
            </w:r>
            <w:proofErr w:type="spellEnd"/>
            <w:r>
              <w:rPr>
                <w:rFonts w:ascii="Petrobras Sans" w:eastAsia="Petrobras Sans" w:hAnsi="Petrobras Sans" w:cs="Petrobras Sans"/>
                <w:color w:val="675C53"/>
                <w:sz w:val="14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Petrobras Sans" w:eastAsia="Petrobras Sans" w:hAnsi="Petrobras Sans" w:cs="Petrobras Sans"/>
                <w:color w:val="675C53"/>
                <w:sz w:val="14"/>
                <w:szCs w:val="20"/>
                <w:lang w:val="en-US"/>
              </w:rPr>
              <w:t>aprovados</w:t>
            </w:r>
            <w:proofErr w:type="spellEnd"/>
            <w:r>
              <w:rPr>
                <w:rFonts w:ascii="Petrobras Sans" w:eastAsia="Petrobras Sans" w:hAnsi="Petrobras Sans" w:cs="Petrobras Sans"/>
                <w:color w:val="675C53"/>
                <w:sz w:val="14"/>
                <w:szCs w:val="20"/>
                <w:lang w:val="en-US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7982F83B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  <w:t>‐</w:t>
            </w:r>
          </w:p>
        </w:tc>
        <w:tc>
          <w:tcPr>
            <w:tcW w:w="10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3079EDFD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  <w:t>‐</w:t>
            </w:r>
          </w:p>
        </w:tc>
        <w:tc>
          <w:tcPr>
            <w:tcW w:w="96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0ABD4CE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  <w:t>‐</w:t>
            </w:r>
          </w:p>
        </w:tc>
        <w:tc>
          <w:tcPr>
            <w:tcW w:w="10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B0FD121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  <w:t>(10.839)</w:t>
            </w:r>
          </w:p>
        </w:tc>
        <w:tc>
          <w:tcPr>
            <w:tcW w:w="103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8D6C736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  <w:t>‐</w:t>
            </w:r>
          </w:p>
        </w:tc>
        <w:tc>
          <w:tcPr>
            <w:tcW w:w="103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2A555EF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 w:bidi="pt-BR"/>
              </w:rPr>
            </w:pPr>
            <w:r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  <w:t>(10.839)</w:t>
            </w:r>
          </w:p>
        </w:tc>
      </w:tr>
      <w:tr w:rsidR="006B6BBD" w14:paraId="75C749A3" w14:textId="77777777">
        <w:trPr>
          <w:trHeight w:hRule="exact" w:val="255"/>
        </w:trPr>
        <w:tc>
          <w:tcPr>
            <w:tcW w:w="459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01030891" w14:textId="77777777" w:rsidR="006B6BBD" w:rsidRPr="005250BB" w:rsidRDefault="005250BB">
            <w:pPr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4"/>
                <w:szCs w:val="20"/>
              </w:rPr>
            </w:pPr>
            <w:r w:rsidRPr="005250BB">
              <w:rPr>
                <w:rFonts w:ascii="Petrobras Sans" w:eastAsia="Petrobras Sans" w:hAnsi="Petrobras Sans" w:cs="Petrobras Sans"/>
                <w:color w:val="675C53"/>
                <w:sz w:val="14"/>
                <w:szCs w:val="20"/>
              </w:rPr>
              <w:t xml:space="preserve">Mudança no valor justo do investimento </w:t>
            </w:r>
          </w:p>
        </w:tc>
        <w:tc>
          <w:tcPr>
            <w:tcW w:w="99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C6C56D3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  <w:t>‐</w:t>
            </w:r>
          </w:p>
        </w:tc>
        <w:tc>
          <w:tcPr>
            <w:tcW w:w="10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34BC6AE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  <w:t>399</w:t>
            </w:r>
          </w:p>
        </w:tc>
        <w:tc>
          <w:tcPr>
            <w:tcW w:w="96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D11C120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  <w:t>‐</w:t>
            </w:r>
          </w:p>
        </w:tc>
        <w:tc>
          <w:tcPr>
            <w:tcW w:w="10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0D2AC025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  <w:t>‐</w:t>
            </w:r>
          </w:p>
        </w:tc>
        <w:tc>
          <w:tcPr>
            <w:tcW w:w="103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3C1A04E9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  <w:t>‐</w:t>
            </w:r>
          </w:p>
        </w:tc>
        <w:tc>
          <w:tcPr>
            <w:tcW w:w="103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D3B44B2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 w:bidi="pt-BR"/>
              </w:rPr>
            </w:pPr>
            <w:r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  <w:t>399</w:t>
            </w:r>
          </w:p>
        </w:tc>
      </w:tr>
      <w:tr w:rsidR="006B6BBD" w14:paraId="113FFDA0" w14:textId="77777777">
        <w:trPr>
          <w:trHeight w:hRule="exact" w:val="255"/>
        </w:trPr>
        <w:tc>
          <w:tcPr>
            <w:tcW w:w="459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7960DE68" w14:textId="77777777" w:rsidR="006B6BBD" w:rsidRDefault="005250BB">
            <w:pPr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proofErr w:type="spellStart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Destinações</w:t>
            </w:r>
            <w:proofErr w:type="spellEnd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:</w:t>
            </w:r>
          </w:p>
        </w:tc>
        <w:tc>
          <w:tcPr>
            <w:tcW w:w="99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4414713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  <w:t>‐</w:t>
            </w:r>
          </w:p>
        </w:tc>
        <w:tc>
          <w:tcPr>
            <w:tcW w:w="10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27507128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  <w:t>‐</w:t>
            </w:r>
          </w:p>
        </w:tc>
        <w:tc>
          <w:tcPr>
            <w:tcW w:w="96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411C96C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  <w:t>‐</w:t>
            </w:r>
          </w:p>
        </w:tc>
        <w:tc>
          <w:tcPr>
            <w:tcW w:w="10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9690F6C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  <w:t>‐</w:t>
            </w:r>
          </w:p>
        </w:tc>
        <w:tc>
          <w:tcPr>
            <w:tcW w:w="103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E817E3F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  <w:t>‐</w:t>
            </w:r>
          </w:p>
        </w:tc>
        <w:tc>
          <w:tcPr>
            <w:tcW w:w="103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28D512D3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 w:bidi="pt-BR"/>
              </w:rPr>
            </w:pPr>
            <w:r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  <w:t>‐</w:t>
            </w:r>
          </w:p>
        </w:tc>
      </w:tr>
      <w:tr w:rsidR="006B6BBD" w14:paraId="403F242D" w14:textId="77777777">
        <w:trPr>
          <w:trHeight w:hRule="exact" w:val="255"/>
        </w:trPr>
        <w:tc>
          <w:tcPr>
            <w:tcW w:w="459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EF195DA" w14:textId="77777777" w:rsidR="006B6BBD" w:rsidRPr="005250BB" w:rsidRDefault="005250BB">
            <w:pPr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</w:rPr>
            </w:pPr>
            <w:r w:rsidRPr="005250BB"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</w:rPr>
              <w:t>Apropriação do lucro líquido em reservas</w:t>
            </w:r>
          </w:p>
        </w:tc>
        <w:tc>
          <w:tcPr>
            <w:tcW w:w="99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750EA4E8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  <w:t>‐</w:t>
            </w:r>
          </w:p>
        </w:tc>
        <w:tc>
          <w:tcPr>
            <w:tcW w:w="10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DD95AE1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  <w:t>‐</w:t>
            </w:r>
          </w:p>
        </w:tc>
        <w:tc>
          <w:tcPr>
            <w:tcW w:w="96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26805AA8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  <w:t>1.190</w:t>
            </w:r>
          </w:p>
        </w:tc>
        <w:tc>
          <w:tcPr>
            <w:tcW w:w="10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2522AE9B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  <w:t>‐</w:t>
            </w:r>
          </w:p>
        </w:tc>
        <w:tc>
          <w:tcPr>
            <w:tcW w:w="103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3E914667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  <w:t>(1.190)</w:t>
            </w:r>
          </w:p>
        </w:tc>
        <w:tc>
          <w:tcPr>
            <w:tcW w:w="103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646ABF1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 w:bidi="pt-BR"/>
              </w:rPr>
            </w:pPr>
            <w:r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  <w:t>‐</w:t>
            </w:r>
          </w:p>
        </w:tc>
      </w:tr>
      <w:tr w:rsidR="006B6BBD" w14:paraId="7825641D" w14:textId="77777777">
        <w:trPr>
          <w:trHeight w:hRule="exact" w:val="255"/>
        </w:trPr>
        <w:tc>
          <w:tcPr>
            <w:tcW w:w="459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15BB434" w14:textId="77777777" w:rsidR="006B6BBD" w:rsidRDefault="005250BB">
            <w:pPr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proofErr w:type="spellStart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Dividendos</w:t>
            </w:r>
            <w:proofErr w:type="spellEnd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61D1145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  <w:t>‐</w:t>
            </w:r>
          </w:p>
        </w:tc>
        <w:tc>
          <w:tcPr>
            <w:tcW w:w="10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42C70DC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  <w:t>‐</w:t>
            </w:r>
          </w:p>
        </w:tc>
        <w:tc>
          <w:tcPr>
            <w:tcW w:w="96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7F29E3D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  <w:t>‐</w:t>
            </w:r>
          </w:p>
        </w:tc>
        <w:tc>
          <w:tcPr>
            <w:tcW w:w="100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1AD365E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  <w:t>16.964</w:t>
            </w:r>
          </w:p>
        </w:tc>
        <w:tc>
          <w:tcPr>
            <w:tcW w:w="103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7D0B946E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  <w:t>(22.619)</w:t>
            </w:r>
          </w:p>
        </w:tc>
        <w:tc>
          <w:tcPr>
            <w:tcW w:w="103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04A2976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 w:bidi="pt-BR"/>
              </w:rPr>
            </w:pPr>
            <w:r>
              <w:rPr>
                <w:rFonts w:ascii="Petrobras Sans" w:eastAsia="Petrobras Sans" w:hAnsi="Petrobras Sans" w:cs="Petrobras Sans"/>
                <w:color w:val="808080"/>
                <w:sz w:val="16"/>
                <w:szCs w:val="20"/>
                <w:lang w:val="en-US"/>
              </w:rPr>
              <w:t>(5.655)</w:t>
            </w:r>
          </w:p>
        </w:tc>
      </w:tr>
      <w:tr w:rsidR="006B6BBD" w14:paraId="68CBF550" w14:textId="77777777">
        <w:trPr>
          <w:trHeight w:hRule="exact" w:val="255"/>
        </w:trPr>
        <w:tc>
          <w:tcPr>
            <w:tcW w:w="4590" w:type="dxa"/>
            <w:tcBorders>
              <w:top w:val="inset" w:sz="12" w:space="0" w:color="008542"/>
              <w:left w:val="nil"/>
              <w:bottom w:val="single" w:sz="4" w:space="0" w:color="008542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4D7E9AFB" w14:textId="77777777" w:rsidR="006B6BBD" w:rsidRPr="005250BB" w:rsidRDefault="005250BB">
            <w:pPr>
              <w:spacing w:after="0" w:line="240" w:lineRule="auto"/>
              <w:rPr>
                <w:rFonts w:ascii="Petrobras Sans" w:eastAsia="Petrobras Sans" w:hAnsi="Petrobras Sans" w:cs="Petrobras Sans"/>
                <w:b/>
                <w:color w:val="008542"/>
                <w:sz w:val="16"/>
                <w:szCs w:val="20"/>
              </w:rPr>
            </w:pPr>
            <w:r w:rsidRPr="005250BB">
              <w:rPr>
                <w:rFonts w:ascii="Petrobras Sans" w:eastAsia="Petrobras Sans" w:hAnsi="Petrobras Sans" w:cs="Petrobras Sans"/>
                <w:b/>
                <w:color w:val="008542"/>
                <w:sz w:val="16"/>
                <w:szCs w:val="20"/>
              </w:rPr>
              <w:t>Saldos em 31 de dezembro de 2024</w:t>
            </w:r>
          </w:p>
        </w:tc>
        <w:tc>
          <w:tcPr>
            <w:tcW w:w="990" w:type="dxa"/>
            <w:tcBorders>
              <w:top w:val="inset" w:sz="12" w:space="0" w:color="008542"/>
              <w:left w:val="nil"/>
              <w:bottom w:val="single" w:sz="4" w:space="0" w:color="008542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0D0C5F23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808080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b/>
                <w:color w:val="808080"/>
                <w:sz w:val="16"/>
                <w:szCs w:val="20"/>
                <w:lang w:val="en-US"/>
              </w:rPr>
              <w:t>57.432</w:t>
            </w:r>
          </w:p>
        </w:tc>
        <w:tc>
          <w:tcPr>
            <w:tcW w:w="1005" w:type="dxa"/>
            <w:tcBorders>
              <w:top w:val="inset" w:sz="12" w:space="0" w:color="008542"/>
              <w:left w:val="nil"/>
              <w:bottom w:val="single" w:sz="4" w:space="0" w:color="008542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2EAA6DED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808080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b/>
                <w:color w:val="808080"/>
                <w:sz w:val="16"/>
                <w:szCs w:val="20"/>
                <w:lang w:val="en-US"/>
              </w:rPr>
              <w:t>42</w:t>
            </w:r>
          </w:p>
        </w:tc>
        <w:tc>
          <w:tcPr>
            <w:tcW w:w="960" w:type="dxa"/>
            <w:tcBorders>
              <w:top w:val="inset" w:sz="12" w:space="0" w:color="008542"/>
              <w:left w:val="nil"/>
              <w:bottom w:val="single" w:sz="4" w:space="0" w:color="008542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5B47D704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808080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b/>
                <w:color w:val="808080"/>
                <w:sz w:val="16"/>
                <w:szCs w:val="20"/>
                <w:lang w:val="en-US"/>
              </w:rPr>
              <w:t>2.130</w:t>
            </w:r>
          </w:p>
        </w:tc>
        <w:tc>
          <w:tcPr>
            <w:tcW w:w="1005" w:type="dxa"/>
            <w:tcBorders>
              <w:top w:val="inset" w:sz="12" w:space="0" w:color="008542"/>
              <w:left w:val="nil"/>
              <w:bottom w:val="single" w:sz="4" w:space="0" w:color="008542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6E109DF3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808080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b/>
                <w:color w:val="808080"/>
                <w:sz w:val="16"/>
                <w:szCs w:val="20"/>
                <w:lang w:val="en-US"/>
              </w:rPr>
              <w:t>16.964</w:t>
            </w:r>
          </w:p>
        </w:tc>
        <w:tc>
          <w:tcPr>
            <w:tcW w:w="1035" w:type="dxa"/>
            <w:tcBorders>
              <w:top w:val="inset" w:sz="12" w:space="0" w:color="008542"/>
              <w:left w:val="nil"/>
              <w:bottom w:val="single" w:sz="4" w:space="0" w:color="008542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0E8869E4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808080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b/>
                <w:color w:val="808080"/>
                <w:sz w:val="16"/>
                <w:szCs w:val="20"/>
                <w:lang w:val="en-US"/>
              </w:rPr>
              <w:t>‐</w:t>
            </w:r>
          </w:p>
        </w:tc>
        <w:tc>
          <w:tcPr>
            <w:tcW w:w="1035" w:type="dxa"/>
            <w:tcBorders>
              <w:top w:val="inset" w:sz="12" w:space="0" w:color="008542"/>
              <w:left w:val="nil"/>
              <w:bottom w:val="single" w:sz="4" w:space="0" w:color="008542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225317FC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808080"/>
                <w:sz w:val="16"/>
                <w:szCs w:val="20"/>
                <w:lang w:val="en-US" w:bidi="pt-BR"/>
              </w:rPr>
            </w:pPr>
            <w:r>
              <w:rPr>
                <w:rFonts w:ascii="Petrobras Sans" w:eastAsia="Petrobras Sans" w:hAnsi="Petrobras Sans" w:cs="Petrobras Sans"/>
                <w:b/>
                <w:color w:val="808080"/>
                <w:sz w:val="16"/>
                <w:szCs w:val="20"/>
                <w:lang w:val="en-US"/>
              </w:rPr>
              <w:t>76.568</w:t>
            </w:r>
          </w:p>
        </w:tc>
      </w:tr>
      <w:tr w:rsidR="006B6BBD" w14:paraId="606FB4F9" w14:textId="77777777">
        <w:trPr>
          <w:trHeight w:hRule="exact" w:val="255"/>
        </w:trPr>
        <w:tc>
          <w:tcPr>
            <w:tcW w:w="4590" w:type="dxa"/>
            <w:tcBorders>
              <w:top w:val="single" w:sz="4" w:space="0" w:color="008542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738EE4F0" w14:textId="77777777" w:rsidR="006B6BBD" w:rsidRDefault="006B6BBD">
            <w:pPr>
              <w:spacing w:after="0" w:line="240" w:lineRule="auto"/>
              <w:rPr>
                <w:rFonts w:ascii="Petrobras Sans" w:eastAsia="Petrobras Sans" w:hAnsi="Petrobras Sans" w:cs="Petrobras Sans"/>
                <w:b/>
                <w:color w:val="008542"/>
                <w:sz w:val="16"/>
                <w:szCs w:val="20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8542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4BF1B416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808080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b/>
                <w:color w:val="808080"/>
                <w:sz w:val="16"/>
                <w:szCs w:val="20"/>
                <w:lang w:val="en-US"/>
              </w:rPr>
              <w:t>57.432</w:t>
            </w:r>
          </w:p>
        </w:tc>
        <w:tc>
          <w:tcPr>
            <w:tcW w:w="1005" w:type="dxa"/>
            <w:tcBorders>
              <w:top w:val="single" w:sz="4" w:space="0" w:color="008542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12969539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808080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b/>
                <w:color w:val="808080"/>
                <w:sz w:val="16"/>
                <w:szCs w:val="20"/>
                <w:lang w:val="en-US"/>
              </w:rPr>
              <w:t>42</w:t>
            </w:r>
          </w:p>
        </w:tc>
        <w:tc>
          <w:tcPr>
            <w:tcW w:w="960" w:type="dxa"/>
            <w:tcBorders>
              <w:top w:val="single" w:sz="4" w:space="0" w:color="008542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35E76E65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808080"/>
                <w:sz w:val="16"/>
                <w:szCs w:val="20"/>
                <w:lang w:val="en-US"/>
              </w:rPr>
            </w:pPr>
          </w:p>
        </w:tc>
        <w:tc>
          <w:tcPr>
            <w:tcW w:w="1005" w:type="dxa"/>
            <w:tcBorders>
              <w:top w:val="single" w:sz="4" w:space="0" w:color="008542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0A82E57F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808080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b/>
                <w:color w:val="808080"/>
                <w:sz w:val="16"/>
                <w:szCs w:val="20"/>
                <w:lang w:val="en-US"/>
              </w:rPr>
              <w:t>19.094</w:t>
            </w:r>
          </w:p>
        </w:tc>
        <w:tc>
          <w:tcPr>
            <w:tcW w:w="1035" w:type="dxa"/>
            <w:tcBorders>
              <w:top w:val="single" w:sz="4" w:space="0" w:color="008542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5AAAF394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808080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b/>
                <w:color w:val="808080"/>
                <w:sz w:val="16"/>
                <w:szCs w:val="20"/>
                <w:lang w:val="en-US"/>
              </w:rPr>
              <w:t>‐</w:t>
            </w:r>
          </w:p>
        </w:tc>
        <w:tc>
          <w:tcPr>
            <w:tcW w:w="1035" w:type="dxa"/>
            <w:tcBorders>
              <w:top w:val="single" w:sz="4" w:space="0" w:color="008542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6B4F68AD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808080"/>
                <w:sz w:val="16"/>
                <w:szCs w:val="20"/>
                <w:lang w:val="en-US" w:bidi="pt-BR"/>
              </w:rPr>
            </w:pPr>
            <w:r>
              <w:rPr>
                <w:rFonts w:ascii="Petrobras Sans" w:eastAsia="Petrobras Sans" w:hAnsi="Petrobras Sans" w:cs="Petrobras Sans"/>
                <w:b/>
                <w:color w:val="808080"/>
                <w:sz w:val="16"/>
                <w:szCs w:val="20"/>
                <w:lang w:val="en-US"/>
              </w:rPr>
              <w:t>76.568</w:t>
            </w:r>
          </w:p>
        </w:tc>
      </w:tr>
      <w:tr w:rsidR="006B6BBD" w14:paraId="2CC5706F" w14:textId="77777777">
        <w:trPr>
          <w:trHeight w:hRule="exact" w:val="300"/>
        </w:trPr>
        <w:tc>
          <w:tcPr>
            <w:tcW w:w="7545" w:type="dxa"/>
            <w:gridSpan w:val="4"/>
            <w:tcBorders>
              <w:top w:val="inset" w:sz="12" w:space="0" w:color="008542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387EA5AD" w14:textId="77777777" w:rsidR="006B6BBD" w:rsidRDefault="006B6BBD">
            <w:pPr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4"/>
                <w:szCs w:val="20"/>
                <w:lang w:val="en-US"/>
              </w:rPr>
            </w:pPr>
          </w:p>
        </w:tc>
        <w:tc>
          <w:tcPr>
            <w:tcW w:w="3075" w:type="dxa"/>
            <w:gridSpan w:val="3"/>
            <w:tcBorders>
              <w:top w:val="inset" w:sz="12" w:space="0" w:color="008542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DA6A2EE" w14:textId="77777777" w:rsidR="006B6BBD" w:rsidRDefault="006B6BBD">
            <w:pPr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4"/>
                <w:szCs w:val="20"/>
                <w:lang w:val="en-US"/>
              </w:rPr>
            </w:pPr>
          </w:p>
        </w:tc>
      </w:tr>
    </w:tbl>
    <w:p w14:paraId="2D77226D" w14:textId="77777777" w:rsidR="003D6C1A" w:rsidRDefault="003D6C1A" w:rsidP="003D6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bookmarkEnd w:id="13"/>
    <w:p w14:paraId="4E7069BE" w14:textId="77777777" w:rsidR="00DB7B69" w:rsidRPr="00E23F9B" w:rsidRDefault="00DB7B69" w:rsidP="008C1C43">
      <w:pPr>
        <w:tabs>
          <w:tab w:val="left" w:pos="2475"/>
        </w:tabs>
        <w:spacing w:after="0" w:line="240" w:lineRule="auto"/>
        <w:rPr>
          <w:rFonts w:ascii="Calibri" w:eastAsia="Batang" w:hAnsi="Calibri" w:cs="Times New Roman"/>
          <w:bCs/>
          <w:sz w:val="10"/>
          <w:lang w:eastAsia="pt-BR"/>
        </w:rPr>
        <w:sectPr w:rsidR="00DB7B69" w:rsidRPr="00E23F9B" w:rsidSect="00C119E3">
          <w:headerReference w:type="even" r:id="rId39"/>
          <w:headerReference w:type="default" r:id="rId40"/>
          <w:footerReference w:type="even" r:id="rId41"/>
          <w:footerReference w:type="default" r:id="rId42"/>
          <w:headerReference w:type="first" r:id="rId43"/>
          <w:footerReference w:type="first" r:id="rId44"/>
          <w:pgSz w:w="11906" w:h="16838" w:code="9"/>
          <w:pgMar w:top="720" w:right="720" w:bottom="720" w:left="720" w:header="567" w:footer="454" w:gutter="0"/>
          <w:cols w:space="708"/>
          <w:docGrid w:linePitch="360"/>
        </w:sectPr>
      </w:pPr>
    </w:p>
    <w:p w14:paraId="49957610" w14:textId="77777777" w:rsidR="00241E71" w:rsidRPr="00DC09ED" w:rsidRDefault="005250BB" w:rsidP="00241E71">
      <w:pPr>
        <w:spacing w:after="0" w:line="240" w:lineRule="auto"/>
        <w:outlineLvl w:val="0"/>
        <w:rPr>
          <w:rFonts w:ascii="Petrobras Sans" w:eastAsia="Batang" w:hAnsi="Petrobras Sans" w:cs="Times New Roman"/>
          <w:b/>
          <w:bCs/>
          <w:color w:val="008542"/>
          <w:sz w:val="24"/>
          <w:szCs w:val="24"/>
          <w:lang w:val="de-DE" w:eastAsia="de-DE"/>
        </w:rPr>
      </w:pPr>
      <w:bookmarkStart w:id="15" w:name="_Toc256000006"/>
      <w:bookmarkStart w:id="16" w:name="_DMBM_36801"/>
      <w:r w:rsidRPr="00DC09ED">
        <w:rPr>
          <w:rFonts w:ascii="Petrobras Sans" w:eastAsia="Batang" w:hAnsi="Petrobras Sans" w:cs="Times New Roman"/>
          <w:b/>
          <w:bCs/>
          <w:color w:val="008542"/>
          <w:sz w:val="24"/>
          <w:szCs w:val="24"/>
          <w:lang w:val="de-DE" w:eastAsia="de-DE"/>
        </w:rPr>
        <w:lastRenderedPageBreak/>
        <w:t>Demonstração dos Fluxos de Caixa</w:t>
      </w:r>
      <w:bookmarkEnd w:id="15"/>
    </w:p>
    <w:p w14:paraId="05DF2E11" w14:textId="77777777" w:rsidR="00241E71" w:rsidRPr="00D40E54" w:rsidRDefault="005250BB" w:rsidP="00241E71">
      <w:pPr>
        <w:spacing w:after="0" w:line="240" w:lineRule="auto"/>
        <w:rPr>
          <w:rFonts w:ascii="Petrobras Sans" w:eastAsia="Batang" w:hAnsi="Petrobras Sans" w:cs="Times New Roman"/>
          <w:iCs/>
          <w:color w:val="008542"/>
          <w:sz w:val="20"/>
          <w:szCs w:val="24"/>
          <w:lang w:val="de-DE" w:eastAsia="de-DE"/>
        </w:rPr>
      </w:pPr>
      <w:r w:rsidRPr="00D40E54">
        <w:rPr>
          <w:rFonts w:ascii="Petrobras Sans" w:eastAsia="Batang" w:hAnsi="Petrobras Sans" w:cs="Times New Roman"/>
          <w:iCs/>
          <w:color w:val="008542"/>
          <w:sz w:val="20"/>
          <w:szCs w:val="24"/>
          <w:lang w:val="de-DE" w:eastAsia="de-DE"/>
        </w:rPr>
        <w:t>Exercícios findos em 31 de dezembro (Em milhares de reais, exceto se indicado de outra forma)</w:t>
      </w:r>
    </w:p>
    <w:p w14:paraId="5DF6E504" w14:textId="77777777" w:rsidR="00241E71" w:rsidRDefault="00241E71" w:rsidP="00241E71">
      <w:pPr>
        <w:pBdr>
          <w:bottom w:val="single" w:sz="18" w:space="1" w:color="A6A6A6" w:themeColor="background1" w:themeShade="A6"/>
        </w:pBdr>
        <w:tabs>
          <w:tab w:val="left" w:pos="2475"/>
        </w:tabs>
        <w:spacing w:after="0" w:line="240" w:lineRule="auto"/>
        <w:rPr>
          <w:rFonts w:ascii="Calibri" w:eastAsia="Batang" w:hAnsi="Calibri" w:cs="Times New Roman"/>
          <w:bCs/>
          <w:sz w:val="10"/>
          <w:szCs w:val="24"/>
          <w:lang w:val="de-DE" w:eastAsia="pt-BR"/>
        </w:rPr>
      </w:pPr>
    </w:p>
    <w:p w14:paraId="63BCB60C" w14:textId="77777777" w:rsidR="00241E71" w:rsidRDefault="00241E71" w:rsidP="00241E71">
      <w:pPr>
        <w:tabs>
          <w:tab w:val="left" w:pos="2475"/>
        </w:tabs>
        <w:spacing w:after="0" w:line="240" w:lineRule="auto"/>
        <w:rPr>
          <w:rFonts w:ascii="Calibri" w:eastAsia="Batang" w:hAnsi="Calibri" w:cs="Times New Roman"/>
          <w:bCs/>
          <w:sz w:val="10"/>
          <w:szCs w:val="24"/>
          <w:lang w:val="de-DE" w:eastAsia="pt-BR"/>
        </w:rPr>
      </w:pPr>
    </w:p>
    <w:p w14:paraId="59A0E444" w14:textId="77777777" w:rsidR="00E9632B" w:rsidRDefault="00E9632B" w:rsidP="00E9632B">
      <w:pPr>
        <w:tabs>
          <w:tab w:val="left" w:pos="2475"/>
        </w:tabs>
        <w:spacing w:after="0" w:line="240" w:lineRule="auto"/>
        <w:rPr>
          <w:rFonts w:ascii="Calibri" w:eastAsia="Batang" w:hAnsi="Calibri" w:cs="Times New Roman"/>
          <w:bCs/>
          <w:sz w:val="10"/>
          <w:lang w:eastAsia="pt-BR"/>
        </w:rPr>
      </w:pPr>
    </w:p>
    <w:p w14:paraId="0C61F2DA" w14:textId="77777777" w:rsidR="00E9632B" w:rsidRDefault="00E9632B" w:rsidP="00E9632B">
      <w:pPr>
        <w:tabs>
          <w:tab w:val="left" w:pos="2475"/>
        </w:tabs>
        <w:spacing w:after="0" w:line="240" w:lineRule="auto"/>
        <w:rPr>
          <w:rFonts w:ascii="Calibri" w:eastAsia="Batang" w:hAnsi="Calibri" w:cs="Times New Roman"/>
          <w:bCs/>
          <w:sz w:val="10"/>
          <w:lang w:eastAsia="pt-BR"/>
        </w:rPr>
      </w:pPr>
    </w:p>
    <w:tbl>
      <w:tblPr>
        <w:tblW w:w="1005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0"/>
        <w:gridCol w:w="600"/>
        <w:gridCol w:w="1500"/>
        <w:gridCol w:w="1500"/>
      </w:tblGrid>
      <w:tr w:rsidR="006B6BBD" w14:paraId="651FE37B" w14:textId="77777777">
        <w:trPr>
          <w:trHeight w:hRule="exact" w:val="255"/>
        </w:trPr>
        <w:tc>
          <w:tcPr>
            <w:tcW w:w="64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24AE491F" w14:textId="77777777" w:rsidR="006B6BBD" w:rsidRPr="005250BB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006298"/>
                <w:sz w:val="16"/>
                <w:szCs w:val="20"/>
                <w:lang w:bidi="pt-BR"/>
              </w:rPr>
            </w:pPr>
            <w:bookmarkStart w:id="17" w:name="DOC_TBL00005_1_1"/>
            <w:bookmarkEnd w:id="17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4D37FF61" w14:textId="77777777" w:rsidR="006B6BBD" w:rsidRPr="005250BB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006298"/>
                <w:sz w:val="16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784D1343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006298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b/>
                <w:color w:val="006298"/>
                <w:sz w:val="16"/>
                <w:szCs w:val="20"/>
                <w:lang w:val="en-US"/>
              </w:rPr>
              <w:t>2024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3FE8E82D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006298"/>
                <w:sz w:val="16"/>
                <w:szCs w:val="20"/>
                <w:lang w:val="en-US" w:bidi="pt-BR"/>
              </w:rPr>
            </w:pPr>
            <w:r>
              <w:rPr>
                <w:rFonts w:ascii="Petrobras Sans" w:eastAsia="Petrobras Sans" w:hAnsi="Petrobras Sans" w:cs="Petrobras Sans"/>
                <w:b/>
                <w:color w:val="006298"/>
                <w:sz w:val="16"/>
                <w:szCs w:val="20"/>
                <w:lang w:val="en-US"/>
              </w:rPr>
              <w:t>2023</w:t>
            </w:r>
          </w:p>
        </w:tc>
      </w:tr>
      <w:tr w:rsidR="006B6BBD" w14:paraId="66B54153" w14:textId="77777777">
        <w:trPr>
          <w:trHeight w:hRule="exact" w:val="255"/>
        </w:trPr>
        <w:tc>
          <w:tcPr>
            <w:tcW w:w="64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366DD6C" w14:textId="77777777" w:rsidR="006B6BBD" w:rsidRPr="005250BB" w:rsidRDefault="005250BB">
            <w:pPr>
              <w:spacing w:after="0" w:line="240" w:lineRule="auto"/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</w:rPr>
            </w:pPr>
            <w:r w:rsidRPr="005250BB"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</w:rPr>
              <w:t>Recursos líquidos gerados pelas atividades operacionais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C4935C0" w14:textId="77777777" w:rsidR="006B6BBD" w:rsidRPr="005250BB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F9FE575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26.067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432AA1F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 w:bidi="pt-BR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12.308</w:t>
            </w:r>
          </w:p>
        </w:tc>
      </w:tr>
      <w:tr w:rsidR="006B6BBD" w14:paraId="41D71ACB" w14:textId="77777777">
        <w:trPr>
          <w:trHeight w:hRule="exact" w:val="255"/>
        </w:trPr>
        <w:tc>
          <w:tcPr>
            <w:tcW w:w="64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297F3BA" w14:textId="77777777" w:rsidR="006B6BBD" w:rsidRPr="005250BB" w:rsidRDefault="005250BB">
            <w:pPr>
              <w:spacing w:after="0" w:line="240" w:lineRule="auto"/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</w:rPr>
            </w:pPr>
            <w:r w:rsidRPr="005250BB"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</w:rPr>
              <w:t>Recursos líquidos utilizados nas atividades de investimentos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2A6E19F6" w14:textId="77777777" w:rsidR="006B6BBD" w:rsidRPr="005250BB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CE6C1B7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(14.781)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BA27109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 w:bidi="pt-BR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(54.505)</w:t>
            </w:r>
          </w:p>
        </w:tc>
      </w:tr>
      <w:tr w:rsidR="006B6BBD" w14:paraId="2B172169" w14:textId="77777777">
        <w:trPr>
          <w:trHeight w:hRule="exact" w:val="255"/>
        </w:trPr>
        <w:tc>
          <w:tcPr>
            <w:tcW w:w="6450" w:type="dxa"/>
            <w:tcBorders>
              <w:top w:val="nil"/>
              <w:left w:val="nil"/>
              <w:bottom w:val="inset" w:sz="12" w:space="0" w:color="006298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742BC43F" w14:textId="77777777" w:rsidR="006B6BBD" w:rsidRPr="005250BB" w:rsidRDefault="005250BB">
            <w:pPr>
              <w:spacing w:after="0" w:line="240" w:lineRule="auto"/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</w:rPr>
            </w:pPr>
            <w:r w:rsidRPr="005250BB"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</w:rPr>
              <w:t>Recursos líquidos utilizados nas atividades de financiamentos</w:t>
            </w:r>
          </w:p>
        </w:tc>
        <w:tc>
          <w:tcPr>
            <w:tcW w:w="600" w:type="dxa"/>
            <w:tcBorders>
              <w:top w:val="nil"/>
              <w:left w:val="nil"/>
              <w:bottom w:val="inset" w:sz="12" w:space="0" w:color="006298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E14914F" w14:textId="77777777" w:rsidR="006B6BBD" w:rsidRPr="005250BB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inset" w:sz="12" w:space="0" w:color="006298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06175740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(11.268)</w:t>
            </w:r>
          </w:p>
        </w:tc>
        <w:tc>
          <w:tcPr>
            <w:tcW w:w="1500" w:type="dxa"/>
            <w:tcBorders>
              <w:top w:val="nil"/>
              <w:left w:val="nil"/>
              <w:bottom w:val="inset" w:sz="12" w:space="0" w:color="006298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87AD3AB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 w:bidi="pt-BR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(7.050)</w:t>
            </w:r>
          </w:p>
        </w:tc>
      </w:tr>
      <w:tr w:rsidR="006B6BBD" w14:paraId="4D93B22F" w14:textId="77777777">
        <w:trPr>
          <w:trHeight w:hRule="exact" w:val="255"/>
        </w:trPr>
        <w:tc>
          <w:tcPr>
            <w:tcW w:w="6450" w:type="dxa"/>
            <w:tcBorders>
              <w:top w:val="inset" w:sz="12" w:space="0" w:color="006298"/>
              <w:left w:val="nil"/>
              <w:bottom w:val="inset" w:sz="12" w:space="0" w:color="006298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31698E44" w14:textId="77777777" w:rsidR="006B6BBD" w:rsidRPr="005250BB" w:rsidRDefault="005250BB">
            <w:pPr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</w:rPr>
            </w:pPr>
            <w:r w:rsidRPr="005250BB"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</w:rPr>
              <w:t>Aumento (Redução) de caixa e equivalentes de caixa no exercício</w:t>
            </w:r>
          </w:p>
        </w:tc>
        <w:tc>
          <w:tcPr>
            <w:tcW w:w="600" w:type="dxa"/>
            <w:tcBorders>
              <w:top w:val="inset" w:sz="12" w:space="0" w:color="006298"/>
              <w:left w:val="nil"/>
              <w:bottom w:val="inset" w:sz="12" w:space="0" w:color="006298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3983875E" w14:textId="77777777" w:rsidR="006B6BBD" w:rsidRPr="005250BB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</w:rPr>
            </w:pPr>
          </w:p>
        </w:tc>
        <w:tc>
          <w:tcPr>
            <w:tcW w:w="1500" w:type="dxa"/>
            <w:tcBorders>
              <w:top w:val="inset" w:sz="12" w:space="0" w:color="006298"/>
              <w:left w:val="nil"/>
              <w:bottom w:val="inset" w:sz="12" w:space="0" w:color="006298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05ECF1A0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18</w:t>
            </w:r>
          </w:p>
        </w:tc>
        <w:tc>
          <w:tcPr>
            <w:tcW w:w="1500" w:type="dxa"/>
            <w:tcBorders>
              <w:top w:val="inset" w:sz="12" w:space="0" w:color="006298"/>
              <w:left w:val="nil"/>
              <w:bottom w:val="inset" w:sz="12" w:space="0" w:color="006298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DFE3DBF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 w:bidi="pt-BR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(49.247)</w:t>
            </w:r>
          </w:p>
        </w:tc>
      </w:tr>
      <w:tr w:rsidR="006B6BBD" w14:paraId="54AD67C5" w14:textId="77777777">
        <w:trPr>
          <w:trHeight w:hRule="exact" w:val="255"/>
        </w:trPr>
        <w:tc>
          <w:tcPr>
            <w:tcW w:w="6450" w:type="dxa"/>
            <w:tcBorders>
              <w:top w:val="inset" w:sz="12" w:space="0" w:color="006298"/>
              <w:left w:val="nil"/>
              <w:bottom w:val="inset" w:sz="12" w:space="0" w:color="006298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3627A132" w14:textId="77777777" w:rsidR="006B6BBD" w:rsidRPr="005250BB" w:rsidRDefault="005250BB">
            <w:pPr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</w:rPr>
            </w:pPr>
            <w:r w:rsidRPr="005250BB"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</w:rPr>
              <w:t>Caixa e equivalentes de caixa no início do exercício</w:t>
            </w:r>
          </w:p>
        </w:tc>
        <w:tc>
          <w:tcPr>
            <w:tcW w:w="600" w:type="dxa"/>
            <w:tcBorders>
              <w:top w:val="inset" w:sz="12" w:space="0" w:color="006298"/>
              <w:left w:val="nil"/>
              <w:bottom w:val="inset" w:sz="12" w:space="0" w:color="006298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295FD920" w14:textId="77777777" w:rsidR="006B6BBD" w:rsidRPr="005250BB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</w:rPr>
            </w:pPr>
          </w:p>
        </w:tc>
        <w:tc>
          <w:tcPr>
            <w:tcW w:w="1500" w:type="dxa"/>
            <w:tcBorders>
              <w:top w:val="inset" w:sz="12" w:space="0" w:color="006298"/>
              <w:left w:val="nil"/>
              <w:bottom w:val="inset" w:sz="12" w:space="0" w:color="006298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D1971EC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12</w:t>
            </w:r>
          </w:p>
        </w:tc>
        <w:tc>
          <w:tcPr>
            <w:tcW w:w="1500" w:type="dxa"/>
            <w:tcBorders>
              <w:top w:val="inset" w:sz="12" w:space="0" w:color="006298"/>
              <w:left w:val="nil"/>
              <w:bottom w:val="inset" w:sz="12" w:space="0" w:color="006298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343447A6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 w:bidi="pt-BR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49.259</w:t>
            </w:r>
          </w:p>
        </w:tc>
      </w:tr>
      <w:tr w:rsidR="006B6BBD" w14:paraId="3756F102" w14:textId="77777777">
        <w:trPr>
          <w:trHeight w:hRule="exact" w:val="240"/>
        </w:trPr>
        <w:tc>
          <w:tcPr>
            <w:tcW w:w="6450" w:type="dxa"/>
            <w:tcBorders>
              <w:top w:val="inset" w:sz="12" w:space="0" w:color="008542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1B72E0D0" w14:textId="77777777" w:rsidR="006B6BBD" w:rsidRPr="005250BB" w:rsidRDefault="005250BB">
            <w:pPr>
              <w:spacing w:after="0" w:line="240" w:lineRule="auto"/>
              <w:rPr>
                <w:rFonts w:ascii="Petrobras Sans" w:eastAsia="Petrobras Sans" w:hAnsi="Petrobras Sans" w:cs="Petrobras Sans"/>
                <w:b/>
                <w:color w:val="008542"/>
                <w:sz w:val="16"/>
                <w:szCs w:val="20"/>
              </w:rPr>
            </w:pPr>
            <w:r w:rsidRPr="005250BB">
              <w:rPr>
                <w:rFonts w:ascii="Petrobras Sans" w:eastAsia="Petrobras Sans" w:hAnsi="Petrobras Sans" w:cs="Petrobras Sans"/>
                <w:b/>
                <w:color w:val="008542"/>
                <w:sz w:val="16"/>
                <w:szCs w:val="20"/>
              </w:rPr>
              <w:t>Caixa e equivalentes de caixa no fim do exercício</w:t>
            </w:r>
          </w:p>
        </w:tc>
        <w:tc>
          <w:tcPr>
            <w:tcW w:w="600" w:type="dxa"/>
            <w:tcBorders>
              <w:top w:val="inset" w:sz="12" w:space="0" w:color="008542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212742C9" w14:textId="77777777" w:rsidR="006B6BBD" w:rsidRPr="005250BB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</w:rPr>
            </w:pPr>
          </w:p>
        </w:tc>
        <w:tc>
          <w:tcPr>
            <w:tcW w:w="1500" w:type="dxa"/>
            <w:tcBorders>
              <w:top w:val="inset" w:sz="12" w:space="0" w:color="008542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7A39EDD6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  <w:t>30</w:t>
            </w:r>
          </w:p>
        </w:tc>
        <w:tc>
          <w:tcPr>
            <w:tcW w:w="1500" w:type="dxa"/>
            <w:tcBorders>
              <w:top w:val="inset" w:sz="12" w:space="0" w:color="008542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1B661C43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 w:bidi="pt-BR"/>
              </w:rPr>
            </w:pPr>
            <w:r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  <w:t>12</w:t>
            </w:r>
          </w:p>
        </w:tc>
      </w:tr>
      <w:tr w:rsidR="006B6BBD" w14:paraId="56082479" w14:textId="77777777">
        <w:trPr>
          <w:trHeight w:hRule="exact" w:val="230"/>
        </w:trPr>
        <w:tc>
          <w:tcPr>
            <w:tcW w:w="10050" w:type="dxa"/>
            <w:gridSpan w:val="4"/>
            <w:tcBorders>
              <w:top w:val="inset" w:sz="12" w:space="0" w:color="008542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D68BC2F" w14:textId="77777777" w:rsidR="006B6BBD" w:rsidRDefault="006B6BBD">
            <w:pPr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4"/>
                <w:szCs w:val="20"/>
                <w:lang w:val="en-US" w:bidi="pt-BR"/>
              </w:rPr>
            </w:pPr>
          </w:p>
        </w:tc>
      </w:tr>
      <w:tr w:rsidR="006B6BBD" w14:paraId="7D4D0CBF" w14:textId="77777777">
        <w:trPr>
          <w:trHeight w:hRule="exact" w:val="300"/>
        </w:trPr>
        <w:tc>
          <w:tcPr>
            <w:tcW w:w="1005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16C2827" w14:textId="77777777" w:rsidR="006B6BBD" w:rsidRDefault="006B6BBD">
            <w:pPr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4"/>
                <w:szCs w:val="20"/>
                <w:lang w:val="en-US"/>
              </w:rPr>
            </w:pPr>
          </w:p>
        </w:tc>
      </w:tr>
      <w:bookmarkEnd w:id="16"/>
    </w:tbl>
    <w:p w14:paraId="0FEEFE84" w14:textId="77777777" w:rsidR="00E9632B" w:rsidRPr="00125394" w:rsidRDefault="00E9632B" w:rsidP="00E9632B">
      <w:pPr>
        <w:tabs>
          <w:tab w:val="left" w:pos="2475"/>
        </w:tabs>
        <w:spacing w:after="0" w:line="240" w:lineRule="auto"/>
        <w:rPr>
          <w:rFonts w:ascii="Calibri" w:eastAsia="Batang" w:hAnsi="Calibri" w:cs="Times New Roman"/>
          <w:bCs/>
          <w:sz w:val="10"/>
          <w:lang w:eastAsia="pt-BR"/>
        </w:rPr>
        <w:sectPr w:rsidR="00E9632B" w:rsidRPr="00125394" w:rsidSect="00CD00CC">
          <w:headerReference w:type="even" r:id="rId45"/>
          <w:headerReference w:type="default" r:id="rId46"/>
          <w:footerReference w:type="even" r:id="rId47"/>
          <w:footerReference w:type="default" r:id="rId48"/>
          <w:headerReference w:type="first" r:id="rId49"/>
          <w:footerReference w:type="first" r:id="rId50"/>
          <w:pgSz w:w="11906" w:h="16838" w:code="9"/>
          <w:pgMar w:top="737" w:right="851" w:bottom="1134" w:left="851" w:header="567" w:footer="454" w:gutter="0"/>
          <w:cols w:space="708"/>
          <w:docGrid w:linePitch="360"/>
        </w:sectPr>
      </w:pPr>
    </w:p>
    <w:p w14:paraId="5EA6BCA2" w14:textId="77777777" w:rsidR="005A0547" w:rsidRPr="0018089B" w:rsidRDefault="005250BB" w:rsidP="005A0547">
      <w:pPr>
        <w:spacing w:after="0" w:line="240" w:lineRule="auto"/>
        <w:outlineLvl w:val="0"/>
        <w:rPr>
          <w:rFonts w:ascii="Petrobras Sans" w:eastAsia="Batang" w:hAnsi="Petrobras Sans" w:cs="Times New Roman"/>
          <w:b/>
          <w:bCs/>
          <w:color w:val="008542"/>
          <w:sz w:val="24"/>
          <w:szCs w:val="24"/>
          <w:lang w:val="de-DE" w:eastAsia="de-DE"/>
        </w:rPr>
      </w:pPr>
      <w:bookmarkStart w:id="18" w:name="_Toc256000007"/>
      <w:bookmarkStart w:id="19" w:name="_DMBM_36800"/>
      <w:r w:rsidRPr="0018089B">
        <w:rPr>
          <w:rFonts w:ascii="Petrobras Sans" w:eastAsia="Batang" w:hAnsi="Petrobras Sans" w:cs="Times New Roman"/>
          <w:b/>
          <w:bCs/>
          <w:color w:val="008542"/>
          <w:sz w:val="24"/>
          <w:szCs w:val="24"/>
          <w:lang w:val="de-DE" w:eastAsia="de-DE"/>
        </w:rPr>
        <w:lastRenderedPageBreak/>
        <w:t>Demonstração do Valor Adicionado</w:t>
      </w:r>
      <w:bookmarkEnd w:id="18"/>
    </w:p>
    <w:p w14:paraId="3D9F72E9" w14:textId="77777777" w:rsidR="005A0547" w:rsidRPr="00D40E54" w:rsidRDefault="005250BB" w:rsidP="005A0547">
      <w:pPr>
        <w:spacing w:after="0" w:line="240" w:lineRule="auto"/>
        <w:rPr>
          <w:rFonts w:ascii="Petrobras Sans" w:eastAsia="Batang" w:hAnsi="Petrobras Sans" w:cs="Times New Roman"/>
          <w:iCs/>
          <w:color w:val="008542"/>
          <w:sz w:val="20"/>
          <w:szCs w:val="24"/>
          <w:lang w:val="de-DE" w:eastAsia="de-DE"/>
        </w:rPr>
      </w:pPr>
      <w:r w:rsidRPr="00D40E54">
        <w:rPr>
          <w:rFonts w:ascii="Petrobras Sans" w:eastAsia="Batang" w:hAnsi="Petrobras Sans" w:cs="Times New Roman"/>
          <w:iCs/>
          <w:color w:val="008542"/>
          <w:sz w:val="20"/>
          <w:szCs w:val="24"/>
          <w:lang w:val="de-DE" w:eastAsia="de-DE"/>
        </w:rPr>
        <w:t>Exercícios findos em 31 de dezembro (Em milhares de reais, exceto se indicado de outra forma)</w:t>
      </w:r>
    </w:p>
    <w:p w14:paraId="2908293E" w14:textId="77777777" w:rsidR="005A0547" w:rsidRPr="00D40E54" w:rsidRDefault="005A0547" w:rsidP="005A0547">
      <w:pPr>
        <w:pBdr>
          <w:bottom w:val="single" w:sz="18" w:space="1" w:color="A6A6A6" w:themeColor="background1" w:themeShade="A6"/>
        </w:pBdr>
        <w:spacing w:after="0" w:line="240" w:lineRule="auto"/>
        <w:rPr>
          <w:rFonts w:ascii="Petrobras Sans" w:eastAsia="Batang" w:hAnsi="Petrobras Sans" w:cs="Times New Roman"/>
          <w:iCs/>
          <w:color w:val="008542"/>
          <w:sz w:val="10"/>
          <w:szCs w:val="10"/>
          <w:lang w:val="de-DE" w:eastAsia="de-DE"/>
        </w:rPr>
      </w:pPr>
    </w:p>
    <w:p w14:paraId="3922E5C6" w14:textId="77777777" w:rsidR="005A0547" w:rsidRDefault="005A0547" w:rsidP="005A0547">
      <w:pPr>
        <w:tabs>
          <w:tab w:val="left" w:pos="2475"/>
        </w:tabs>
        <w:spacing w:after="0" w:line="240" w:lineRule="auto"/>
        <w:rPr>
          <w:rFonts w:ascii="Calibri" w:eastAsia="Batang" w:hAnsi="Calibri" w:cs="Times New Roman"/>
          <w:bCs/>
          <w:sz w:val="10"/>
          <w:szCs w:val="24"/>
          <w:lang w:val="de-DE" w:eastAsia="pt-BR"/>
        </w:rPr>
      </w:pPr>
    </w:p>
    <w:p w14:paraId="0AD5A3E4" w14:textId="77777777" w:rsidR="005D1FC0" w:rsidRDefault="005D1FC0" w:rsidP="008C1C43">
      <w:pPr>
        <w:tabs>
          <w:tab w:val="left" w:pos="2475"/>
        </w:tabs>
        <w:spacing w:after="0" w:line="240" w:lineRule="auto"/>
        <w:rPr>
          <w:rFonts w:ascii="Calibri" w:eastAsia="Batang" w:hAnsi="Calibri" w:cs="Times New Roman"/>
          <w:bCs/>
          <w:sz w:val="10"/>
          <w:lang w:eastAsia="pt-BR"/>
        </w:rPr>
      </w:pPr>
    </w:p>
    <w:p w14:paraId="40FD15D4" w14:textId="77777777" w:rsidR="005D1FC0" w:rsidRDefault="005D1FC0" w:rsidP="008C1C43">
      <w:pPr>
        <w:tabs>
          <w:tab w:val="left" w:pos="2475"/>
        </w:tabs>
        <w:spacing w:after="0" w:line="240" w:lineRule="auto"/>
        <w:rPr>
          <w:rFonts w:ascii="Calibri" w:eastAsia="Batang" w:hAnsi="Calibri" w:cs="Times New Roman"/>
          <w:bCs/>
          <w:sz w:val="10"/>
          <w:lang w:eastAsia="pt-BR"/>
        </w:rPr>
      </w:pPr>
    </w:p>
    <w:tbl>
      <w:tblPr>
        <w:tblW w:w="1020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0"/>
        <w:gridCol w:w="1500"/>
        <w:gridCol w:w="1500"/>
      </w:tblGrid>
      <w:tr w:rsidR="006B6BBD" w14:paraId="51AAF8F6" w14:textId="77777777">
        <w:trPr>
          <w:trHeight w:hRule="exact" w:val="255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483B421A" w14:textId="77777777" w:rsidR="006B6BBD" w:rsidRPr="005250BB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006298"/>
                <w:sz w:val="16"/>
                <w:szCs w:val="20"/>
                <w:lang w:bidi="pt-BR"/>
              </w:rPr>
            </w:pPr>
            <w:bookmarkStart w:id="20" w:name="DOC_TBL00006_1_1"/>
            <w:bookmarkEnd w:id="20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2463C25A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006298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b/>
                <w:color w:val="006298"/>
                <w:sz w:val="16"/>
                <w:szCs w:val="20"/>
                <w:lang w:val="en-US"/>
              </w:rPr>
              <w:t>2024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2223C78C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006298"/>
                <w:sz w:val="16"/>
                <w:szCs w:val="20"/>
                <w:lang w:val="en-US" w:bidi="pt-BR"/>
              </w:rPr>
            </w:pPr>
            <w:r>
              <w:rPr>
                <w:rFonts w:ascii="Petrobras Sans" w:eastAsia="Petrobras Sans" w:hAnsi="Petrobras Sans" w:cs="Petrobras Sans"/>
                <w:b/>
                <w:color w:val="006298"/>
                <w:sz w:val="16"/>
                <w:szCs w:val="20"/>
                <w:lang w:val="en-US"/>
              </w:rPr>
              <w:t>2023</w:t>
            </w:r>
          </w:p>
        </w:tc>
      </w:tr>
      <w:tr w:rsidR="006B6BBD" w14:paraId="5BD74310" w14:textId="77777777">
        <w:trPr>
          <w:trHeight w:hRule="exact" w:val="255"/>
        </w:trPr>
        <w:tc>
          <w:tcPr>
            <w:tcW w:w="72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271DCA90" w14:textId="77777777" w:rsidR="006B6BBD" w:rsidRDefault="005250BB">
            <w:pPr>
              <w:spacing w:after="0" w:line="240" w:lineRule="auto"/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</w:pPr>
            <w:proofErr w:type="spellStart"/>
            <w:r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  <w:t>Receitas</w:t>
            </w:r>
            <w:proofErr w:type="spellEnd"/>
          </w:p>
        </w:tc>
        <w:tc>
          <w:tcPr>
            <w:tcW w:w="15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3CF0BDF2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173.229</w:t>
            </w:r>
          </w:p>
        </w:tc>
        <w:tc>
          <w:tcPr>
            <w:tcW w:w="15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7AB3B943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 w:bidi="pt-BR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145.261</w:t>
            </w:r>
          </w:p>
        </w:tc>
      </w:tr>
      <w:tr w:rsidR="006B6BBD" w14:paraId="32A606AB" w14:textId="77777777">
        <w:trPr>
          <w:trHeight w:hRule="exact" w:val="255"/>
        </w:trPr>
        <w:tc>
          <w:tcPr>
            <w:tcW w:w="7200" w:type="dxa"/>
            <w:tcBorders>
              <w:top w:val="nil"/>
              <w:left w:val="nil"/>
              <w:bottom w:val="inset" w:sz="12" w:space="0" w:color="006298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C34A33D" w14:textId="77777777" w:rsidR="006B6BBD" w:rsidRDefault="005250BB">
            <w:pPr>
              <w:spacing w:after="0" w:line="240" w:lineRule="auto"/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</w:pPr>
            <w:proofErr w:type="spellStart"/>
            <w:r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  <w:t>Insumos</w:t>
            </w:r>
            <w:proofErr w:type="spellEnd"/>
            <w:r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  <w:t>adquiridos</w:t>
            </w:r>
            <w:proofErr w:type="spellEnd"/>
            <w:r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  <w:t xml:space="preserve"> de </w:t>
            </w:r>
            <w:proofErr w:type="spellStart"/>
            <w:r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  <w:t>terceiros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inset" w:sz="12" w:space="0" w:color="006298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3A67409D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(136.548)</w:t>
            </w:r>
          </w:p>
        </w:tc>
        <w:tc>
          <w:tcPr>
            <w:tcW w:w="1500" w:type="dxa"/>
            <w:tcBorders>
              <w:top w:val="nil"/>
              <w:left w:val="nil"/>
              <w:bottom w:val="inset" w:sz="12" w:space="0" w:color="006298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26269EC7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 w:bidi="pt-BR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(111.077)</w:t>
            </w:r>
          </w:p>
        </w:tc>
      </w:tr>
      <w:tr w:rsidR="006B6BBD" w14:paraId="5A541313" w14:textId="77777777">
        <w:trPr>
          <w:trHeight w:hRule="exact" w:val="255"/>
        </w:trPr>
        <w:tc>
          <w:tcPr>
            <w:tcW w:w="7200" w:type="dxa"/>
            <w:tcBorders>
              <w:top w:val="inset" w:sz="12" w:space="0" w:color="006298"/>
              <w:left w:val="nil"/>
              <w:bottom w:val="inset" w:sz="12" w:space="0" w:color="006298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265AA7D0" w14:textId="77777777" w:rsidR="006B6BBD" w:rsidRDefault="005250BB">
            <w:pPr>
              <w:spacing w:after="0" w:line="240" w:lineRule="auto"/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  <w:t xml:space="preserve">Valor </w:t>
            </w:r>
            <w:proofErr w:type="spellStart"/>
            <w:r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  <w:t>adicionado</w:t>
            </w:r>
            <w:proofErr w:type="spellEnd"/>
            <w:r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  <w:t>bruto</w:t>
            </w:r>
            <w:proofErr w:type="spellEnd"/>
          </w:p>
        </w:tc>
        <w:tc>
          <w:tcPr>
            <w:tcW w:w="1500" w:type="dxa"/>
            <w:tcBorders>
              <w:top w:val="inset" w:sz="12" w:space="0" w:color="006298"/>
              <w:left w:val="nil"/>
              <w:bottom w:val="inset" w:sz="12" w:space="0" w:color="006298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7EE49A4B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  <w:t>36.681</w:t>
            </w:r>
          </w:p>
        </w:tc>
        <w:tc>
          <w:tcPr>
            <w:tcW w:w="1500" w:type="dxa"/>
            <w:tcBorders>
              <w:top w:val="inset" w:sz="12" w:space="0" w:color="006298"/>
              <w:left w:val="nil"/>
              <w:bottom w:val="inset" w:sz="12" w:space="0" w:color="006298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2300373E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 w:bidi="pt-BR"/>
              </w:rPr>
            </w:pPr>
            <w:r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  <w:t>34.184</w:t>
            </w:r>
          </w:p>
        </w:tc>
      </w:tr>
      <w:tr w:rsidR="006B6BBD" w14:paraId="4AB65C1C" w14:textId="77777777">
        <w:trPr>
          <w:trHeight w:hRule="exact" w:val="255"/>
        </w:trPr>
        <w:tc>
          <w:tcPr>
            <w:tcW w:w="7200" w:type="dxa"/>
            <w:tcBorders>
              <w:top w:val="inset" w:sz="12" w:space="0" w:color="006298"/>
              <w:left w:val="nil"/>
              <w:bottom w:val="inset" w:sz="12" w:space="0" w:color="006298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66C99AA" w14:textId="77777777" w:rsidR="006B6BBD" w:rsidRDefault="005250BB">
            <w:pPr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proofErr w:type="spellStart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Depreciação</w:t>
            </w:r>
            <w:proofErr w:type="spellEnd"/>
          </w:p>
        </w:tc>
        <w:tc>
          <w:tcPr>
            <w:tcW w:w="1500" w:type="dxa"/>
            <w:tcBorders>
              <w:top w:val="inset" w:sz="12" w:space="0" w:color="006298"/>
              <w:left w:val="nil"/>
              <w:bottom w:val="inset" w:sz="12" w:space="0" w:color="006298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F4FFFD2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(24)</w:t>
            </w:r>
          </w:p>
        </w:tc>
        <w:tc>
          <w:tcPr>
            <w:tcW w:w="1500" w:type="dxa"/>
            <w:tcBorders>
              <w:top w:val="inset" w:sz="12" w:space="0" w:color="006298"/>
              <w:left w:val="nil"/>
              <w:bottom w:val="inset" w:sz="12" w:space="0" w:color="006298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B161F29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 w:bidi="pt-BR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(22)</w:t>
            </w:r>
          </w:p>
        </w:tc>
      </w:tr>
      <w:tr w:rsidR="006B6BBD" w14:paraId="49870F45" w14:textId="77777777">
        <w:trPr>
          <w:trHeight w:hRule="exact" w:val="255"/>
        </w:trPr>
        <w:tc>
          <w:tcPr>
            <w:tcW w:w="7200" w:type="dxa"/>
            <w:tcBorders>
              <w:top w:val="inset" w:sz="12" w:space="0" w:color="006298"/>
              <w:left w:val="nil"/>
              <w:bottom w:val="inset" w:sz="12" w:space="0" w:color="006298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0F86D85" w14:textId="77777777" w:rsidR="006B6BBD" w:rsidRPr="005250BB" w:rsidRDefault="005250BB">
            <w:pPr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</w:rPr>
            </w:pPr>
            <w:r w:rsidRPr="005250BB"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</w:rPr>
              <w:t>Valor adicionado líquido produzido pela companhia</w:t>
            </w:r>
          </w:p>
        </w:tc>
        <w:tc>
          <w:tcPr>
            <w:tcW w:w="1500" w:type="dxa"/>
            <w:tcBorders>
              <w:top w:val="inset" w:sz="12" w:space="0" w:color="006298"/>
              <w:left w:val="nil"/>
              <w:bottom w:val="inset" w:sz="12" w:space="0" w:color="006298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58E6EDE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36.657</w:t>
            </w:r>
          </w:p>
        </w:tc>
        <w:tc>
          <w:tcPr>
            <w:tcW w:w="1500" w:type="dxa"/>
            <w:tcBorders>
              <w:top w:val="inset" w:sz="12" w:space="0" w:color="006298"/>
              <w:left w:val="nil"/>
              <w:bottom w:val="inset" w:sz="12" w:space="0" w:color="006298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2440158A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 w:bidi="pt-BR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34.162</w:t>
            </w:r>
          </w:p>
        </w:tc>
      </w:tr>
      <w:tr w:rsidR="006B6BBD" w14:paraId="1B48616C" w14:textId="77777777">
        <w:trPr>
          <w:trHeight w:hRule="exact" w:val="255"/>
        </w:trPr>
        <w:tc>
          <w:tcPr>
            <w:tcW w:w="7200" w:type="dxa"/>
            <w:tcBorders>
              <w:top w:val="inset" w:sz="12" w:space="0" w:color="006298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D61B67C" w14:textId="77777777" w:rsidR="006B6BBD" w:rsidRPr="005250BB" w:rsidRDefault="005250BB">
            <w:pPr>
              <w:spacing w:after="0" w:line="240" w:lineRule="auto"/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</w:rPr>
            </w:pPr>
            <w:r w:rsidRPr="005250BB"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</w:rPr>
              <w:t>Valor adicionado recebido em transferência</w:t>
            </w:r>
          </w:p>
        </w:tc>
        <w:tc>
          <w:tcPr>
            <w:tcW w:w="1500" w:type="dxa"/>
            <w:tcBorders>
              <w:top w:val="inset" w:sz="12" w:space="0" w:color="006298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08A2ACE2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6.829</w:t>
            </w:r>
          </w:p>
        </w:tc>
        <w:tc>
          <w:tcPr>
            <w:tcW w:w="1500" w:type="dxa"/>
            <w:tcBorders>
              <w:top w:val="inset" w:sz="12" w:space="0" w:color="006298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3CF1AEA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 w:bidi="pt-BR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6.930</w:t>
            </w:r>
          </w:p>
        </w:tc>
      </w:tr>
      <w:tr w:rsidR="006B6BBD" w14:paraId="77B6BC70" w14:textId="77777777">
        <w:trPr>
          <w:trHeight w:hRule="exact" w:val="255"/>
        </w:trPr>
        <w:tc>
          <w:tcPr>
            <w:tcW w:w="7200" w:type="dxa"/>
            <w:tcBorders>
              <w:top w:val="inset" w:sz="12" w:space="0" w:color="008542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42CE1A9D" w14:textId="77777777" w:rsidR="006B6BBD" w:rsidRPr="005250BB" w:rsidRDefault="005250BB">
            <w:pPr>
              <w:spacing w:after="0" w:line="240" w:lineRule="auto"/>
              <w:rPr>
                <w:rFonts w:ascii="Petrobras Sans" w:eastAsia="Petrobras Sans" w:hAnsi="Petrobras Sans" w:cs="Petrobras Sans"/>
                <w:b/>
                <w:color w:val="008542"/>
                <w:sz w:val="16"/>
                <w:szCs w:val="20"/>
              </w:rPr>
            </w:pPr>
            <w:r w:rsidRPr="005250BB">
              <w:rPr>
                <w:rFonts w:ascii="Petrobras Sans" w:eastAsia="Petrobras Sans" w:hAnsi="Petrobras Sans" w:cs="Petrobras Sans"/>
                <w:b/>
                <w:color w:val="008542"/>
                <w:sz w:val="16"/>
                <w:szCs w:val="20"/>
              </w:rPr>
              <w:t>Valor adicionado total a distribuir</w:t>
            </w:r>
          </w:p>
        </w:tc>
        <w:tc>
          <w:tcPr>
            <w:tcW w:w="1500" w:type="dxa"/>
            <w:tcBorders>
              <w:top w:val="inset" w:sz="12" w:space="0" w:color="008542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77DFE395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  <w:t>43.486</w:t>
            </w:r>
          </w:p>
        </w:tc>
        <w:tc>
          <w:tcPr>
            <w:tcW w:w="1500" w:type="dxa"/>
            <w:tcBorders>
              <w:top w:val="inset" w:sz="12" w:space="0" w:color="008542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632AB035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 w:bidi="pt-BR"/>
              </w:rPr>
            </w:pPr>
            <w:r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  <w:t>41.092</w:t>
            </w:r>
          </w:p>
        </w:tc>
      </w:tr>
      <w:tr w:rsidR="006B6BBD" w14:paraId="0818D9F0" w14:textId="77777777">
        <w:trPr>
          <w:trHeight w:hRule="exact" w:val="255"/>
        </w:trPr>
        <w:tc>
          <w:tcPr>
            <w:tcW w:w="7200" w:type="dxa"/>
            <w:tcBorders>
              <w:top w:val="inset" w:sz="12" w:space="0" w:color="008542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38681710" w14:textId="77777777" w:rsidR="006B6BBD" w:rsidRDefault="005250BB">
            <w:pPr>
              <w:spacing w:after="0" w:line="240" w:lineRule="auto"/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</w:pPr>
            <w:proofErr w:type="spellStart"/>
            <w:r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  <w:t>Distribuição</w:t>
            </w:r>
            <w:proofErr w:type="spellEnd"/>
            <w:r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  <w:t xml:space="preserve"> do valor </w:t>
            </w:r>
            <w:proofErr w:type="spellStart"/>
            <w:r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  <w:t>adicionado</w:t>
            </w:r>
            <w:proofErr w:type="spellEnd"/>
          </w:p>
        </w:tc>
        <w:tc>
          <w:tcPr>
            <w:tcW w:w="1500" w:type="dxa"/>
            <w:tcBorders>
              <w:top w:val="inset" w:sz="12" w:space="0" w:color="008542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0C499CC1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1500" w:type="dxa"/>
            <w:tcBorders>
              <w:top w:val="inset" w:sz="12" w:space="0" w:color="008542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7F0F46B7" w14:textId="77777777" w:rsidR="006B6BBD" w:rsidRDefault="006B6BBD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 w:bidi="pt-BR"/>
              </w:rPr>
            </w:pPr>
          </w:p>
        </w:tc>
      </w:tr>
      <w:tr w:rsidR="006B6BBD" w14:paraId="12FF2716" w14:textId="77777777">
        <w:trPr>
          <w:trHeight w:hRule="exact" w:val="255"/>
        </w:trPr>
        <w:tc>
          <w:tcPr>
            <w:tcW w:w="72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3C6D7E9D" w14:textId="77777777" w:rsidR="006B6BBD" w:rsidRDefault="005250BB">
            <w:pPr>
              <w:spacing w:after="0" w:line="240" w:lineRule="auto"/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</w:pPr>
            <w:proofErr w:type="spellStart"/>
            <w:r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  <w:t>Pessoal</w:t>
            </w:r>
            <w:proofErr w:type="spellEnd"/>
            <w:r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  <w:t xml:space="preserve"> e </w:t>
            </w:r>
            <w:proofErr w:type="spellStart"/>
            <w:r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  <w:t>administradores</w:t>
            </w:r>
            <w:proofErr w:type="spellEnd"/>
          </w:p>
        </w:tc>
        <w:tc>
          <w:tcPr>
            <w:tcW w:w="15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F9F303D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2.948</w:t>
            </w:r>
          </w:p>
        </w:tc>
        <w:tc>
          <w:tcPr>
            <w:tcW w:w="15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290A80E2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 w:bidi="pt-BR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‐</w:t>
            </w:r>
          </w:p>
        </w:tc>
      </w:tr>
      <w:tr w:rsidR="006B6BBD" w14:paraId="0D75A76E" w14:textId="77777777">
        <w:trPr>
          <w:trHeight w:hRule="exact" w:val="255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18B2752" w14:textId="77777777" w:rsidR="006B6BBD" w:rsidRDefault="005250BB">
            <w:pPr>
              <w:spacing w:after="0" w:line="240" w:lineRule="auto"/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</w:pPr>
            <w:proofErr w:type="spellStart"/>
            <w:r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  <w:t>Tributos</w:t>
            </w:r>
            <w:proofErr w:type="spellEnd"/>
          </w:p>
        </w:tc>
        <w:tc>
          <w:tcPr>
            <w:tcW w:w="15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327054B3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16.163</w:t>
            </w:r>
          </w:p>
        </w:tc>
        <w:tc>
          <w:tcPr>
            <w:tcW w:w="15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A6E1DB0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 w:bidi="pt-BR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22.325</w:t>
            </w:r>
          </w:p>
        </w:tc>
      </w:tr>
      <w:tr w:rsidR="006B6BBD" w14:paraId="6FE3527A" w14:textId="77777777">
        <w:trPr>
          <w:trHeight w:hRule="exact" w:val="255"/>
        </w:trPr>
        <w:tc>
          <w:tcPr>
            <w:tcW w:w="72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75A4ED2A" w14:textId="77777777" w:rsidR="006B6BBD" w:rsidRDefault="005250BB">
            <w:pPr>
              <w:spacing w:after="0" w:line="240" w:lineRule="auto"/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</w:pPr>
            <w:proofErr w:type="spellStart"/>
            <w:r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  <w:t>Instituições</w:t>
            </w:r>
            <w:proofErr w:type="spellEnd"/>
            <w:r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  <w:t>financeiras</w:t>
            </w:r>
            <w:proofErr w:type="spellEnd"/>
            <w:r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  <w:t xml:space="preserve"> e </w:t>
            </w:r>
            <w:proofErr w:type="spellStart"/>
            <w:r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  <w:t>fornecedores</w:t>
            </w:r>
            <w:proofErr w:type="spellEnd"/>
          </w:p>
        </w:tc>
        <w:tc>
          <w:tcPr>
            <w:tcW w:w="15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32B6C07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566</w:t>
            </w:r>
          </w:p>
        </w:tc>
        <w:tc>
          <w:tcPr>
            <w:tcW w:w="15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3DC277A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 w:bidi="pt-BR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(27)</w:t>
            </w:r>
          </w:p>
        </w:tc>
      </w:tr>
      <w:tr w:rsidR="006B6BBD" w14:paraId="4376D135" w14:textId="77777777">
        <w:trPr>
          <w:trHeight w:hRule="exact" w:val="255"/>
        </w:trPr>
        <w:tc>
          <w:tcPr>
            <w:tcW w:w="7200" w:type="dxa"/>
            <w:tcBorders>
              <w:top w:val="single" w:sz="4" w:space="0" w:color="F2F2F2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7EE00661" w14:textId="77777777" w:rsidR="006B6BBD" w:rsidRDefault="005250BB">
            <w:pPr>
              <w:spacing w:after="0" w:line="240" w:lineRule="auto"/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</w:pPr>
            <w:proofErr w:type="spellStart"/>
            <w:r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  <w:t>Acionistas</w:t>
            </w:r>
            <w:proofErr w:type="spellEnd"/>
          </w:p>
        </w:tc>
        <w:tc>
          <w:tcPr>
            <w:tcW w:w="1500" w:type="dxa"/>
            <w:tcBorders>
              <w:top w:val="single" w:sz="4" w:space="0" w:color="F2F2F2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7361C560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23.809</w:t>
            </w:r>
          </w:p>
        </w:tc>
        <w:tc>
          <w:tcPr>
            <w:tcW w:w="1500" w:type="dxa"/>
            <w:tcBorders>
              <w:top w:val="single" w:sz="4" w:space="0" w:color="F2F2F2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08DDE3BF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 w:bidi="pt-BR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18.794</w:t>
            </w:r>
          </w:p>
        </w:tc>
      </w:tr>
      <w:tr w:rsidR="006B6BBD" w14:paraId="6B397948" w14:textId="77777777">
        <w:trPr>
          <w:trHeight w:hRule="exact" w:val="255"/>
        </w:trPr>
        <w:tc>
          <w:tcPr>
            <w:tcW w:w="7200" w:type="dxa"/>
            <w:tcBorders>
              <w:top w:val="inset" w:sz="12" w:space="0" w:color="008542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4044A849" w14:textId="77777777" w:rsidR="006B6BBD" w:rsidRDefault="005250BB">
            <w:pPr>
              <w:spacing w:after="0" w:line="240" w:lineRule="auto"/>
              <w:rPr>
                <w:rFonts w:ascii="Petrobras Sans" w:eastAsia="Petrobras Sans" w:hAnsi="Petrobras Sans" w:cs="Petrobras Sans"/>
                <w:b/>
                <w:color w:val="008542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b/>
                <w:color w:val="008542"/>
                <w:sz w:val="16"/>
                <w:szCs w:val="20"/>
                <w:lang w:val="en-US"/>
              </w:rPr>
              <w:t xml:space="preserve">Valor </w:t>
            </w:r>
            <w:proofErr w:type="spellStart"/>
            <w:r>
              <w:rPr>
                <w:rFonts w:ascii="Petrobras Sans" w:eastAsia="Petrobras Sans" w:hAnsi="Petrobras Sans" w:cs="Petrobras Sans"/>
                <w:b/>
                <w:color w:val="008542"/>
                <w:sz w:val="16"/>
                <w:szCs w:val="20"/>
                <w:lang w:val="en-US"/>
              </w:rPr>
              <w:t>adicionado</w:t>
            </w:r>
            <w:proofErr w:type="spellEnd"/>
            <w:r>
              <w:rPr>
                <w:rFonts w:ascii="Petrobras Sans" w:eastAsia="Petrobras Sans" w:hAnsi="Petrobras Sans" w:cs="Petrobras Sans"/>
                <w:b/>
                <w:color w:val="008542"/>
                <w:sz w:val="16"/>
                <w:szCs w:val="20"/>
                <w:lang w:val="en-US"/>
              </w:rPr>
              <w:t xml:space="preserve"> total </w:t>
            </w:r>
            <w:proofErr w:type="spellStart"/>
            <w:r>
              <w:rPr>
                <w:rFonts w:ascii="Petrobras Sans" w:eastAsia="Petrobras Sans" w:hAnsi="Petrobras Sans" w:cs="Petrobras Sans"/>
                <w:b/>
                <w:color w:val="008542"/>
                <w:sz w:val="16"/>
                <w:szCs w:val="20"/>
                <w:lang w:val="en-US"/>
              </w:rPr>
              <w:t>distribuído</w:t>
            </w:r>
            <w:proofErr w:type="spellEnd"/>
          </w:p>
        </w:tc>
        <w:tc>
          <w:tcPr>
            <w:tcW w:w="1500" w:type="dxa"/>
            <w:tcBorders>
              <w:top w:val="inset" w:sz="12" w:space="0" w:color="008542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24F8BDAE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  <w:t>43.486</w:t>
            </w:r>
          </w:p>
        </w:tc>
        <w:tc>
          <w:tcPr>
            <w:tcW w:w="1500" w:type="dxa"/>
            <w:tcBorders>
              <w:top w:val="inset" w:sz="12" w:space="0" w:color="008542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759188C9" w14:textId="77777777" w:rsidR="006B6BBD" w:rsidRDefault="005250BB">
            <w:pPr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 w:bidi="pt-BR"/>
              </w:rPr>
            </w:pPr>
            <w:r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  <w:t>41.092</w:t>
            </w:r>
          </w:p>
        </w:tc>
      </w:tr>
      <w:tr w:rsidR="006B6BBD" w14:paraId="4C09E2B1" w14:textId="77777777">
        <w:trPr>
          <w:trHeight w:hRule="exact" w:val="255"/>
        </w:trPr>
        <w:tc>
          <w:tcPr>
            <w:tcW w:w="7200" w:type="dxa"/>
            <w:tcBorders>
              <w:top w:val="inset" w:sz="12" w:space="0" w:color="008542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6EEBF83" w14:textId="77777777" w:rsidR="006B6BBD" w:rsidRDefault="006B6BBD">
            <w:pPr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4"/>
                <w:szCs w:val="20"/>
                <w:lang w:val="en-US"/>
              </w:rPr>
            </w:pPr>
          </w:p>
        </w:tc>
        <w:tc>
          <w:tcPr>
            <w:tcW w:w="1500" w:type="dxa"/>
            <w:tcBorders>
              <w:top w:val="inset" w:sz="12" w:space="0" w:color="008542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6035BDE9" w14:textId="77777777" w:rsidR="006B6BBD" w:rsidRDefault="006B6BBD">
            <w:pPr>
              <w:tabs>
                <w:tab w:val="decimal" w:pos="1296"/>
              </w:tabs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00" w:type="dxa"/>
            <w:tcBorders>
              <w:top w:val="inset" w:sz="12" w:space="0" w:color="008542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08C36BC4" w14:textId="77777777" w:rsidR="006B6BBD" w:rsidRDefault="006B6BBD">
            <w:pPr>
              <w:tabs>
                <w:tab w:val="decimal" w:pos="1296"/>
              </w:tabs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val="en-US" w:bidi="pt-BR"/>
              </w:rPr>
            </w:pPr>
          </w:p>
        </w:tc>
      </w:tr>
      <w:tr w:rsidR="006B6BBD" w14:paraId="63C75DF4" w14:textId="77777777">
        <w:trPr>
          <w:trHeight w:hRule="exact" w:val="255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324A8BC0" w14:textId="77777777" w:rsidR="006B6BBD" w:rsidRDefault="006B6BBD">
            <w:pPr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4"/>
                <w:szCs w:val="20"/>
                <w:lang w:val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0E00A5B" w14:textId="77777777" w:rsidR="006B6BBD" w:rsidRDefault="006B6BBD">
            <w:pPr>
              <w:tabs>
                <w:tab w:val="decimal" w:pos="1296"/>
              </w:tabs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DFA3B72" w14:textId="77777777" w:rsidR="006B6BBD" w:rsidRDefault="006B6BBD">
            <w:pPr>
              <w:tabs>
                <w:tab w:val="decimal" w:pos="1296"/>
              </w:tabs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bookmarkEnd w:id="19"/>
    </w:tbl>
    <w:p w14:paraId="726C35CD" w14:textId="77777777" w:rsidR="003A3BCA" w:rsidRDefault="003A3BCA" w:rsidP="008C1C43">
      <w:pPr>
        <w:tabs>
          <w:tab w:val="left" w:pos="2475"/>
        </w:tabs>
        <w:spacing w:after="0" w:line="240" w:lineRule="auto"/>
        <w:rPr>
          <w:rFonts w:ascii="Calibri" w:eastAsia="Batang" w:hAnsi="Calibri" w:cs="Times New Roman"/>
          <w:bCs/>
          <w:sz w:val="10"/>
          <w:lang w:eastAsia="pt-BR"/>
        </w:rPr>
        <w:sectPr w:rsidR="003A3BCA" w:rsidSect="00CD00CC">
          <w:headerReference w:type="even" r:id="rId51"/>
          <w:headerReference w:type="default" r:id="rId52"/>
          <w:footerReference w:type="even" r:id="rId53"/>
          <w:footerReference w:type="default" r:id="rId54"/>
          <w:headerReference w:type="first" r:id="rId55"/>
          <w:footerReference w:type="first" r:id="rId56"/>
          <w:pgSz w:w="11906" w:h="16838" w:code="9"/>
          <w:pgMar w:top="737" w:right="851" w:bottom="1134" w:left="851" w:header="567" w:footer="454" w:gutter="0"/>
          <w:cols w:space="708"/>
          <w:docGrid w:linePitch="360"/>
        </w:sectPr>
      </w:pPr>
    </w:p>
    <w:p w14:paraId="3C58E359" w14:textId="77777777" w:rsidR="00CB03D8" w:rsidRPr="00D40E54" w:rsidRDefault="005250BB" w:rsidP="00CB03D8">
      <w:pPr>
        <w:spacing w:after="0" w:line="240" w:lineRule="auto"/>
        <w:outlineLvl w:val="0"/>
        <w:rPr>
          <w:rFonts w:ascii="Petrobras Sans" w:eastAsia="Batang" w:hAnsi="Petrobras Sans" w:cs="Times New Roman"/>
          <w:b/>
          <w:bCs/>
          <w:color w:val="008542"/>
          <w:sz w:val="24"/>
          <w:szCs w:val="24"/>
          <w:lang w:eastAsia="pt-BR"/>
        </w:rPr>
      </w:pPr>
      <w:bookmarkStart w:id="21" w:name="_Toc256000009"/>
      <w:bookmarkStart w:id="22" w:name="_DMBM_36810"/>
      <w:bookmarkStart w:id="23" w:name="_Toc397616154"/>
      <w:r w:rsidRPr="00D40E54">
        <w:rPr>
          <w:rFonts w:ascii="Petrobras Sans" w:eastAsia="Batang" w:hAnsi="Petrobras Sans" w:cs="Times New Roman"/>
          <w:b/>
          <w:bCs/>
          <w:color w:val="008542"/>
          <w:sz w:val="24"/>
          <w:szCs w:val="24"/>
          <w:lang w:eastAsia="pt-BR"/>
        </w:rPr>
        <w:lastRenderedPageBreak/>
        <w:t>Notas Explicativas</w:t>
      </w:r>
      <w:bookmarkEnd w:id="21"/>
    </w:p>
    <w:p w14:paraId="39169A22" w14:textId="77777777" w:rsidR="00CB03D8" w:rsidRPr="00D40E54" w:rsidRDefault="005250BB" w:rsidP="00CB03D8">
      <w:pPr>
        <w:pBdr>
          <w:bottom w:val="single" w:sz="18" w:space="1" w:color="A6A6A6" w:themeColor="background1" w:themeShade="A6"/>
        </w:pBdr>
        <w:spacing w:after="0" w:line="240" w:lineRule="auto"/>
        <w:rPr>
          <w:rFonts w:ascii="Petrobras Sans" w:eastAsia="Batang" w:hAnsi="Petrobras Sans" w:cs="Times New Roman"/>
          <w:iCs/>
          <w:color w:val="008542"/>
          <w:sz w:val="20"/>
          <w:szCs w:val="24"/>
          <w:lang w:eastAsia="pt-BR"/>
        </w:rPr>
      </w:pPr>
      <w:r w:rsidRPr="00D40E54">
        <w:rPr>
          <w:rFonts w:ascii="Petrobras Sans" w:eastAsia="Batang" w:hAnsi="Petrobras Sans" w:cs="Times New Roman"/>
          <w:iCs/>
          <w:color w:val="008542"/>
          <w:sz w:val="20"/>
          <w:szCs w:val="24"/>
          <w:lang w:eastAsia="pt-BR"/>
        </w:rPr>
        <w:t>(Em milhares de reais, exceto se indicado de outra forma)</w:t>
      </w:r>
    </w:p>
    <w:p w14:paraId="3323EB29" w14:textId="77777777" w:rsidR="00CB03D8" w:rsidRPr="00D40E54" w:rsidRDefault="00CB03D8" w:rsidP="00CB03D8">
      <w:pPr>
        <w:pBdr>
          <w:bottom w:val="single" w:sz="18" w:space="1" w:color="A6A6A6" w:themeColor="background1" w:themeShade="A6"/>
        </w:pBdr>
        <w:spacing w:after="0" w:line="240" w:lineRule="auto"/>
        <w:rPr>
          <w:rFonts w:ascii="Petrobras Sans" w:eastAsia="Batang" w:hAnsi="Petrobras Sans" w:cs="Times New Roman"/>
          <w:iCs/>
          <w:color w:val="008542"/>
          <w:sz w:val="10"/>
          <w:szCs w:val="10"/>
          <w:lang w:eastAsia="pt-BR"/>
        </w:rPr>
      </w:pPr>
    </w:p>
    <w:p w14:paraId="04015173" w14:textId="77777777" w:rsidR="00CB03D8" w:rsidRDefault="00CB03D8" w:rsidP="00CB03D8">
      <w:pPr>
        <w:tabs>
          <w:tab w:val="left" w:pos="2475"/>
        </w:tabs>
        <w:spacing w:after="0" w:line="240" w:lineRule="auto"/>
        <w:rPr>
          <w:rFonts w:ascii="Calibri" w:eastAsia="Batang" w:hAnsi="Calibri" w:cs="Times New Roman"/>
          <w:bCs/>
          <w:sz w:val="10"/>
          <w:szCs w:val="20"/>
          <w:lang w:eastAsia="pt-BR"/>
        </w:rPr>
      </w:pPr>
    </w:p>
    <w:p w14:paraId="419E5C2E" w14:textId="77777777" w:rsidR="00CB03D8" w:rsidRDefault="00CB03D8" w:rsidP="00CB03D8">
      <w:pPr>
        <w:tabs>
          <w:tab w:val="left" w:pos="2475"/>
        </w:tabs>
        <w:spacing w:after="0" w:line="240" w:lineRule="auto"/>
        <w:rPr>
          <w:rFonts w:ascii="Calibri" w:eastAsia="Batang" w:hAnsi="Calibri" w:cs="Times New Roman"/>
          <w:bCs/>
          <w:sz w:val="10"/>
          <w:szCs w:val="20"/>
          <w:lang w:eastAsia="pt-BR"/>
        </w:rPr>
      </w:pPr>
    </w:p>
    <w:bookmarkEnd w:id="22"/>
    <w:p w14:paraId="73431B69" w14:textId="77777777" w:rsidR="00CB03D8" w:rsidRPr="00D63F96" w:rsidRDefault="00CB03D8" w:rsidP="00CB03D8">
      <w:pPr>
        <w:tabs>
          <w:tab w:val="left" w:pos="2475"/>
        </w:tabs>
        <w:spacing w:after="0" w:line="240" w:lineRule="auto"/>
        <w:rPr>
          <w:rFonts w:ascii="Calibri" w:eastAsia="Batang" w:hAnsi="Calibri" w:cs="Times New Roman"/>
          <w:bCs/>
          <w:sz w:val="10"/>
          <w:szCs w:val="20"/>
          <w:lang w:eastAsia="pt-BR"/>
        </w:rPr>
        <w:sectPr w:rsidR="00CB03D8" w:rsidRPr="00D63F96" w:rsidSect="00CD00CC">
          <w:headerReference w:type="even" r:id="rId57"/>
          <w:headerReference w:type="default" r:id="rId58"/>
          <w:footerReference w:type="even" r:id="rId59"/>
          <w:footerReference w:type="default" r:id="rId60"/>
          <w:headerReference w:type="first" r:id="rId61"/>
          <w:footerReference w:type="first" r:id="rId62"/>
          <w:pgSz w:w="11906" w:h="16838" w:code="9"/>
          <w:pgMar w:top="737" w:right="851" w:bottom="1134" w:left="851" w:header="567" w:footer="454" w:gutter="0"/>
          <w:cols w:space="708"/>
          <w:docGrid w:linePitch="360"/>
        </w:sectPr>
      </w:pPr>
    </w:p>
    <w:p w14:paraId="707F8F04" w14:textId="77777777" w:rsidR="00EC797D" w:rsidRDefault="005250BB" w:rsidP="00EC797D">
      <w:pPr>
        <w:keepNext/>
        <w:keepLines/>
        <w:numPr>
          <w:ilvl w:val="0"/>
          <w:numId w:val="2"/>
        </w:numPr>
        <w:spacing w:before="240" w:after="240" w:line="240" w:lineRule="auto"/>
        <w:ind w:left="567" w:hanging="567"/>
        <w:jc w:val="both"/>
        <w:outlineLvl w:val="0"/>
        <w:rPr>
          <w:rFonts w:ascii="Petrobras Sans" w:eastAsia="Batang" w:hAnsi="Petrobras Sans" w:cs="Calibri"/>
          <w:b/>
          <w:color w:val="008542"/>
          <w:sz w:val="26"/>
          <w:szCs w:val="26"/>
          <w:lang w:eastAsia="pt-BR"/>
        </w:rPr>
      </w:pPr>
      <w:bookmarkStart w:id="24" w:name="_DMBM_36786"/>
      <w:bookmarkEnd w:id="23"/>
      <w:r>
        <w:rPr>
          <w:rFonts w:ascii="Petrobras Sans" w:eastAsia="Batang" w:hAnsi="Petrobras Sans" w:cs="Calibri"/>
          <w:b/>
          <w:color w:val="008542"/>
          <w:sz w:val="26"/>
          <w:szCs w:val="26"/>
          <w:lang w:eastAsia="pt-BR"/>
        </w:rPr>
        <w:t xml:space="preserve">A companhia e suas operações </w:t>
      </w:r>
    </w:p>
    <w:p w14:paraId="689E80AA" w14:textId="77777777" w:rsidR="005A0433" w:rsidRDefault="005250BB" w:rsidP="005A0433">
      <w:pPr>
        <w:keepLines/>
        <w:autoSpaceDE w:val="0"/>
        <w:autoSpaceDN w:val="0"/>
        <w:adjustRightInd w:val="0"/>
        <w:spacing w:after="240" w:line="240" w:lineRule="auto"/>
        <w:jc w:val="both"/>
        <w:rPr>
          <w:rFonts w:ascii="Petrobras Sans" w:eastAsia="Batang" w:hAnsi="Petrobras Sans" w:cs="Calibri"/>
          <w:sz w:val="20"/>
          <w:lang w:eastAsia="pt-BR"/>
        </w:rPr>
      </w:pPr>
      <w:bookmarkStart w:id="25" w:name="_Hlk61976131"/>
      <w:r w:rsidRPr="0093038C">
        <w:rPr>
          <w:rFonts w:ascii="Petrobras Sans" w:eastAsia="Batang" w:hAnsi="Petrobras Sans" w:cs="Calibri"/>
          <w:sz w:val="20"/>
          <w:lang w:eastAsia="pt-BR"/>
        </w:rPr>
        <w:t xml:space="preserve">A </w:t>
      </w:r>
      <w:r w:rsidRPr="0093038C">
        <w:rPr>
          <w:rFonts w:ascii="Petrobras Sans" w:eastAsia="Batang" w:hAnsi="Petrobras Sans" w:cs="CIDFont+F6"/>
          <w:sz w:val="20"/>
          <w:lang w:eastAsia="pt-BR"/>
        </w:rPr>
        <w:t xml:space="preserve">Petrobras Comercializadora de Gás e Energia e Participações S.A. </w:t>
      </w:r>
      <w:r w:rsidRPr="0093038C">
        <w:rPr>
          <w:rFonts w:ascii="Petrobras Sans" w:eastAsia="Batang" w:hAnsi="Petrobras Sans" w:cs="Calibri"/>
          <w:sz w:val="20"/>
          <w:lang w:eastAsia="pt-BR"/>
        </w:rPr>
        <w:t>(“PBEN-P” ou a “companhia”), iniciou suas atividades</w:t>
      </w:r>
      <w:r w:rsidRPr="00720082">
        <w:rPr>
          <w:rFonts w:ascii="Petrobras Sans" w:eastAsia="Batang" w:hAnsi="Petrobras Sans" w:cs="Calibri"/>
          <w:sz w:val="20"/>
          <w:lang w:eastAsia="pt-BR"/>
        </w:rPr>
        <w:t xml:space="preserve"> como sociedade por quotas de responsabilidade limitada; constituída em 22 de novembro de 1999, com sede na cidade do Rio de Janeiro – RJ, com objeto social de participação em outras sociedades, comerciais ou civis, nacionais ou estrangeiras, como sócia, acionista ou quotista.</w:t>
      </w:r>
    </w:p>
    <w:p w14:paraId="23BAEF79" w14:textId="77777777" w:rsidR="005A0433" w:rsidRPr="005A0433" w:rsidRDefault="005250BB" w:rsidP="005A0433">
      <w:pPr>
        <w:keepLines/>
        <w:autoSpaceDE w:val="0"/>
        <w:autoSpaceDN w:val="0"/>
        <w:adjustRightInd w:val="0"/>
        <w:spacing w:after="240" w:line="240" w:lineRule="auto"/>
        <w:jc w:val="both"/>
        <w:rPr>
          <w:rFonts w:ascii="Petrobras Sans" w:eastAsia="Batang" w:hAnsi="Petrobras Sans" w:cs="Calibri"/>
          <w:sz w:val="20"/>
          <w:lang w:eastAsia="pt-BR"/>
        </w:rPr>
      </w:pPr>
      <w:r>
        <w:rPr>
          <w:rFonts w:ascii="Petrobras Sans" w:eastAsia="Batang" w:hAnsi="Petrobras Sans" w:cs="Calibri"/>
          <w:sz w:val="20"/>
          <w:lang w:eastAsia="pt-BR"/>
        </w:rPr>
        <w:t>Em</w:t>
      </w:r>
      <w:r w:rsidRPr="005A0433">
        <w:rPr>
          <w:rFonts w:ascii="Petrobras Sans" w:eastAsia="Batang" w:hAnsi="Petrobras Sans" w:cs="Calibri"/>
          <w:sz w:val="20"/>
          <w:lang w:eastAsia="pt-BR"/>
        </w:rPr>
        <w:t xml:space="preserve"> Assembleia Geral Extraordinária nº 08/2021, </w:t>
      </w:r>
      <w:r>
        <w:rPr>
          <w:rFonts w:ascii="Petrobras Sans" w:eastAsia="Batang" w:hAnsi="Petrobras Sans" w:cs="Calibri"/>
          <w:sz w:val="20"/>
          <w:lang w:eastAsia="pt-BR"/>
        </w:rPr>
        <w:t>foram alterados a razão social de</w:t>
      </w:r>
      <w:r w:rsidRPr="006E10E7">
        <w:rPr>
          <w:rFonts w:ascii="Petrobras Sans" w:eastAsia="Batang" w:hAnsi="Petrobras Sans" w:cs="Calibri"/>
          <w:sz w:val="20"/>
          <w:lang w:eastAsia="pt-BR"/>
        </w:rPr>
        <w:t xml:space="preserve"> 5283 Participações S.A</w:t>
      </w:r>
      <w:r w:rsidRPr="005A0433">
        <w:rPr>
          <w:rFonts w:ascii="Petrobras Sans" w:eastAsia="Batang" w:hAnsi="Petrobras Sans" w:cs="Calibri"/>
          <w:sz w:val="20"/>
          <w:lang w:eastAsia="pt-BR"/>
        </w:rPr>
        <w:t xml:space="preserve"> para Petrobras Comercializadora de Gás e Energia e Participações S.A.</w:t>
      </w:r>
      <w:r>
        <w:rPr>
          <w:rFonts w:ascii="Petrobras Sans" w:eastAsia="Batang" w:hAnsi="Petrobras Sans" w:cs="Calibri"/>
          <w:sz w:val="20"/>
          <w:lang w:eastAsia="pt-BR"/>
        </w:rPr>
        <w:t xml:space="preserve"> </w:t>
      </w:r>
      <w:r w:rsidRPr="005A0433">
        <w:rPr>
          <w:rFonts w:ascii="Petrobras Sans" w:eastAsia="Batang" w:hAnsi="Petrobras Sans" w:cs="Calibri"/>
          <w:sz w:val="20"/>
          <w:lang w:eastAsia="pt-BR"/>
        </w:rPr>
        <w:t>(PBEN-P),</w:t>
      </w:r>
      <w:r>
        <w:rPr>
          <w:rFonts w:ascii="Petrobras Sans" w:eastAsia="Batang" w:hAnsi="Petrobras Sans" w:cs="Calibri"/>
          <w:sz w:val="20"/>
          <w:lang w:eastAsia="pt-BR"/>
        </w:rPr>
        <w:t xml:space="preserve"> e o objeto social para constar que “</w:t>
      </w:r>
      <w:r w:rsidRPr="005A0433">
        <w:rPr>
          <w:rFonts w:ascii="Petrobras Sans" w:eastAsia="Batang" w:hAnsi="Petrobras Sans" w:cs="Calibri"/>
          <w:sz w:val="20"/>
          <w:lang w:eastAsia="pt-BR"/>
        </w:rPr>
        <w:t>A Sociedade tem por objeto, observados os preceitos normativos, legais e constitucionais: (i) o comércio, a importação e a exportação de gás natural, energia elétrica e de vapor d'água, bem como de produtos das indústrias de gás natural, de geração e cogeração de energia elétrica em geral; (</w:t>
      </w:r>
      <w:proofErr w:type="spellStart"/>
      <w:r w:rsidRPr="005A0433">
        <w:rPr>
          <w:rFonts w:ascii="Petrobras Sans" w:eastAsia="Batang" w:hAnsi="Petrobras Sans" w:cs="Calibri"/>
          <w:sz w:val="20"/>
          <w:lang w:eastAsia="pt-BR"/>
        </w:rPr>
        <w:t>ii</w:t>
      </w:r>
      <w:proofErr w:type="spellEnd"/>
      <w:r w:rsidRPr="005A0433">
        <w:rPr>
          <w:rFonts w:ascii="Petrobras Sans" w:eastAsia="Batang" w:hAnsi="Petrobras Sans" w:cs="Calibri"/>
          <w:sz w:val="20"/>
          <w:lang w:eastAsia="pt-BR"/>
        </w:rPr>
        <w:t>) a prestação de serviços técnicos e administrativos relacionados com as aludidas atividades; e (</w:t>
      </w:r>
      <w:proofErr w:type="spellStart"/>
      <w:r w:rsidRPr="005A0433">
        <w:rPr>
          <w:rFonts w:ascii="Petrobras Sans" w:eastAsia="Batang" w:hAnsi="Petrobras Sans" w:cs="Calibri"/>
          <w:sz w:val="20"/>
          <w:lang w:eastAsia="pt-BR"/>
        </w:rPr>
        <w:t>iii</w:t>
      </w:r>
      <w:proofErr w:type="spellEnd"/>
      <w:r w:rsidRPr="005A0433">
        <w:rPr>
          <w:rFonts w:ascii="Petrobras Sans" w:eastAsia="Batang" w:hAnsi="Petrobras Sans" w:cs="Calibri"/>
          <w:sz w:val="20"/>
          <w:lang w:eastAsia="pt-BR"/>
        </w:rPr>
        <w:t>) a participação no capital de outras sociedades, comerciais ou civis, nacionais ou estrangeiras, como sócia, acionista ou quotista, respeitadas as normas e os regulamentos que lhe forem aplicáveis.”</w:t>
      </w:r>
    </w:p>
    <w:p w14:paraId="5581B625" w14:textId="77777777" w:rsidR="005A0433" w:rsidRDefault="005250BB" w:rsidP="005A0433">
      <w:pPr>
        <w:keepLines/>
        <w:autoSpaceDE w:val="0"/>
        <w:autoSpaceDN w:val="0"/>
        <w:adjustRightInd w:val="0"/>
        <w:spacing w:after="240" w:line="240" w:lineRule="auto"/>
        <w:jc w:val="both"/>
        <w:rPr>
          <w:rFonts w:ascii="Petrobras Sans" w:eastAsia="Batang" w:hAnsi="Petrobras Sans" w:cs="Calibri"/>
          <w:sz w:val="20"/>
          <w:lang w:eastAsia="pt-BR"/>
        </w:rPr>
      </w:pPr>
      <w:r w:rsidRPr="00B102B9">
        <w:rPr>
          <w:rFonts w:ascii="Petrobras Sans" w:eastAsia="Batang" w:hAnsi="Petrobras Sans" w:cs="Calibri"/>
          <w:sz w:val="20"/>
          <w:lang w:eastAsia="pt-BR"/>
        </w:rPr>
        <w:t xml:space="preserve">A </w:t>
      </w:r>
      <w:r>
        <w:rPr>
          <w:rFonts w:ascii="Petrobras Sans" w:eastAsia="Batang" w:hAnsi="Petrobras Sans" w:cs="Calibri"/>
          <w:sz w:val="20"/>
          <w:lang w:eastAsia="pt-BR"/>
        </w:rPr>
        <w:t>companhia mantém transações relevantes</w:t>
      </w:r>
      <w:r w:rsidRPr="00B102B9">
        <w:rPr>
          <w:rFonts w:ascii="Petrobras Sans" w:eastAsia="Batang" w:hAnsi="Petrobras Sans" w:cs="Calibri"/>
          <w:sz w:val="20"/>
          <w:lang w:eastAsia="pt-BR"/>
        </w:rPr>
        <w:t xml:space="preserve"> com a Controladora Petróleo Brasileiro S.A. – PETROBRAS</w:t>
      </w:r>
      <w:r>
        <w:rPr>
          <w:rFonts w:ascii="Petrobras Sans" w:eastAsia="Batang" w:hAnsi="Petrobras Sans" w:cs="Calibri"/>
          <w:sz w:val="20"/>
          <w:lang w:eastAsia="pt-BR"/>
        </w:rPr>
        <w:t xml:space="preserve">, assim como com a </w:t>
      </w:r>
      <w:r w:rsidRPr="006B3000">
        <w:rPr>
          <w:rFonts w:ascii="Petrobras Sans" w:eastAsia="Batang" w:hAnsi="Petrobras Sans" w:cs="Calibri"/>
          <w:sz w:val="20"/>
          <w:lang w:eastAsia="pt-BR"/>
        </w:rPr>
        <w:t>Petrobras Transporte S.A. - Transpetro</w:t>
      </w:r>
      <w:r>
        <w:rPr>
          <w:rFonts w:ascii="Petrobras Sans" w:eastAsia="Batang" w:hAnsi="Petrobras Sans" w:cs="Calibri"/>
          <w:sz w:val="20"/>
          <w:lang w:eastAsia="pt-BR"/>
        </w:rPr>
        <w:t xml:space="preserve">, controlada da PETROBRAS, </w:t>
      </w:r>
      <w:r w:rsidRPr="00B102B9">
        <w:rPr>
          <w:rFonts w:ascii="Petrobras Sans" w:eastAsia="Batang" w:hAnsi="Petrobras Sans" w:cs="Calibri"/>
          <w:sz w:val="20"/>
          <w:lang w:eastAsia="pt-BR"/>
        </w:rPr>
        <w:t xml:space="preserve">e segue o </w:t>
      </w:r>
      <w:r>
        <w:rPr>
          <w:rFonts w:ascii="Petrobras Sans" w:eastAsia="Batang" w:hAnsi="Petrobras Sans" w:cs="Calibri"/>
          <w:sz w:val="20"/>
          <w:lang w:eastAsia="pt-BR"/>
        </w:rPr>
        <w:t>P</w:t>
      </w:r>
      <w:r w:rsidRPr="00B102B9">
        <w:rPr>
          <w:rFonts w:ascii="Petrobras Sans" w:eastAsia="Batang" w:hAnsi="Petrobras Sans" w:cs="Calibri"/>
          <w:sz w:val="20"/>
          <w:lang w:eastAsia="pt-BR"/>
        </w:rPr>
        <w:t xml:space="preserve">lano de </w:t>
      </w:r>
      <w:r>
        <w:rPr>
          <w:rFonts w:ascii="Petrobras Sans" w:eastAsia="Batang" w:hAnsi="Petrobras Sans" w:cs="Calibri"/>
          <w:sz w:val="20"/>
          <w:lang w:eastAsia="pt-BR"/>
        </w:rPr>
        <w:t>N</w:t>
      </w:r>
      <w:r w:rsidRPr="00B102B9">
        <w:rPr>
          <w:rFonts w:ascii="Petrobras Sans" w:eastAsia="Batang" w:hAnsi="Petrobras Sans" w:cs="Calibri"/>
          <w:sz w:val="20"/>
          <w:lang w:eastAsia="pt-BR"/>
        </w:rPr>
        <w:t xml:space="preserve">egócios </w:t>
      </w:r>
      <w:r>
        <w:rPr>
          <w:rFonts w:ascii="Petrobras Sans" w:eastAsia="Batang" w:hAnsi="Petrobras Sans" w:cs="Calibri"/>
          <w:sz w:val="20"/>
          <w:lang w:eastAsia="pt-BR"/>
        </w:rPr>
        <w:t>da controladora</w:t>
      </w:r>
      <w:r w:rsidRPr="00B102B9">
        <w:rPr>
          <w:rFonts w:ascii="Petrobras Sans" w:eastAsia="Batang" w:hAnsi="Petrobras Sans" w:cs="Calibri"/>
          <w:sz w:val="20"/>
          <w:lang w:eastAsia="pt-BR"/>
        </w:rPr>
        <w:t xml:space="preserve"> na condução de suas operações. Portanto, estas </w:t>
      </w:r>
      <w:r>
        <w:rPr>
          <w:rFonts w:ascii="Petrobras Sans" w:eastAsia="Batang" w:hAnsi="Petrobras Sans" w:cs="Calibri"/>
          <w:sz w:val="20"/>
          <w:lang w:eastAsia="pt-BR"/>
        </w:rPr>
        <w:t>Demonstrações</w:t>
      </w:r>
      <w:r w:rsidRPr="00B102B9">
        <w:rPr>
          <w:rFonts w:ascii="Petrobras Sans" w:eastAsia="Batang" w:hAnsi="Petrobras Sans" w:cs="Calibri"/>
          <w:sz w:val="20"/>
          <w:lang w:eastAsia="pt-BR"/>
        </w:rPr>
        <w:t xml:space="preserve"> financeiras</w:t>
      </w:r>
      <w:r>
        <w:rPr>
          <w:rFonts w:ascii="Petrobras Sans" w:eastAsia="Batang" w:hAnsi="Petrobras Sans" w:cs="Calibri"/>
          <w:sz w:val="20"/>
          <w:lang w:eastAsia="pt-BR"/>
        </w:rPr>
        <w:t xml:space="preserve"> intermediárias</w:t>
      </w:r>
      <w:r w:rsidRPr="00B102B9">
        <w:rPr>
          <w:rFonts w:ascii="Petrobras Sans" w:eastAsia="Batang" w:hAnsi="Petrobras Sans" w:cs="Calibri"/>
          <w:sz w:val="20"/>
          <w:lang w:eastAsia="pt-BR"/>
        </w:rPr>
        <w:t xml:space="preserve"> devem ser lidas neste contexto.</w:t>
      </w:r>
    </w:p>
    <w:bookmarkEnd w:id="25"/>
    <w:bookmarkEnd w:id="24"/>
    <w:p w14:paraId="6C358454" w14:textId="77777777" w:rsidR="003847E5" w:rsidRDefault="003847E5" w:rsidP="008B43D1">
      <w:pPr>
        <w:tabs>
          <w:tab w:val="left" w:pos="2475"/>
        </w:tabs>
        <w:spacing w:after="0" w:line="240" w:lineRule="auto"/>
        <w:rPr>
          <w:rFonts w:ascii="Calibri" w:eastAsia="Batang" w:hAnsi="Calibri" w:cs="Times New Roman"/>
          <w:bCs/>
          <w:sz w:val="10"/>
          <w:lang w:eastAsia="pt-BR"/>
        </w:rPr>
        <w:sectPr w:rsidR="003847E5" w:rsidSect="009F3D6B">
          <w:headerReference w:type="even" r:id="rId63"/>
          <w:headerReference w:type="default" r:id="rId64"/>
          <w:footerReference w:type="even" r:id="rId65"/>
          <w:footerReference w:type="default" r:id="rId66"/>
          <w:headerReference w:type="first" r:id="rId67"/>
          <w:footerReference w:type="first" r:id="rId68"/>
          <w:type w:val="continuous"/>
          <w:pgSz w:w="11906" w:h="16838" w:code="9"/>
          <w:pgMar w:top="1871" w:right="851" w:bottom="1134" w:left="851" w:header="567" w:footer="454" w:gutter="0"/>
          <w:cols w:space="708"/>
          <w:docGrid w:linePitch="360"/>
        </w:sectPr>
      </w:pPr>
    </w:p>
    <w:p w14:paraId="5C227104" w14:textId="77777777" w:rsidR="00B97B24" w:rsidRPr="00AE6480" w:rsidRDefault="005250BB" w:rsidP="00EA0BD0">
      <w:pPr>
        <w:keepNext/>
        <w:keepLines/>
        <w:numPr>
          <w:ilvl w:val="0"/>
          <w:numId w:val="2"/>
        </w:numPr>
        <w:spacing w:before="240" w:after="240" w:line="240" w:lineRule="auto"/>
        <w:ind w:left="567" w:hanging="567"/>
        <w:jc w:val="both"/>
        <w:outlineLvl w:val="0"/>
        <w:rPr>
          <w:rFonts w:ascii="Petrobras Sans" w:eastAsia="Batang" w:hAnsi="Petrobras Sans" w:cs="Calibri"/>
          <w:b/>
          <w:color w:val="008542"/>
          <w:sz w:val="24"/>
          <w:szCs w:val="24"/>
          <w:lang w:eastAsia="pt-BR"/>
        </w:rPr>
      </w:pPr>
      <w:bookmarkStart w:id="27" w:name="_DMBM_36790"/>
      <w:r>
        <w:rPr>
          <w:rFonts w:ascii="Petrobras Sans" w:eastAsia="Batang" w:hAnsi="Petrobras Sans" w:cs="Calibri"/>
          <w:b/>
          <w:color w:val="008542"/>
          <w:sz w:val="26"/>
          <w:szCs w:val="26"/>
          <w:lang w:eastAsia="pt-BR"/>
        </w:rPr>
        <w:t>Base de elaboração e apresentação das demonstrações financeiras</w:t>
      </w:r>
    </w:p>
    <w:p w14:paraId="305692E0" w14:textId="77777777" w:rsidR="00A54474" w:rsidRPr="00082DF2" w:rsidRDefault="005250BB" w:rsidP="00A54474">
      <w:pPr>
        <w:keepLines/>
        <w:autoSpaceDE w:val="0"/>
        <w:autoSpaceDN w:val="0"/>
        <w:adjustRightInd w:val="0"/>
        <w:spacing w:after="240" w:line="240" w:lineRule="auto"/>
        <w:jc w:val="both"/>
        <w:rPr>
          <w:rFonts w:ascii="Petrobras Sans" w:eastAsia="Batang" w:hAnsi="Petrobras Sans" w:cs="Calibri"/>
          <w:sz w:val="20"/>
          <w:lang w:eastAsia="pt-BR"/>
        </w:rPr>
      </w:pPr>
      <w:r w:rsidRPr="00082DF2">
        <w:rPr>
          <w:rFonts w:ascii="Petrobras Sans" w:eastAsia="Batang" w:hAnsi="Petrobras Sans" w:cs="Calibri"/>
          <w:sz w:val="20"/>
          <w:lang w:eastAsia="pt-BR"/>
        </w:rPr>
        <w:t xml:space="preserve">As demonstrações financeiras foram preparadas de acordo com as práticas contábeis adotadas no Brasil, em observância às disposições contidas na Lei das Sociedades por Ações, e incorporam as mudanças introduzidas por intermédio das Leis nº 11.638/07 e 11.941/09, complementadas por pronunciamentos, interpretações e orientações do Comitê de Pronunciamentos Contábeis (CPC), aprovados por resoluções do Conselho Federal de Contabilidade – CFC. </w:t>
      </w:r>
    </w:p>
    <w:p w14:paraId="044D6ED9" w14:textId="77777777" w:rsidR="00A54474" w:rsidRPr="00082DF2" w:rsidRDefault="005250BB" w:rsidP="00A54474">
      <w:pPr>
        <w:keepLines/>
        <w:autoSpaceDE w:val="0"/>
        <w:autoSpaceDN w:val="0"/>
        <w:adjustRightInd w:val="0"/>
        <w:spacing w:after="240" w:line="240" w:lineRule="auto"/>
        <w:jc w:val="both"/>
        <w:rPr>
          <w:rFonts w:ascii="Petrobras Sans" w:eastAsia="Batang" w:hAnsi="Petrobras Sans" w:cs="Calibri"/>
          <w:sz w:val="20"/>
          <w:lang w:eastAsia="pt-BR"/>
        </w:rPr>
      </w:pPr>
      <w:r w:rsidRPr="00082DF2">
        <w:rPr>
          <w:rFonts w:ascii="Petrobras Sans" w:eastAsia="Batang" w:hAnsi="Petrobras Sans" w:cs="Calibri"/>
          <w:sz w:val="20"/>
          <w:lang w:eastAsia="pt-BR"/>
        </w:rPr>
        <w:t>Todas as informações relevantes próprias das demonstrações financeiras, e somente elas, estão sendo evidenciadas, e correspondem àquelas utilizadas pela Administração na sua gestão.</w:t>
      </w:r>
    </w:p>
    <w:p w14:paraId="29A23BA6" w14:textId="77777777" w:rsidR="00A54474" w:rsidRPr="00082DF2" w:rsidRDefault="005250BB" w:rsidP="00A54474">
      <w:pPr>
        <w:keepLines/>
        <w:autoSpaceDE w:val="0"/>
        <w:autoSpaceDN w:val="0"/>
        <w:adjustRightInd w:val="0"/>
        <w:spacing w:after="240" w:line="240" w:lineRule="auto"/>
        <w:jc w:val="both"/>
        <w:rPr>
          <w:rFonts w:ascii="Petrobras Sans" w:eastAsia="Batang" w:hAnsi="Petrobras Sans" w:cs="Calibri"/>
          <w:sz w:val="20"/>
          <w:lang w:eastAsia="pt-BR"/>
        </w:rPr>
      </w:pPr>
      <w:r w:rsidRPr="00082DF2">
        <w:rPr>
          <w:rFonts w:ascii="Petrobras Sans" w:eastAsia="Batang" w:hAnsi="Petrobras Sans" w:cs="Calibri"/>
          <w:sz w:val="20"/>
          <w:lang w:eastAsia="pt-BR"/>
        </w:rPr>
        <w:t>As demonstrações financeiras foram preparadas utilizando o custo histórico como base de valor, exceto quando de outra forma indicado</w:t>
      </w:r>
      <w:r>
        <w:rPr>
          <w:rFonts w:ascii="Petrobras Sans" w:eastAsia="Batang" w:hAnsi="Petrobras Sans" w:cs="Calibri"/>
          <w:sz w:val="20"/>
          <w:lang w:eastAsia="pt-BR"/>
        </w:rPr>
        <w:t>.</w:t>
      </w:r>
    </w:p>
    <w:p w14:paraId="4FD7075A" w14:textId="77777777" w:rsidR="0055219C" w:rsidRPr="00D240BB" w:rsidRDefault="005250BB" w:rsidP="0055219C">
      <w:pPr>
        <w:keepLines/>
        <w:autoSpaceDE w:val="0"/>
        <w:autoSpaceDN w:val="0"/>
        <w:adjustRightInd w:val="0"/>
        <w:spacing w:after="240" w:line="240" w:lineRule="auto"/>
        <w:jc w:val="both"/>
        <w:rPr>
          <w:rFonts w:ascii="Petrobras Sans" w:eastAsia="Batang" w:hAnsi="Petrobras Sans" w:cs="Calibri"/>
          <w:sz w:val="20"/>
          <w:lang w:eastAsia="pt-BR"/>
        </w:rPr>
      </w:pPr>
      <w:r w:rsidRPr="00D240BB">
        <w:rPr>
          <w:rFonts w:ascii="Petrobras Sans" w:eastAsia="Batang" w:hAnsi="Petrobras Sans" w:cs="Calibri"/>
          <w:sz w:val="20"/>
          <w:lang w:eastAsia="pt-BR"/>
        </w:rPr>
        <w:t>Na preparação dessas demonstrações financeiras, a Administração utilizou julgamentos, estimativas e premissas que afetam a aplicação das práticas contábeis e os valores reportados dos ativos, passivos, receitas e despesas. Os resultados reais podem divergir dessas estimativas. As estimativas e julgamentos relevantes com maior nível de complexidade estão divulgados na nota explicativa 4.</w:t>
      </w:r>
    </w:p>
    <w:p w14:paraId="0741DC71" w14:textId="77777777" w:rsidR="00A54474" w:rsidRDefault="005250BB" w:rsidP="00A54474">
      <w:pPr>
        <w:keepLines/>
        <w:autoSpaceDE w:val="0"/>
        <w:autoSpaceDN w:val="0"/>
        <w:adjustRightInd w:val="0"/>
        <w:spacing w:after="240" w:line="240" w:lineRule="auto"/>
        <w:jc w:val="both"/>
        <w:rPr>
          <w:rFonts w:ascii="Petrobras Sans" w:eastAsia="Batang" w:hAnsi="Petrobras Sans" w:cs="Calibri"/>
          <w:sz w:val="20"/>
          <w:lang w:eastAsia="pt-BR"/>
        </w:rPr>
      </w:pPr>
      <w:r>
        <w:rPr>
          <w:rFonts w:ascii="Petrobras Sans" w:eastAsia="Batang" w:hAnsi="Petrobras Sans" w:cs="Calibri"/>
          <w:sz w:val="20"/>
          <w:lang w:eastAsia="pt-BR"/>
        </w:rPr>
        <w:t>A Diretoria Executiva da companhia</w:t>
      </w:r>
      <w:r w:rsidRPr="00082DF2">
        <w:rPr>
          <w:rFonts w:ascii="Petrobras Sans" w:eastAsia="Batang" w:hAnsi="Petrobras Sans" w:cs="Calibri"/>
          <w:sz w:val="20"/>
          <w:lang w:eastAsia="pt-BR"/>
        </w:rPr>
        <w:t xml:space="preserve">, em reunião realizada em </w:t>
      </w:r>
      <w:r>
        <w:rPr>
          <w:rFonts w:ascii="Petrobras Sans" w:eastAsia="Batang" w:hAnsi="Petrobras Sans" w:cs="Calibri"/>
          <w:sz w:val="20"/>
          <w:lang w:eastAsia="pt-BR"/>
        </w:rPr>
        <w:t>26</w:t>
      </w:r>
      <w:r w:rsidRPr="00082DF2">
        <w:rPr>
          <w:rFonts w:ascii="Petrobras Sans" w:eastAsia="Batang" w:hAnsi="Petrobras Sans" w:cs="Calibri"/>
          <w:sz w:val="20"/>
          <w:lang w:eastAsia="pt-BR"/>
        </w:rPr>
        <w:t xml:space="preserve"> de </w:t>
      </w:r>
      <w:r>
        <w:rPr>
          <w:rFonts w:ascii="Petrobras Sans" w:eastAsia="Batang" w:hAnsi="Petrobras Sans" w:cs="Calibri"/>
          <w:sz w:val="20"/>
          <w:lang w:eastAsia="pt-BR"/>
        </w:rPr>
        <w:t>fevereiro</w:t>
      </w:r>
      <w:r w:rsidRPr="00082DF2">
        <w:rPr>
          <w:rFonts w:ascii="Petrobras Sans" w:eastAsia="Batang" w:hAnsi="Petrobras Sans" w:cs="Calibri"/>
          <w:sz w:val="20"/>
          <w:lang w:eastAsia="pt-BR"/>
        </w:rPr>
        <w:t xml:space="preserve"> de 202</w:t>
      </w:r>
      <w:r>
        <w:rPr>
          <w:rFonts w:ascii="Petrobras Sans" w:eastAsia="Batang" w:hAnsi="Petrobras Sans" w:cs="Calibri"/>
          <w:sz w:val="20"/>
          <w:lang w:eastAsia="pt-BR"/>
        </w:rPr>
        <w:t>5</w:t>
      </w:r>
      <w:r w:rsidRPr="00082DF2">
        <w:rPr>
          <w:rFonts w:ascii="Petrobras Sans" w:eastAsia="Batang" w:hAnsi="Petrobras Sans" w:cs="Calibri"/>
          <w:sz w:val="20"/>
          <w:lang w:eastAsia="pt-BR"/>
        </w:rPr>
        <w:t>, autorizou a divulgação des</w:t>
      </w:r>
      <w:r>
        <w:rPr>
          <w:rFonts w:ascii="Petrobras Sans" w:eastAsia="Batang" w:hAnsi="Petrobras Sans" w:cs="Calibri"/>
          <w:sz w:val="20"/>
          <w:lang w:eastAsia="pt-BR"/>
        </w:rPr>
        <w:t>s</w:t>
      </w:r>
      <w:r w:rsidRPr="00082DF2">
        <w:rPr>
          <w:rFonts w:ascii="Petrobras Sans" w:eastAsia="Batang" w:hAnsi="Petrobras Sans" w:cs="Calibri"/>
          <w:sz w:val="20"/>
          <w:lang w:eastAsia="pt-BR"/>
        </w:rPr>
        <w:t>as demonstrações financeiras.</w:t>
      </w:r>
    </w:p>
    <w:p w14:paraId="04B29F3D" w14:textId="77777777" w:rsidR="002F2085" w:rsidRPr="00082DF2" w:rsidRDefault="005250BB" w:rsidP="002F2085">
      <w:pPr>
        <w:keepNext/>
        <w:keepLines/>
        <w:numPr>
          <w:ilvl w:val="1"/>
          <w:numId w:val="2"/>
        </w:numPr>
        <w:tabs>
          <w:tab w:val="num" w:pos="1440"/>
        </w:tabs>
        <w:spacing w:before="240" w:after="240" w:line="240" w:lineRule="auto"/>
        <w:ind w:left="426" w:hanging="426"/>
        <w:jc w:val="both"/>
        <w:outlineLvl w:val="1"/>
        <w:rPr>
          <w:rFonts w:ascii="Petrobras Sans" w:eastAsia="Batang" w:hAnsi="Petrobras Sans" w:cs="Calibri"/>
          <w:b/>
          <w:color w:val="008542"/>
          <w:sz w:val="24"/>
          <w:szCs w:val="24"/>
          <w:lang w:eastAsia="pt-BR"/>
        </w:rPr>
      </w:pPr>
      <w:r w:rsidRPr="00082DF2">
        <w:rPr>
          <w:rFonts w:ascii="Petrobras Sans" w:eastAsia="Batang" w:hAnsi="Petrobras Sans" w:cs="Calibri"/>
          <w:b/>
          <w:color w:val="008542"/>
          <w:sz w:val="24"/>
          <w:szCs w:val="24"/>
          <w:lang w:eastAsia="pt-BR"/>
        </w:rPr>
        <w:t xml:space="preserve">Demonstração do valor </w:t>
      </w:r>
      <w:r w:rsidRPr="00D21DB8">
        <w:rPr>
          <w:rFonts w:ascii="Petrobras Sans" w:eastAsia="Batang" w:hAnsi="Petrobras Sans" w:cs="Calibri"/>
          <w:b/>
          <w:color w:val="008542"/>
          <w:sz w:val="24"/>
          <w:szCs w:val="24"/>
          <w:lang w:eastAsia="pt-BR"/>
        </w:rPr>
        <w:t>adicionado</w:t>
      </w:r>
    </w:p>
    <w:p w14:paraId="5393A5E0" w14:textId="77777777" w:rsidR="002F2085" w:rsidRPr="002F2085" w:rsidRDefault="005250BB" w:rsidP="002F2085">
      <w:pPr>
        <w:keepLines/>
        <w:autoSpaceDE w:val="0"/>
        <w:autoSpaceDN w:val="0"/>
        <w:adjustRightInd w:val="0"/>
        <w:spacing w:after="240" w:line="240" w:lineRule="auto"/>
        <w:jc w:val="both"/>
        <w:rPr>
          <w:rFonts w:ascii="Petrobras Sans" w:eastAsia="Batang" w:hAnsi="Petrobras Sans" w:cs="Calibri"/>
          <w:sz w:val="20"/>
          <w:lang w:eastAsia="pt-BR"/>
        </w:rPr>
      </w:pPr>
      <w:r>
        <w:rPr>
          <w:rFonts w:ascii="Petrobras Sans" w:eastAsia="Batang" w:hAnsi="Petrobras Sans" w:cs="Calibri"/>
          <w:sz w:val="20"/>
          <w:lang w:eastAsia="pt-BR"/>
        </w:rPr>
        <w:t>A demonstração do valor adicionado - DVA apresenta informações relativas à riqueza criada pela companhia e a forma como tais riquezas foram distribuídas. Essa demonstração foi preparada de acordo com o CPC 09 (R1) - Demonstração do Valor Adicionado, sendo apresentada como informação adicional.</w:t>
      </w:r>
    </w:p>
    <w:p w14:paraId="624F5D7C" w14:textId="77777777" w:rsidR="002F2085" w:rsidRPr="00082DF2" w:rsidRDefault="005250BB" w:rsidP="002F2085">
      <w:pPr>
        <w:keepNext/>
        <w:keepLines/>
        <w:numPr>
          <w:ilvl w:val="1"/>
          <w:numId w:val="2"/>
        </w:numPr>
        <w:tabs>
          <w:tab w:val="num" w:pos="1440"/>
        </w:tabs>
        <w:spacing w:before="240" w:after="240" w:line="240" w:lineRule="auto"/>
        <w:ind w:left="426" w:hanging="426"/>
        <w:jc w:val="both"/>
        <w:outlineLvl w:val="1"/>
        <w:rPr>
          <w:rFonts w:ascii="Petrobras Sans" w:eastAsia="Batang" w:hAnsi="Petrobras Sans" w:cs="Calibri"/>
          <w:b/>
          <w:color w:val="008542"/>
          <w:sz w:val="24"/>
          <w:szCs w:val="24"/>
          <w:lang w:eastAsia="pt-BR"/>
        </w:rPr>
      </w:pPr>
      <w:r w:rsidRPr="00082DF2">
        <w:rPr>
          <w:rFonts w:ascii="Petrobras Sans" w:eastAsia="Batang" w:hAnsi="Petrobras Sans" w:cs="Calibri"/>
          <w:b/>
          <w:color w:val="008542"/>
          <w:sz w:val="24"/>
          <w:szCs w:val="24"/>
          <w:lang w:eastAsia="pt-BR"/>
        </w:rPr>
        <w:lastRenderedPageBreak/>
        <w:t>Moeda funcional</w:t>
      </w:r>
    </w:p>
    <w:p w14:paraId="19C25975" w14:textId="77777777" w:rsidR="009B52A4" w:rsidRDefault="005250BB" w:rsidP="009B52A4">
      <w:pPr>
        <w:keepLines/>
        <w:autoSpaceDE w:val="0"/>
        <w:autoSpaceDN w:val="0"/>
        <w:adjustRightInd w:val="0"/>
        <w:spacing w:after="240" w:line="240" w:lineRule="auto"/>
        <w:jc w:val="both"/>
        <w:rPr>
          <w:rFonts w:ascii="Petrobras Sans" w:eastAsia="Batang" w:hAnsi="Petrobras Sans" w:cs="Calibri"/>
          <w:sz w:val="20"/>
          <w:lang w:eastAsia="pt-BR"/>
        </w:rPr>
      </w:pPr>
      <w:r w:rsidRPr="009A6E31">
        <w:rPr>
          <w:rFonts w:ascii="Petrobras Sans" w:eastAsia="Batang" w:hAnsi="Petrobras Sans" w:cs="Calibri"/>
          <w:sz w:val="20"/>
          <w:lang w:eastAsia="pt-BR"/>
        </w:rPr>
        <w:t xml:space="preserve">A moeda funcional da </w:t>
      </w:r>
      <w:r>
        <w:rPr>
          <w:rFonts w:ascii="Petrobras Sans" w:eastAsia="Batang" w:hAnsi="Petrobras Sans" w:cs="Calibri"/>
          <w:sz w:val="20"/>
          <w:lang w:eastAsia="pt-BR"/>
        </w:rPr>
        <w:t>c</w:t>
      </w:r>
      <w:r w:rsidRPr="009A6E31">
        <w:rPr>
          <w:rFonts w:ascii="Petrobras Sans" w:eastAsia="Batang" w:hAnsi="Petrobras Sans" w:cs="Calibri"/>
          <w:sz w:val="20"/>
          <w:lang w:eastAsia="pt-BR"/>
        </w:rPr>
        <w:t>ompanhia é o Real, que é a moeda de seu ambiente econômico de operação. Todos os saldos foram arredondados para o milhar mais próximo, exceto quando indicado de outra forma.</w:t>
      </w:r>
    </w:p>
    <w:bookmarkEnd w:id="27"/>
    <w:p w14:paraId="4FEE9733" w14:textId="77777777" w:rsidR="009B52A4" w:rsidRPr="009A6E31" w:rsidRDefault="009B52A4" w:rsidP="009B52A4">
      <w:pPr>
        <w:tabs>
          <w:tab w:val="left" w:pos="2475"/>
        </w:tabs>
        <w:spacing w:after="0" w:line="240" w:lineRule="auto"/>
        <w:rPr>
          <w:rFonts w:ascii="Calibri" w:eastAsia="Batang" w:hAnsi="Calibri" w:cs="Times New Roman"/>
          <w:bCs/>
          <w:sz w:val="10"/>
          <w:lang w:eastAsia="pt-BR"/>
        </w:rPr>
        <w:sectPr w:rsidR="009B52A4" w:rsidRPr="009A6E31" w:rsidSect="009F3D6B">
          <w:headerReference w:type="even" r:id="rId69"/>
          <w:headerReference w:type="default" r:id="rId70"/>
          <w:footerReference w:type="even" r:id="rId71"/>
          <w:footerReference w:type="default" r:id="rId72"/>
          <w:headerReference w:type="first" r:id="rId73"/>
          <w:footerReference w:type="first" r:id="rId74"/>
          <w:type w:val="continuous"/>
          <w:pgSz w:w="11906" w:h="16838" w:code="9"/>
          <w:pgMar w:top="1871" w:right="851" w:bottom="1134" w:left="851" w:header="567" w:footer="454" w:gutter="0"/>
          <w:cols w:space="708"/>
          <w:docGrid w:linePitch="360"/>
        </w:sectPr>
      </w:pPr>
    </w:p>
    <w:p w14:paraId="0F2B5420" w14:textId="77777777" w:rsidR="006062D6" w:rsidRDefault="005250BB" w:rsidP="006062D6">
      <w:pPr>
        <w:keepNext/>
        <w:keepLines/>
        <w:numPr>
          <w:ilvl w:val="0"/>
          <w:numId w:val="2"/>
        </w:numPr>
        <w:spacing w:before="240" w:after="240" w:line="240" w:lineRule="auto"/>
        <w:jc w:val="both"/>
        <w:outlineLvl w:val="0"/>
        <w:rPr>
          <w:rFonts w:ascii="Petrobras Sans" w:eastAsia="Batang" w:hAnsi="Petrobras Sans" w:cs="Calibri"/>
          <w:b/>
          <w:color w:val="008542"/>
          <w:sz w:val="26"/>
          <w:szCs w:val="26"/>
          <w:lang w:eastAsia="pt-BR"/>
        </w:rPr>
      </w:pPr>
      <w:bookmarkStart w:id="29" w:name="_DMBM_36820"/>
      <w:r>
        <w:rPr>
          <w:rFonts w:ascii="Petrobras Sans" w:eastAsia="Batang" w:hAnsi="Petrobras Sans" w:cs="Calibri"/>
          <w:b/>
          <w:color w:val="008542"/>
          <w:sz w:val="26"/>
          <w:szCs w:val="26"/>
          <w:lang w:eastAsia="pt-BR"/>
        </w:rPr>
        <w:t>Práticas contábeis materiais</w:t>
      </w:r>
    </w:p>
    <w:p w14:paraId="0C4705E0" w14:textId="77777777" w:rsidR="00094585" w:rsidRDefault="005250BB" w:rsidP="00094585">
      <w:pPr>
        <w:keepLines/>
        <w:autoSpaceDE w:val="0"/>
        <w:autoSpaceDN w:val="0"/>
        <w:adjustRightInd w:val="0"/>
        <w:spacing w:after="240" w:line="240" w:lineRule="auto"/>
        <w:jc w:val="both"/>
        <w:rPr>
          <w:rFonts w:ascii="Petrobras Sans" w:eastAsia="Batang" w:hAnsi="Petrobras Sans" w:cs="Calibri"/>
          <w:sz w:val="20"/>
          <w:lang w:eastAsia="pt-BR"/>
        </w:rPr>
      </w:pPr>
      <w:r w:rsidRPr="00082DF2">
        <w:rPr>
          <w:rFonts w:ascii="Petrobras Sans" w:eastAsia="Batang" w:hAnsi="Petrobras Sans" w:cs="Calibri"/>
          <w:sz w:val="20"/>
          <w:lang w:eastAsia="pt-BR"/>
        </w:rPr>
        <w:t>Para melhor compreensão da base de reconhecimento e mensuração aplicadas na preparação das demonstrações financeiras, as práticas contábeis são apresentadas nas respectivas notas explicativas que tratam dos temas de suas aplicações</w:t>
      </w:r>
      <w:r>
        <w:rPr>
          <w:rFonts w:ascii="Petrobras Sans" w:eastAsia="Batang" w:hAnsi="Petrobras Sans" w:cs="Calibri"/>
          <w:sz w:val="20"/>
          <w:lang w:eastAsia="pt-BR"/>
        </w:rPr>
        <w:t>,</w:t>
      </w:r>
      <w:r w:rsidRPr="00426653">
        <w:rPr>
          <w:rFonts w:ascii="Petrobras Sans" w:eastAsia="Batang" w:hAnsi="Petrobras Sans" w:cs="Calibri"/>
          <w:sz w:val="20"/>
          <w:lang w:eastAsia="pt-BR"/>
        </w:rPr>
        <w:t xml:space="preserve"> disponíveis nas demonstrações financeiras completas, conforme lista a seguir:</w:t>
      </w:r>
    </w:p>
    <w:p w14:paraId="1BB92956" w14:textId="77777777" w:rsidR="00426653" w:rsidRDefault="005250BB" w:rsidP="00426653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Petrobras Sans" w:eastAsia="Batang" w:hAnsi="Petrobras Sans" w:cs="Calibri"/>
          <w:sz w:val="20"/>
          <w:lang w:eastAsia="pt-BR"/>
        </w:rPr>
      </w:pPr>
      <w:r w:rsidRPr="00426653">
        <w:rPr>
          <w:rFonts w:ascii="Petrobras Sans" w:eastAsia="Batang" w:hAnsi="Petrobras Sans" w:cs="Calibri"/>
          <w:sz w:val="20"/>
          <w:lang w:eastAsia="pt-BR"/>
        </w:rPr>
        <w:t>6.</w:t>
      </w:r>
      <w:r w:rsidRPr="00426653">
        <w:rPr>
          <w:rFonts w:ascii="Petrobras Sans" w:eastAsia="Batang" w:hAnsi="Petrobras Sans" w:cs="Calibri"/>
          <w:sz w:val="20"/>
          <w:lang w:eastAsia="pt-BR"/>
        </w:rPr>
        <w:tab/>
        <w:t>Contas a receber</w:t>
      </w:r>
    </w:p>
    <w:p w14:paraId="29737C3E" w14:textId="77777777" w:rsidR="00426653" w:rsidRPr="00426653" w:rsidRDefault="005250BB" w:rsidP="00426653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Petrobras Sans" w:eastAsia="Batang" w:hAnsi="Petrobras Sans" w:cs="Calibri"/>
          <w:sz w:val="20"/>
          <w:lang w:eastAsia="pt-BR"/>
        </w:rPr>
      </w:pPr>
      <w:r w:rsidRPr="00426653">
        <w:rPr>
          <w:rFonts w:ascii="Petrobras Sans" w:eastAsia="Batang" w:hAnsi="Petrobras Sans" w:cs="Calibri"/>
          <w:sz w:val="20"/>
          <w:lang w:eastAsia="pt-BR"/>
        </w:rPr>
        <w:t>7.</w:t>
      </w:r>
      <w:r w:rsidRPr="00426653">
        <w:rPr>
          <w:rFonts w:ascii="Petrobras Sans" w:eastAsia="Batang" w:hAnsi="Petrobras Sans" w:cs="Calibri"/>
          <w:sz w:val="20"/>
          <w:lang w:eastAsia="pt-BR"/>
        </w:rPr>
        <w:tab/>
        <w:t>I</w:t>
      </w:r>
      <w:r>
        <w:rPr>
          <w:rFonts w:ascii="Petrobras Sans" w:eastAsia="Batang" w:hAnsi="Petrobras Sans" w:cs="Calibri"/>
          <w:sz w:val="20"/>
          <w:lang w:eastAsia="pt-BR"/>
        </w:rPr>
        <w:t>nvestimentos</w:t>
      </w:r>
    </w:p>
    <w:p w14:paraId="4E72329C" w14:textId="77777777" w:rsidR="00426653" w:rsidRDefault="005250BB" w:rsidP="00426653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Petrobras Sans" w:eastAsia="Batang" w:hAnsi="Petrobras Sans" w:cs="Calibri"/>
          <w:sz w:val="20"/>
          <w:lang w:eastAsia="pt-BR"/>
        </w:rPr>
      </w:pPr>
      <w:r>
        <w:rPr>
          <w:rFonts w:ascii="Petrobras Sans" w:eastAsia="Batang" w:hAnsi="Petrobras Sans" w:cs="Calibri"/>
          <w:sz w:val="20"/>
          <w:lang w:eastAsia="pt-BR"/>
        </w:rPr>
        <w:t>8</w:t>
      </w:r>
      <w:r w:rsidRPr="00426653">
        <w:rPr>
          <w:rFonts w:ascii="Petrobras Sans" w:eastAsia="Batang" w:hAnsi="Petrobras Sans" w:cs="Calibri"/>
          <w:sz w:val="20"/>
          <w:lang w:eastAsia="pt-BR"/>
        </w:rPr>
        <w:t>.</w:t>
      </w:r>
      <w:r w:rsidRPr="00426653">
        <w:rPr>
          <w:rFonts w:ascii="Petrobras Sans" w:eastAsia="Batang" w:hAnsi="Petrobras Sans" w:cs="Calibri"/>
          <w:sz w:val="20"/>
          <w:lang w:eastAsia="pt-BR"/>
        </w:rPr>
        <w:tab/>
        <w:t>Imobilizado</w:t>
      </w:r>
    </w:p>
    <w:p w14:paraId="0E0C6D95" w14:textId="77777777" w:rsidR="00426653" w:rsidRPr="00426653" w:rsidRDefault="005250BB" w:rsidP="00426653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Petrobras Sans" w:eastAsia="Batang" w:hAnsi="Petrobras Sans" w:cs="Calibri"/>
          <w:sz w:val="20"/>
          <w:lang w:eastAsia="pt-BR"/>
        </w:rPr>
      </w:pPr>
      <w:r>
        <w:rPr>
          <w:rFonts w:ascii="Petrobras Sans" w:eastAsia="Batang" w:hAnsi="Petrobras Sans" w:cs="Calibri"/>
          <w:sz w:val="20"/>
          <w:lang w:eastAsia="pt-BR"/>
        </w:rPr>
        <w:t>10.</w:t>
      </w:r>
      <w:r>
        <w:rPr>
          <w:rFonts w:ascii="Petrobras Sans" w:eastAsia="Batang" w:hAnsi="Petrobras Sans" w:cs="Calibri"/>
          <w:sz w:val="20"/>
          <w:lang w:eastAsia="pt-BR"/>
        </w:rPr>
        <w:tab/>
        <w:t>Arrendamentos</w:t>
      </w:r>
    </w:p>
    <w:p w14:paraId="0DD4979E" w14:textId="77777777" w:rsidR="00426653" w:rsidRPr="00426653" w:rsidRDefault="005250BB" w:rsidP="00426653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Petrobras Sans" w:eastAsia="Batang" w:hAnsi="Petrobras Sans" w:cs="Calibri"/>
          <w:sz w:val="20"/>
          <w:lang w:eastAsia="pt-BR"/>
        </w:rPr>
      </w:pPr>
      <w:r>
        <w:rPr>
          <w:rFonts w:ascii="Petrobras Sans" w:eastAsia="Batang" w:hAnsi="Petrobras Sans" w:cs="Calibri"/>
          <w:sz w:val="20"/>
          <w:lang w:eastAsia="pt-BR"/>
        </w:rPr>
        <w:t>12</w:t>
      </w:r>
      <w:r w:rsidRPr="00426653">
        <w:rPr>
          <w:rFonts w:ascii="Petrobras Sans" w:eastAsia="Batang" w:hAnsi="Petrobras Sans" w:cs="Calibri"/>
          <w:sz w:val="20"/>
          <w:lang w:eastAsia="pt-BR"/>
        </w:rPr>
        <w:t>.1.</w:t>
      </w:r>
      <w:r w:rsidRPr="00426653">
        <w:rPr>
          <w:rFonts w:ascii="Petrobras Sans" w:eastAsia="Batang" w:hAnsi="Petrobras Sans" w:cs="Calibri"/>
          <w:sz w:val="20"/>
          <w:lang w:eastAsia="pt-BR"/>
        </w:rPr>
        <w:tab/>
        <w:t>Tributos – Imposto de Renda e Contribuição Social</w:t>
      </w:r>
    </w:p>
    <w:p w14:paraId="2FC93B80" w14:textId="77777777" w:rsidR="00426653" w:rsidRPr="00426653" w:rsidRDefault="005250BB" w:rsidP="00426653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Petrobras Sans" w:eastAsia="Batang" w:hAnsi="Petrobras Sans" w:cs="Calibri"/>
          <w:sz w:val="20"/>
          <w:lang w:eastAsia="pt-BR"/>
        </w:rPr>
      </w:pPr>
      <w:r w:rsidRPr="00426653">
        <w:rPr>
          <w:rFonts w:ascii="Petrobras Sans" w:eastAsia="Batang" w:hAnsi="Petrobras Sans" w:cs="Calibri"/>
          <w:sz w:val="20"/>
          <w:lang w:eastAsia="pt-BR"/>
        </w:rPr>
        <w:t>1</w:t>
      </w:r>
      <w:r>
        <w:rPr>
          <w:rFonts w:ascii="Petrobras Sans" w:eastAsia="Batang" w:hAnsi="Petrobras Sans" w:cs="Calibri"/>
          <w:sz w:val="20"/>
          <w:lang w:eastAsia="pt-BR"/>
        </w:rPr>
        <w:t>3</w:t>
      </w:r>
      <w:r w:rsidRPr="00426653">
        <w:rPr>
          <w:rFonts w:ascii="Petrobras Sans" w:eastAsia="Batang" w:hAnsi="Petrobras Sans" w:cs="Calibri"/>
          <w:sz w:val="20"/>
          <w:lang w:eastAsia="pt-BR"/>
        </w:rPr>
        <w:t>.2</w:t>
      </w:r>
      <w:r w:rsidRPr="00426653">
        <w:rPr>
          <w:rFonts w:ascii="Petrobras Sans" w:eastAsia="Batang" w:hAnsi="Petrobras Sans" w:cs="Calibri"/>
          <w:sz w:val="20"/>
          <w:lang w:eastAsia="pt-BR"/>
        </w:rPr>
        <w:tab/>
      </w:r>
      <w:r>
        <w:rPr>
          <w:rFonts w:ascii="Petrobras Sans" w:eastAsia="Batang" w:hAnsi="Petrobras Sans" w:cs="Calibri"/>
          <w:sz w:val="20"/>
          <w:lang w:eastAsia="pt-BR"/>
        </w:rPr>
        <w:t xml:space="preserve">Benefícios a empregados - </w:t>
      </w:r>
      <w:r w:rsidRPr="00426653">
        <w:rPr>
          <w:rFonts w:ascii="Petrobras Sans" w:eastAsia="Batang" w:hAnsi="Petrobras Sans" w:cs="Calibri"/>
          <w:sz w:val="20"/>
          <w:lang w:eastAsia="pt-BR"/>
        </w:rPr>
        <w:t>Remuneração variável</w:t>
      </w:r>
    </w:p>
    <w:p w14:paraId="55FC72B1" w14:textId="77777777" w:rsidR="00426653" w:rsidRDefault="005250BB" w:rsidP="00426653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Petrobras Sans" w:eastAsia="Batang" w:hAnsi="Petrobras Sans" w:cs="Calibri"/>
          <w:sz w:val="20"/>
          <w:lang w:eastAsia="pt-BR"/>
        </w:rPr>
      </w:pPr>
      <w:r w:rsidRPr="00426653">
        <w:rPr>
          <w:rFonts w:ascii="Petrobras Sans" w:eastAsia="Batang" w:hAnsi="Petrobras Sans" w:cs="Calibri"/>
          <w:sz w:val="20"/>
          <w:lang w:eastAsia="pt-BR"/>
        </w:rPr>
        <w:t>1</w:t>
      </w:r>
      <w:r>
        <w:rPr>
          <w:rFonts w:ascii="Petrobras Sans" w:eastAsia="Batang" w:hAnsi="Petrobras Sans" w:cs="Calibri"/>
          <w:sz w:val="20"/>
          <w:lang w:eastAsia="pt-BR"/>
        </w:rPr>
        <w:t>4</w:t>
      </w:r>
      <w:r w:rsidRPr="00426653">
        <w:rPr>
          <w:rFonts w:ascii="Petrobras Sans" w:eastAsia="Batang" w:hAnsi="Petrobras Sans" w:cs="Calibri"/>
          <w:sz w:val="20"/>
          <w:lang w:eastAsia="pt-BR"/>
        </w:rPr>
        <w:t>.4.</w:t>
      </w:r>
      <w:r w:rsidRPr="00426653">
        <w:rPr>
          <w:rFonts w:ascii="Petrobras Sans" w:eastAsia="Batang" w:hAnsi="Petrobras Sans" w:cs="Calibri"/>
          <w:sz w:val="20"/>
          <w:lang w:eastAsia="pt-BR"/>
        </w:rPr>
        <w:tab/>
        <w:t xml:space="preserve">Patrimônio líquido – Remuneração aos acionistas da </w:t>
      </w:r>
      <w:r>
        <w:rPr>
          <w:rFonts w:ascii="Petrobras Sans" w:eastAsia="Batang" w:hAnsi="Petrobras Sans" w:cs="Calibri"/>
          <w:sz w:val="20"/>
          <w:lang w:eastAsia="pt-BR"/>
        </w:rPr>
        <w:t>PBEN-P</w:t>
      </w:r>
    </w:p>
    <w:p w14:paraId="50C8DE4B" w14:textId="77777777" w:rsidR="00426653" w:rsidRPr="00426653" w:rsidRDefault="005250BB" w:rsidP="00426653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Petrobras Sans" w:eastAsia="Batang" w:hAnsi="Petrobras Sans" w:cs="Calibri"/>
          <w:sz w:val="20"/>
          <w:lang w:eastAsia="pt-BR"/>
        </w:rPr>
      </w:pPr>
      <w:r>
        <w:rPr>
          <w:rFonts w:ascii="Petrobras Sans" w:eastAsia="Batang" w:hAnsi="Petrobras Sans" w:cs="Calibri"/>
          <w:sz w:val="20"/>
          <w:lang w:eastAsia="pt-BR"/>
        </w:rPr>
        <w:t>15.</w:t>
      </w:r>
      <w:r>
        <w:rPr>
          <w:rFonts w:ascii="Petrobras Sans" w:eastAsia="Batang" w:hAnsi="Petrobras Sans" w:cs="Calibri"/>
          <w:sz w:val="20"/>
          <w:lang w:eastAsia="pt-BR"/>
        </w:rPr>
        <w:tab/>
        <w:t>Receita de venda de energia</w:t>
      </w:r>
    </w:p>
    <w:p w14:paraId="4504D5F6" w14:textId="77777777" w:rsidR="00426653" w:rsidRPr="00426653" w:rsidRDefault="005250BB" w:rsidP="00426653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Petrobras Sans" w:eastAsia="Batang" w:hAnsi="Petrobras Sans" w:cs="Calibri"/>
          <w:sz w:val="20"/>
          <w:lang w:eastAsia="pt-BR"/>
        </w:rPr>
      </w:pPr>
      <w:r w:rsidRPr="00426653">
        <w:rPr>
          <w:rFonts w:ascii="Petrobras Sans" w:eastAsia="Batang" w:hAnsi="Petrobras Sans" w:cs="Calibri"/>
          <w:sz w:val="20"/>
          <w:lang w:eastAsia="pt-BR"/>
        </w:rPr>
        <w:t>1</w:t>
      </w:r>
      <w:r>
        <w:rPr>
          <w:rFonts w:ascii="Petrobras Sans" w:eastAsia="Batang" w:hAnsi="Petrobras Sans" w:cs="Calibri"/>
          <w:sz w:val="20"/>
          <w:lang w:eastAsia="pt-BR"/>
        </w:rPr>
        <w:t>8</w:t>
      </w:r>
      <w:r w:rsidRPr="00426653">
        <w:rPr>
          <w:rFonts w:ascii="Petrobras Sans" w:eastAsia="Batang" w:hAnsi="Petrobras Sans" w:cs="Calibri"/>
          <w:sz w:val="20"/>
          <w:lang w:eastAsia="pt-BR"/>
        </w:rPr>
        <w:t>.</w:t>
      </w:r>
      <w:r w:rsidRPr="00426653">
        <w:rPr>
          <w:rFonts w:ascii="Petrobras Sans" w:eastAsia="Batang" w:hAnsi="Petrobras Sans" w:cs="Calibri"/>
          <w:sz w:val="20"/>
          <w:lang w:eastAsia="pt-BR"/>
        </w:rPr>
        <w:tab/>
        <w:t>Processos judiciais e contingências</w:t>
      </w:r>
    </w:p>
    <w:bookmarkEnd w:id="29"/>
    <w:p w14:paraId="65911BBA" w14:textId="77777777" w:rsidR="00A84117" w:rsidRPr="004E618F" w:rsidRDefault="00A84117" w:rsidP="002E5D69">
      <w:pPr>
        <w:tabs>
          <w:tab w:val="left" w:pos="2475"/>
        </w:tabs>
        <w:spacing w:after="0" w:line="240" w:lineRule="auto"/>
        <w:rPr>
          <w:rFonts w:ascii="Calibri" w:eastAsia="Batang" w:hAnsi="Calibri" w:cs="Times New Roman"/>
          <w:bCs/>
          <w:sz w:val="10"/>
          <w:lang w:eastAsia="pt-BR"/>
        </w:rPr>
        <w:sectPr w:rsidR="00A84117" w:rsidRPr="004E618F" w:rsidSect="009F3D6B">
          <w:headerReference w:type="even" r:id="rId75"/>
          <w:headerReference w:type="default" r:id="rId76"/>
          <w:footerReference w:type="even" r:id="rId77"/>
          <w:footerReference w:type="default" r:id="rId78"/>
          <w:headerReference w:type="first" r:id="rId79"/>
          <w:footerReference w:type="first" r:id="rId80"/>
          <w:type w:val="continuous"/>
          <w:pgSz w:w="11906" w:h="16838" w:code="9"/>
          <w:pgMar w:top="1871" w:right="851" w:bottom="1134" w:left="851" w:header="567" w:footer="454" w:gutter="0"/>
          <w:cols w:space="708"/>
          <w:docGrid w:linePitch="360"/>
        </w:sectPr>
      </w:pPr>
    </w:p>
    <w:p w14:paraId="0AE194DA" w14:textId="77777777" w:rsidR="001A552A" w:rsidRDefault="005250BB" w:rsidP="001A552A">
      <w:pPr>
        <w:keepNext/>
        <w:keepLines/>
        <w:numPr>
          <w:ilvl w:val="0"/>
          <w:numId w:val="2"/>
        </w:numPr>
        <w:spacing w:before="240" w:after="240" w:line="240" w:lineRule="auto"/>
        <w:ind w:left="567" w:hanging="567"/>
        <w:jc w:val="both"/>
        <w:outlineLvl w:val="0"/>
        <w:rPr>
          <w:rFonts w:ascii="Petrobras Sans" w:eastAsia="Batang" w:hAnsi="Petrobras Sans" w:cs="Calibri"/>
          <w:b/>
          <w:color w:val="008542"/>
          <w:sz w:val="26"/>
          <w:szCs w:val="26"/>
          <w:lang w:eastAsia="pt-BR"/>
        </w:rPr>
      </w:pPr>
      <w:bookmarkStart w:id="31" w:name="_DMBM_36804"/>
      <w:r>
        <w:rPr>
          <w:rFonts w:ascii="Petrobras Sans" w:eastAsia="Batang" w:hAnsi="Petrobras Sans" w:cs="Calibri"/>
          <w:b/>
          <w:color w:val="008542"/>
          <w:sz w:val="26"/>
          <w:szCs w:val="26"/>
          <w:lang w:eastAsia="pt-BR"/>
        </w:rPr>
        <w:t>Estimativas contábeis e julgamentos relevantes</w:t>
      </w:r>
    </w:p>
    <w:p w14:paraId="0B18205A" w14:textId="77777777" w:rsidR="00E11BC0" w:rsidRDefault="005250BB" w:rsidP="00E11BC0">
      <w:pPr>
        <w:keepLines/>
        <w:autoSpaceDE w:val="0"/>
        <w:autoSpaceDN w:val="0"/>
        <w:adjustRightInd w:val="0"/>
        <w:spacing w:after="240" w:line="240" w:lineRule="auto"/>
        <w:jc w:val="both"/>
        <w:rPr>
          <w:rFonts w:ascii="Petrobras Sans" w:eastAsia="Batang" w:hAnsi="Petrobras Sans" w:cs="Calibri"/>
          <w:sz w:val="20"/>
          <w:lang w:eastAsia="pt-BR"/>
        </w:rPr>
      </w:pPr>
      <w:r w:rsidRPr="00A76B36">
        <w:rPr>
          <w:rFonts w:ascii="Petrobras Sans" w:eastAsia="Batang" w:hAnsi="Petrobras Sans" w:cs="Calibri"/>
          <w:sz w:val="20"/>
          <w:lang w:eastAsia="pt-BR"/>
        </w:rPr>
        <w:t>A preparação das demonstrações financeiras requer o uso de estimativas e julgamentos para determinadas operações. A seguir são apresentad</w:t>
      </w:r>
      <w:r>
        <w:rPr>
          <w:rFonts w:ascii="Petrobras Sans" w:eastAsia="Batang" w:hAnsi="Petrobras Sans" w:cs="Calibri"/>
          <w:sz w:val="20"/>
          <w:lang w:eastAsia="pt-BR"/>
        </w:rPr>
        <w:t>a</w:t>
      </w:r>
      <w:r w:rsidRPr="00A76B36">
        <w:rPr>
          <w:rFonts w:ascii="Petrobras Sans" w:eastAsia="Batang" w:hAnsi="Petrobras Sans" w:cs="Calibri"/>
          <w:sz w:val="20"/>
          <w:lang w:eastAsia="pt-BR"/>
        </w:rPr>
        <w:t>s as principais fontes de incerteza com risco significativo de causar ajustes materiais em estimativas contábeis da companhia ao longo do próximo exercício social.</w:t>
      </w:r>
    </w:p>
    <w:p w14:paraId="379DD62B" w14:textId="77777777" w:rsidR="00E11BC0" w:rsidRPr="00F60D95" w:rsidRDefault="005250BB" w:rsidP="00E11BC0">
      <w:pPr>
        <w:keepNext/>
        <w:keepLines/>
        <w:numPr>
          <w:ilvl w:val="1"/>
          <w:numId w:val="2"/>
        </w:numPr>
        <w:tabs>
          <w:tab w:val="num" w:pos="1440"/>
        </w:tabs>
        <w:spacing w:before="240" w:after="240" w:line="240" w:lineRule="auto"/>
        <w:ind w:left="567" w:hanging="567"/>
        <w:jc w:val="both"/>
        <w:outlineLvl w:val="1"/>
        <w:rPr>
          <w:rFonts w:ascii="Petrobras Sans" w:eastAsia="Batang" w:hAnsi="Petrobras Sans" w:cs="Calibri"/>
          <w:b/>
          <w:color w:val="008542"/>
          <w:sz w:val="24"/>
          <w:szCs w:val="24"/>
          <w:lang w:eastAsia="pt-BR"/>
        </w:rPr>
      </w:pPr>
      <w:r w:rsidRPr="00A76B36">
        <w:rPr>
          <w:rFonts w:ascii="Petrobras Sans" w:eastAsia="Batang" w:hAnsi="Petrobras Sans" w:cs="Calibri"/>
          <w:b/>
          <w:color w:val="008542"/>
          <w:sz w:val="24"/>
          <w:szCs w:val="24"/>
          <w:lang w:eastAsia="pt-BR"/>
        </w:rPr>
        <w:t>Fontes de incertezas em provisões para processos judiciais e contingências</w:t>
      </w:r>
    </w:p>
    <w:p w14:paraId="3D2DEF50" w14:textId="77777777" w:rsidR="00B82466" w:rsidRPr="00A76B36" w:rsidRDefault="005250BB" w:rsidP="00B82466">
      <w:pPr>
        <w:keepLines/>
        <w:autoSpaceDE w:val="0"/>
        <w:autoSpaceDN w:val="0"/>
        <w:adjustRightInd w:val="0"/>
        <w:spacing w:after="240" w:line="240" w:lineRule="auto"/>
        <w:jc w:val="both"/>
        <w:rPr>
          <w:rFonts w:ascii="Petrobras Sans" w:eastAsia="Batang" w:hAnsi="Petrobras Sans" w:cs="Calibri"/>
          <w:sz w:val="20"/>
          <w:lang w:eastAsia="pt-BR"/>
        </w:rPr>
      </w:pPr>
      <w:r w:rsidRPr="00A76B36">
        <w:rPr>
          <w:rFonts w:ascii="Petrobras Sans" w:eastAsia="Batang" w:hAnsi="Petrobras Sans" w:cs="Calibri"/>
          <w:sz w:val="20"/>
          <w:lang w:eastAsia="pt-BR"/>
        </w:rPr>
        <w:t xml:space="preserve">A companhia é parte em processos judiciais e administrativos envolvendo questões fiscais e trabalhistas decorrentes do curso normal de suas operações e considera estimativas para reconhecer os valores e a probabilidade de saída de recursos com base em pareceres e avaliações técnicas de seus assessores jurídicos e nos julgamentos da Administração. </w:t>
      </w:r>
    </w:p>
    <w:p w14:paraId="264292AD" w14:textId="77777777" w:rsidR="00B82466" w:rsidRPr="00A76B36" w:rsidRDefault="005250BB" w:rsidP="00B82466">
      <w:pPr>
        <w:keepLines/>
        <w:autoSpaceDE w:val="0"/>
        <w:autoSpaceDN w:val="0"/>
        <w:adjustRightInd w:val="0"/>
        <w:spacing w:after="240" w:line="240" w:lineRule="auto"/>
        <w:jc w:val="both"/>
        <w:rPr>
          <w:rFonts w:ascii="Petrobras Sans" w:eastAsia="Batang" w:hAnsi="Petrobras Sans" w:cs="Calibri"/>
          <w:sz w:val="20"/>
          <w:lang w:eastAsia="pt-BR"/>
        </w:rPr>
      </w:pPr>
      <w:r w:rsidRPr="00A76B36">
        <w:rPr>
          <w:rFonts w:ascii="Petrobras Sans" w:eastAsia="Batang" w:hAnsi="Petrobras Sans" w:cs="Calibri"/>
          <w:sz w:val="20"/>
          <w:lang w:eastAsia="pt-BR"/>
        </w:rPr>
        <w:t xml:space="preserve">Essas estimativas são realizadas de forma individualizada ou por agrupamento de casos com teses semelhantes e essencialmente levam em consideração fatores como a análise dos pedidos realizados pelos autores, robustez das provas existentes, precedentes jurisprudenciais de casos semelhantes e doutrina sobre o tema. </w:t>
      </w:r>
    </w:p>
    <w:p w14:paraId="6301BCAE" w14:textId="77777777" w:rsidR="00B82466" w:rsidRPr="00A76B36" w:rsidRDefault="005250BB" w:rsidP="00B82466">
      <w:pPr>
        <w:keepLines/>
        <w:autoSpaceDE w:val="0"/>
        <w:autoSpaceDN w:val="0"/>
        <w:adjustRightInd w:val="0"/>
        <w:spacing w:after="240" w:line="240" w:lineRule="auto"/>
        <w:jc w:val="both"/>
        <w:rPr>
          <w:rFonts w:ascii="Petrobras Sans" w:eastAsia="Batang" w:hAnsi="Petrobras Sans" w:cs="Calibri"/>
          <w:sz w:val="20"/>
          <w:lang w:eastAsia="pt-BR"/>
        </w:rPr>
      </w:pPr>
      <w:r w:rsidRPr="00A76B36">
        <w:rPr>
          <w:rFonts w:ascii="Petrobras Sans" w:eastAsia="Batang" w:hAnsi="Petrobras Sans" w:cs="Calibri"/>
          <w:sz w:val="20"/>
          <w:lang w:eastAsia="pt-BR"/>
        </w:rPr>
        <w:t xml:space="preserve">Decisões arbitrais, judiciais e administrativas em ações contra a companhia, nova jurisprudência e alterações no conjunto de provas existentes podem resultar na alteração da probabilidade de saída de recursos e suas mensurações mediante análise de seus fundamentos. </w:t>
      </w:r>
    </w:p>
    <w:p w14:paraId="54B04423" w14:textId="77777777" w:rsidR="00E11BC0" w:rsidRPr="00082DF2" w:rsidRDefault="005250BB" w:rsidP="00B82466">
      <w:pPr>
        <w:keepLines/>
        <w:autoSpaceDE w:val="0"/>
        <w:autoSpaceDN w:val="0"/>
        <w:adjustRightInd w:val="0"/>
        <w:spacing w:after="240" w:line="240" w:lineRule="auto"/>
        <w:jc w:val="both"/>
        <w:rPr>
          <w:rFonts w:ascii="Petrobras Sans" w:eastAsia="Batang" w:hAnsi="Petrobras Sans" w:cs="Calibri"/>
          <w:sz w:val="20"/>
          <w:lang w:eastAsia="pt-BR"/>
        </w:rPr>
      </w:pPr>
      <w:r w:rsidRPr="00A76B36">
        <w:rPr>
          <w:rFonts w:ascii="Petrobras Sans" w:eastAsia="Batang" w:hAnsi="Petrobras Sans" w:cs="Calibri"/>
          <w:sz w:val="20"/>
          <w:lang w:eastAsia="pt-BR"/>
        </w:rPr>
        <w:t xml:space="preserve">Informações sobre processos provisionados e contingências são apresentadas na nota explicativa </w:t>
      </w:r>
      <w:r>
        <w:rPr>
          <w:rFonts w:ascii="Petrobras Sans" w:eastAsia="Batang" w:hAnsi="Petrobras Sans" w:cs="Calibri"/>
          <w:sz w:val="20"/>
          <w:lang w:eastAsia="pt-BR"/>
        </w:rPr>
        <w:t>17 das demonstrações financeiras completas.</w:t>
      </w:r>
    </w:p>
    <w:p w14:paraId="0932E642" w14:textId="77777777" w:rsidR="00E11BC0" w:rsidRPr="00082DF2" w:rsidRDefault="005250BB" w:rsidP="00E11BC0">
      <w:pPr>
        <w:keepNext/>
        <w:keepLines/>
        <w:numPr>
          <w:ilvl w:val="1"/>
          <w:numId w:val="2"/>
        </w:numPr>
        <w:tabs>
          <w:tab w:val="num" w:pos="1440"/>
        </w:tabs>
        <w:spacing w:before="240" w:after="240" w:line="240" w:lineRule="auto"/>
        <w:ind w:left="567" w:hanging="567"/>
        <w:jc w:val="both"/>
        <w:outlineLvl w:val="1"/>
        <w:rPr>
          <w:rFonts w:ascii="Petrobras Sans" w:eastAsia="Batang" w:hAnsi="Petrobras Sans" w:cs="Calibri"/>
          <w:b/>
          <w:color w:val="008542"/>
          <w:sz w:val="24"/>
          <w:szCs w:val="24"/>
          <w:lang w:eastAsia="pt-BR"/>
        </w:rPr>
      </w:pPr>
      <w:r>
        <w:rPr>
          <w:rFonts w:ascii="Petrobras Sans" w:eastAsia="Batang" w:hAnsi="Petrobras Sans" w:cs="Calibri"/>
          <w:b/>
          <w:color w:val="008542"/>
          <w:sz w:val="24"/>
          <w:szCs w:val="24"/>
          <w:lang w:eastAsia="pt-BR"/>
        </w:rPr>
        <w:lastRenderedPageBreak/>
        <w:t>Fontes de incertezas nas p</w:t>
      </w:r>
      <w:r w:rsidRPr="00082DF2">
        <w:rPr>
          <w:rFonts w:ascii="Petrobras Sans" w:eastAsia="Batang" w:hAnsi="Petrobras Sans" w:cs="Calibri"/>
          <w:b/>
          <w:color w:val="008542"/>
          <w:sz w:val="24"/>
          <w:szCs w:val="24"/>
          <w:lang w:eastAsia="pt-BR"/>
        </w:rPr>
        <w:t>erdas de crédito esperadas</w:t>
      </w:r>
      <w:r>
        <w:rPr>
          <w:rFonts w:ascii="Petrobras Sans" w:eastAsia="Batang" w:hAnsi="Petrobras Sans" w:cs="Calibri"/>
          <w:b/>
          <w:color w:val="008542"/>
          <w:sz w:val="24"/>
          <w:szCs w:val="24"/>
          <w:lang w:eastAsia="pt-BR"/>
        </w:rPr>
        <w:t xml:space="preserve"> de ativos financeiros</w:t>
      </w:r>
    </w:p>
    <w:p w14:paraId="00B828E7" w14:textId="77777777" w:rsidR="00B82466" w:rsidRPr="00A76B36" w:rsidRDefault="005250BB" w:rsidP="00B82466">
      <w:pPr>
        <w:keepLines/>
        <w:autoSpaceDE w:val="0"/>
        <w:autoSpaceDN w:val="0"/>
        <w:adjustRightInd w:val="0"/>
        <w:spacing w:after="240" w:line="240" w:lineRule="auto"/>
        <w:jc w:val="both"/>
        <w:rPr>
          <w:rFonts w:ascii="Petrobras Sans" w:eastAsia="Batang" w:hAnsi="Petrobras Sans" w:cs="Calibri"/>
          <w:sz w:val="20"/>
          <w:lang w:eastAsia="pt-BR"/>
        </w:rPr>
      </w:pPr>
      <w:r w:rsidRPr="00A76B36">
        <w:rPr>
          <w:rFonts w:ascii="Petrobras Sans" w:eastAsia="Batang" w:hAnsi="Petrobras Sans" w:cs="Calibri"/>
          <w:sz w:val="20"/>
          <w:lang w:eastAsia="pt-BR"/>
        </w:rPr>
        <w:t>Perdas de crédito correspondem à diferença entre todos os fluxos de caixa contratuais devidos à entidade e todos os fluxos de</w:t>
      </w:r>
      <w:r>
        <w:rPr>
          <w:rFonts w:ascii="Petrobras Sans" w:eastAsia="Batang" w:hAnsi="Petrobras Sans" w:cs="Calibri"/>
          <w:sz w:val="20"/>
          <w:lang w:eastAsia="pt-BR"/>
        </w:rPr>
        <w:t xml:space="preserve"> </w:t>
      </w:r>
      <w:r w:rsidRPr="00A76B36">
        <w:rPr>
          <w:rFonts w:ascii="Petrobras Sans" w:eastAsia="Batang" w:hAnsi="Petrobras Sans" w:cs="Calibri"/>
          <w:sz w:val="20"/>
          <w:lang w:eastAsia="pt-BR"/>
        </w:rPr>
        <w:t>caixa que a entidade espera receber, descontados à taxa de juros efetiva original. A perda de crédito esperada (PCE) de um ativo financeiro corresponde à média ponderada de perdas de crédito com os respectivos riscos de inadimplência, que possam ocorrer conforme as ponderações.</w:t>
      </w:r>
    </w:p>
    <w:p w14:paraId="3405DEDD" w14:textId="77777777" w:rsidR="00E11BC0" w:rsidRPr="00082DF2" w:rsidRDefault="005250BB" w:rsidP="00B82466">
      <w:pPr>
        <w:keepLines/>
        <w:autoSpaceDE w:val="0"/>
        <w:autoSpaceDN w:val="0"/>
        <w:adjustRightInd w:val="0"/>
        <w:spacing w:after="240" w:line="240" w:lineRule="auto"/>
        <w:jc w:val="both"/>
        <w:rPr>
          <w:rFonts w:ascii="Petrobras Sans" w:eastAsia="Batang" w:hAnsi="Petrobras Sans" w:cs="Calibri"/>
          <w:sz w:val="20"/>
          <w:lang w:eastAsia="pt-BR"/>
        </w:rPr>
      </w:pPr>
      <w:r w:rsidRPr="00A76B36">
        <w:rPr>
          <w:rFonts w:ascii="Petrobras Sans" w:eastAsia="Batang" w:hAnsi="Petrobras Sans" w:cs="Calibri"/>
          <w:sz w:val="20"/>
          <w:lang w:eastAsia="pt-BR"/>
        </w:rPr>
        <w:t xml:space="preserve">A provisão de perdas de crédito esperadas para ativos financeiros se baseia em premissas de risco de </w:t>
      </w:r>
      <w:r w:rsidRPr="00A76B36">
        <w:rPr>
          <w:rFonts w:ascii="Petrobras Sans" w:eastAsia="Batang" w:hAnsi="Petrobras Sans" w:cs="Calibri"/>
          <w:i/>
          <w:iCs/>
          <w:sz w:val="20"/>
          <w:lang w:eastAsia="pt-BR"/>
        </w:rPr>
        <w:t>default</w:t>
      </w:r>
      <w:r w:rsidRPr="00A76B36">
        <w:rPr>
          <w:rFonts w:ascii="Petrobras Sans" w:eastAsia="Batang" w:hAnsi="Petrobras Sans" w:cs="Calibri"/>
          <w:sz w:val="20"/>
          <w:lang w:eastAsia="pt-BR"/>
        </w:rPr>
        <w:t>, determinação da ocorrência ou não de aumento significativo no risco de crédito, fator de recuperação, além de informações sobre atrasos nos pagamentos e avaliações do instrumento financeiro com base em classificações externas de riscos e metodologias internas de avaliação.</w:t>
      </w:r>
    </w:p>
    <w:bookmarkEnd w:id="31"/>
    <w:p w14:paraId="60439FEC" w14:textId="77777777" w:rsidR="00E11BC0" w:rsidRPr="00A97C32" w:rsidRDefault="00E11BC0" w:rsidP="00E11BC0">
      <w:pPr>
        <w:tabs>
          <w:tab w:val="left" w:pos="2475"/>
        </w:tabs>
        <w:spacing w:after="0" w:line="240" w:lineRule="auto"/>
        <w:rPr>
          <w:rFonts w:ascii="Calibri" w:eastAsia="Batang" w:hAnsi="Calibri" w:cs="Times New Roman"/>
          <w:bCs/>
          <w:sz w:val="10"/>
          <w:lang w:eastAsia="pt-BR"/>
        </w:rPr>
        <w:sectPr w:rsidR="00E11BC0" w:rsidRPr="00A97C32" w:rsidSect="009F3D6B">
          <w:headerReference w:type="even" r:id="rId81"/>
          <w:headerReference w:type="default" r:id="rId82"/>
          <w:footerReference w:type="even" r:id="rId83"/>
          <w:footerReference w:type="default" r:id="rId84"/>
          <w:headerReference w:type="first" r:id="rId85"/>
          <w:footerReference w:type="first" r:id="rId86"/>
          <w:type w:val="continuous"/>
          <w:pgSz w:w="11906" w:h="16838" w:code="9"/>
          <w:pgMar w:top="1871" w:right="851" w:bottom="1134" w:left="851" w:header="567" w:footer="454" w:gutter="0"/>
          <w:cols w:space="708"/>
          <w:docGrid w:linePitch="360"/>
        </w:sectPr>
      </w:pPr>
    </w:p>
    <w:p w14:paraId="1D5B0BB2" w14:textId="77777777" w:rsidR="00AF2A5D" w:rsidRDefault="005250BB" w:rsidP="007C46D1">
      <w:pPr>
        <w:keepNext/>
        <w:keepLines/>
        <w:numPr>
          <w:ilvl w:val="0"/>
          <w:numId w:val="2"/>
        </w:numPr>
        <w:spacing w:before="240" w:after="240" w:line="240" w:lineRule="auto"/>
        <w:ind w:left="567" w:hanging="567"/>
        <w:jc w:val="both"/>
        <w:outlineLvl w:val="0"/>
        <w:rPr>
          <w:rFonts w:ascii="Petrobras Sans" w:eastAsia="Batang" w:hAnsi="Petrobras Sans" w:cs="Calibri"/>
          <w:b/>
          <w:color w:val="008542"/>
          <w:sz w:val="26"/>
          <w:szCs w:val="26"/>
          <w:lang w:eastAsia="pt-BR"/>
        </w:rPr>
      </w:pPr>
      <w:bookmarkStart w:id="33" w:name="_DMBM_36811"/>
      <w:r>
        <w:rPr>
          <w:rFonts w:ascii="Petrobras Sans" w:eastAsia="Batang" w:hAnsi="Petrobras Sans" w:cs="Calibri"/>
          <w:b/>
          <w:color w:val="008542"/>
          <w:sz w:val="26"/>
          <w:szCs w:val="26"/>
          <w:lang w:eastAsia="pt-BR"/>
        </w:rPr>
        <w:t xml:space="preserve">Novos </w:t>
      </w:r>
      <w:r w:rsidRPr="007C46D1">
        <w:rPr>
          <w:rFonts w:ascii="Petrobras Sans" w:eastAsia="Batang" w:hAnsi="Petrobras Sans" w:cs="Calibri"/>
          <w:b/>
          <w:color w:val="008542"/>
          <w:sz w:val="26"/>
          <w:szCs w:val="26"/>
          <w:lang w:eastAsia="pt-BR"/>
        </w:rPr>
        <w:t>pronunciamentos</w:t>
      </w:r>
      <w:r>
        <w:rPr>
          <w:rFonts w:ascii="Petrobras Sans" w:eastAsia="Batang" w:hAnsi="Petrobras Sans" w:cs="Calibri"/>
          <w:b/>
          <w:color w:val="008542"/>
          <w:sz w:val="26"/>
          <w:szCs w:val="26"/>
          <w:lang w:eastAsia="pt-BR"/>
        </w:rPr>
        <w:t xml:space="preserve"> contábeis</w:t>
      </w:r>
    </w:p>
    <w:p w14:paraId="48DC7D7C" w14:textId="77777777" w:rsidR="007C46D1" w:rsidRPr="000D40EA" w:rsidRDefault="005250BB" w:rsidP="007C46D1">
      <w:pPr>
        <w:keepNext/>
        <w:keepLines/>
        <w:numPr>
          <w:ilvl w:val="1"/>
          <w:numId w:val="2"/>
        </w:numPr>
        <w:tabs>
          <w:tab w:val="num" w:pos="1440"/>
        </w:tabs>
        <w:spacing w:before="240" w:after="240" w:line="240" w:lineRule="auto"/>
        <w:ind w:left="567" w:hanging="567"/>
        <w:jc w:val="both"/>
        <w:outlineLvl w:val="1"/>
        <w:rPr>
          <w:rFonts w:ascii="Petrobras Sans" w:eastAsia="Batang" w:hAnsi="Petrobras Sans" w:cs="Calibri"/>
          <w:b/>
          <w:color w:val="008542"/>
          <w:sz w:val="24"/>
          <w:szCs w:val="24"/>
          <w:lang w:val="en-US" w:eastAsia="pt-BR"/>
        </w:rPr>
      </w:pPr>
      <w:r w:rsidRPr="000D40EA">
        <w:rPr>
          <w:rFonts w:ascii="Petrobras Sans" w:eastAsia="Batang" w:hAnsi="Petrobras Sans" w:cs="Calibri"/>
          <w:b/>
          <w:color w:val="008542"/>
          <w:sz w:val="24"/>
          <w:szCs w:val="24"/>
          <w:lang w:val="en-US" w:eastAsia="pt-BR"/>
        </w:rPr>
        <w:t>International Accounting Standards Board (IASB)</w:t>
      </w:r>
    </w:p>
    <w:p w14:paraId="4DC6E55F" w14:textId="77777777" w:rsidR="007C46D1" w:rsidRDefault="005250BB" w:rsidP="007C46D1">
      <w:pPr>
        <w:keepLines/>
        <w:autoSpaceDE w:val="0"/>
        <w:autoSpaceDN w:val="0"/>
        <w:adjustRightInd w:val="0"/>
        <w:spacing w:after="240" w:line="240" w:lineRule="auto"/>
        <w:jc w:val="both"/>
        <w:rPr>
          <w:rFonts w:ascii="Petrobras Sans" w:eastAsia="Batang" w:hAnsi="Petrobras Sans" w:cs="Calibri"/>
          <w:sz w:val="20"/>
          <w:lang w:eastAsia="pt-BR"/>
        </w:rPr>
      </w:pPr>
      <w:r w:rsidRPr="00082DF2">
        <w:rPr>
          <w:rFonts w:ascii="Petrobras Sans" w:eastAsia="Batang" w:hAnsi="Petrobras Sans" w:cs="Calibri"/>
          <w:sz w:val="20"/>
          <w:lang w:eastAsia="pt-BR"/>
        </w:rPr>
        <w:t xml:space="preserve">A companhia é regida pelos regramentos publicados pelo Comitê de Pronunciamentos Contábeis - CPC, que emite pronunciamentos, revisões de pronunciamentos e interpretações </w:t>
      </w:r>
      <w:r w:rsidRPr="00694207">
        <w:rPr>
          <w:rFonts w:ascii="Petrobras Sans" w:eastAsia="Batang" w:hAnsi="Petrobras Sans" w:cs="Calibri"/>
          <w:sz w:val="20"/>
          <w:lang w:eastAsia="pt-BR"/>
        </w:rPr>
        <w:t>análogos</w:t>
      </w:r>
      <w:r w:rsidRPr="00082DF2">
        <w:rPr>
          <w:rFonts w:ascii="Petrobras Sans" w:eastAsia="Batang" w:hAnsi="Petrobras Sans" w:cs="Calibri"/>
          <w:sz w:val="20"/>
          <w:lang w:eastAsia="pt-BR"/>
        </w:rPr>
        <w:t xml:space="preserve"> às IFRS, tal como emitidas pelo IASB. </w:t>
      </w:r>
      <w:r w:rsidRPr="005D58DB">
        <w:rPr>
          <w:rFonts w:ascii="Petrobras Sans" w:eastAsia="Batang" w:hAnsi="Petrobras Sans" w:cs="Calibri"/>
          <w:sz w:val="20"/>
          <w:lang w:eastAsia="pt-BR"/>
        </w:rPr>
        <w:t>Os principais normativos emitidos pelo IASB que ainda não entraram em vigor até 31 de dezembro de 202</w:t>
      </w:r>
      <w:r>
        <w:rPr>
          <w:rFonts w:ascii="Petrobras Sans" w:eastAsia="Batang" w:hAnsi="Petrobras Sans" w:cs="Calibri"/>
          <w:sz w:val="20"/>
          <w:lang w:eastAsia="pt-BR"/>
        </w:rPr>
        <w:t>4</w:t>
      </w:r>
      <w:r w:rsidRPr="005D58DB">
        <w:rPr>
          <w:rFonts w:ascii="Petrobras Sans" w:eastAsia="Batang" w:hAnsi="Petrobras Sans" w:cs="Calibri"/>
          <w:sz w:val="20"/>
          <w:lang w:eastAsia="pt-BR"/>
        </w:rPr>
        <w:t xml:space="preserve"> são:</w:t>
      </w:r>
    </w:p>
    <w:tbl>
      <w:tblPr>
        <w:tblW w:w="1017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7"/>
        <w:gridCol w:w="140"/>
        <w:gridCol w:w="5885"/>
        <w:gridCol w:w="140"/>
        <w:gridCol w:w="1738"/>
      </w:tblGrid>
      <w:tr w:rsidR="006B6BBD" w14:paraId="6B2CA95D" w14:textId="77777777">
        <w:trPr>
          <w:trHeight w:hRule="exact" w:val="450"/>
        </w:trPr>
        <w:tc>
          <w:tcPr>
            <w:tcW w:w="2310" w:type="dxa"/>
            <w:tcBorders>
              <w:top w:val="nil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625A59DB" w14:textId="77777777" w:rsidR="006B6BBD" w:rsidRDefault="005250BB">
            <w:pPr>
              <w:keepNext/>
              <w:spacing w:after="0" w:line="240" w:lineRule="auto"/>
              <w:jc w:val="center"/>
              <w:rPr>
                <w:rFonts w:ascii="Petrobras Sans" w:eastAsia="Petrobras Sans" w:hAnsi="Petrobras Sans" w:cs="Petrobras Sans"/>
                <w:b/>
                <w:color w:val="006298"/>
                <w:sz w:val="16"/>
                <w:szCs w:val="20"/>
                <w:lang w:val="en-US" w:bidi="pt-BR"/>
              </w:rPr>
            </w:pPr>
            <w:bookmarkStart w:id="34" w:name="DOC_TBL00007_1_1"/>
            <w:bookmarkEnd w:id="34"/>
            <w:r>
              <w:rPr>
                <w:rFonts w:ascii="Petrobras Sans" w:eastAsia="Petrobras Sans" w:hAnsi="Petrobras Sans" w:cs="Petrobras Sans"/>
                <w:b/>
                <w:color w:val="006298"/>
                <w:sz w:val="16"/>
                <w:szCs w:val="20"/>
                <w:lang w:val="en-US" w:bidi="pt-BR"/>
              </w:rPr>
              <w:lastRenderedPageBreak/>
              <w:t>Norma</w:t>
            </w:r>
          </w:p>
        </w:tc>
        <w:tc>
          <w:tcPr>
            <w:tcW w:w="45" w:type="dxa"/>
            <w:tcBorders>
              <w:top w:val="nil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3F36196D" w14:textId="77777777" w:rsidR="006B6BBD" w:rsidRDefault="006B6BBD">
            <w:pPr>
              <w:keepNext/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006298"/>
                <w:sz w:val="16"/>
                <w:szCs w:val="20"/>
                <w:lang w:val="en-US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197A2F89" w14:textId="77777777" w:rsidR="006B6BBD" w:rsidRDefault="005250BB">
            <w:pPr>
              <w:keepNext/>
              <w:spacing w:after="0" w:line="240" w:lineRule="auto"/>
              <w:jc w:val="center"/>
              <w:rPr>
                <w:rFonts w:ascii="Petrobras Sans" w:eastAsia="Petrobras Sans" w:hAnsi="Petrobras Sans" w:cs="Petrobras Sans"/>
                <w:b/>
                <w:color w:val="006298"/>
                <w:sz w:val="16"/>
                <w:szCs w:val="20"/>
                <w:lang w:val="en-US"/>
              </w:rPr>
            </w:pPr>
            <w:proofErr w:type="spellStart"/>
            <w:r>
              <w:rPr>
                <w:rFonts w:ascii="Petrobras Sans" w:eastAsia="Petrobras Sans" w:hAnsi="Petrobras Sans" w:cs="Petrobras Sans"/>
                <w:b/>
                <w:color w:val="006298"/>
                <w:sz w:val="16"/>
                <w:szCs w:val="20"/>
                <w:lang w:val="en-US"/>
              </w:rPr>
              <w:t>Descrição</w:t>
            </w:r>
            <w:proofErr w:type="spellEnd"/>
          </w:p>
        </w:tc>
        <w:tc>
          <w:tcPr>
            <w:tcW w:w="45" w:type="dxa"/>
            <w:tcBorders>
              <w:top w:val="nil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7F7E5270" w14:textId="77777777" w:rsidR="006B6BBD" w:rsidRDefault="006B6BBD">
            <w:pPr>
              <w:keepNext/>
              <w:spacing w:after="0" w:line="240" w:lineRule="auto"/>
              <w:jc w:val="center"/>
              <w:rPr>
                <w:rFonts w:ascii="Petrobras Sans" w:eastAsia="Petrobras Sans" w:hAnsi="Petrobras Sans" w:cs="Petrobras Sans"/>
                <w:b/>
                <w:color w:val="006298"/>
                <w:sz w:val="16"/>
                <w:szCs w:val="20"/>
                <w:lang w:val="en-US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2C2D9151" w14:textId="77777777" w:rsidR="006B6BBD" w:rsidRPr="005250BB" w:rsidRDefault="005250BB">
            <w:pPr>
              <w:keepNext/>
              <w:spacing w:after="0" w:line="240" w:lineRule="auto"/>
              <w:jc w:val="center"/>
              <w:rPr>
                <w:rFonts w:ascii="Petrobras Sans" w:eastAsia="Petrobras Sans" w:hAnsi="Petrobras Sans" w:cs="Petrobras Sans"/>
                <w:b/>
                <w:color w:val="006298"/>
                <w:sz w:val="16"/>
                <w:szCs w:val="20"/>
                <w:lang w:bidi="pt-BR"/>
              </w:rPr>
            </w:pPr>
            <w:r w:rsidRPr="005250BB">
              <w:rPr>
                <w:rFonts w:ascii="Petrobras Sans" w:eastAsia="Petrobras Sans" w:hAnsi="Petrobras Sans" w:cs="Petrobras Sans"/>
                <w:b/>
                <w:color w:val="006298"/>
                <w:sz w:val="16"/>
                <w:szCs w:val="20"/>
              </w:rPr>
              <w:t>Data de vigência e disposição transitória</w:t>
            </w:r>
          </w:p>
        </w:tc>
      </w:tr>
      <w:tr w:rsidR="006B6BBD" w14:paraId="443E0AEE" w14:textId="77777777">
        <w:trPr>
          <w:trHeight w:hRule="exact" w:val="2350"/>
        </w:trPr>
        <w:tc>
          <w:tcPr>
            <w:tcW w:w="2310" w:type="dxa"/>
            <w:tcBorders>
              <w:top w:val="inset" w:sz="12" w:space="0" w:color="008542"/>
              <w:left w:val="nil"/>
              <w:bottom w:val="single" w:sz="4" w:space="0" w:color="00854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2B6A45EE" w14:textId="77777777" w:rsidR="006B6BBD" w:rsidRDefault="005250BB">
            <w:pPr>
              <w:keepNext/>
              <w:spacing w:after="0" w:line="240" w:lineRule="auto"/>
              <w:rPr>
                <w:rFonts w:ascii="Petrobras Sans" w:eastAsia="Petrobras Sans" w:hAnsi="Petrobras Sans" w:cs="Petrobras Sans"/>
                <w:i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i/>
                <w:color w:val="675C53"/>
                <w:sz w:val="16"/>
                <w:szCs w:val="20"/>
                <w:lang w:val="en-US"/>
              </w:rPr>
              <w:t>Lack of Exchangeability - Amendments to IAS 21</w:t>
            </w:r>
          </w:p>
        </w:tc>
        <w:tc>
          <w:tcPr>
            <w:tcW w:w="45" w:type="dxa"/>
            <w:tcBorders>
              <w:top w:val="inset" w:sz="12" w:space="0" w:color="008542"/>
              <w:left w:val="nil"/>
              <w:bottom w:val="single" w:sz="4" w:space="0" w:color="00854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270979BA" w14:textId="77777777" w:rsidR="006B6BBD" w:rsidRDefault="006B6BBD">
            <w:pPr>
              <w:keepNext/>
              <w:spacing w:after="0" w:line="240" w:lineRule="auto"/>
              <w:rPr>
                <w:rFonts w:ascii="Petrobras Sans" w:eastAsia="Petrobras Sans" w:hAnsi="Petrobras Sans" w:cs="Petrobras Sans"/>
                <w:b/>
                <w:color w:val="675C53"/>
                <w:sz w:val="18"/>
                <w:szCs w:val="20"/>
                <w:lang w:val="en-US"/>
              </w:rPr>
            </w:pPr>
          </w:p>
        </w:tc>
        <w:tc>
          <w:tcPr>
            <w:tcW w:w="6000" w:type="dxa"/>
            <w:tcBorders>
              <w:top w:val="inset" w:sz="12" w:space="0" w:color="008542"/>
              <w:left w:val="nil"/>
              <w:bottom w:val="single" w:sz="4" w:space="0" w:color="00854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318FAC3D" w14:textId="77777777" w:rsidR="006B6BBD" w:rsidRPr="005250BB" w:rsidRDefault="005250BB">
            <w:pPr>
              <w:keepNext/>
              <w:spacing w:after="0" w:line="240" w:lineRule="auto"/>
              <w:jc w:val="both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</w:rPr>
            </w:pPr>
            <w:r w:rsidRPr="005250BB"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</w:rPr>
              <w:t xml:space="preserve">As emendas estabelecem que quando uma moeda não for conversível por outra na data da mensuração, a taxa de câmbio à vista deve ser estimada. Adicionalmente, as emendas orientam sobre como avaliar a conversibilidade entre moedas e como determinar a taxa de câmbio à vista quando da ausência da conversibilidade. </w:t>
            </w:r>
          </w:p>
          <w:p w14:paraId="6FCF6790" w14:textId="77777777" w:rsidR="006B6BBD" w:rsidRPr="005250BB" w:rsidRDefault="006B6BBD">
            <w:pPr>
              <w:keepNext/>
              <w:spacing w:after="0" w:line="240" w:lineRule="auto"/>
              <w:jc w:val="both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</w:rPr>
            </w:pPr>
          </w:p>
          <w:p w14:paraId="02C5037D" w14:textId="77777777" w:rsidR="006B6BBD" w:rsidRPr="005250BB" w:rsidRDefault="005250BB">
            <w:pPr>
              <w:keepNext/>
              <w:spacing w:after="0" w:line="240" w:lineRule="auto"/>
              <w:jc w:val="both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</w:rPr>
            </w:pPr>
            <w:r w:rsidRPr="005250BB"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</w:rPr>
              <w:t>Quando a taxa de câmbio à vista for estimada porque uma moeda não é conversível por outra moeda, devem ser divulgadas informações que permitam entender como a moeda não conversível por outra moeda afeta, ou se espera que afete, a demonstração do resultado, o balanço patrimonial e a demonstração dos fluxos de caixa.</w:t>
            </w:r>
          </w:p>
        </w:tc>
        <w:tc>
          <w:tcPr>
            <w:tcW w:w="45" w:type="dxa"/>
            <w:tcBorders>
              <w:top w:val="inset" w:sz="12" w:space="0" w:color="008542"/>
              <w:left w:val="nil"/>
              <w:bottom w:val="single" w:sz="4" w:space="0" w:color="00854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B2395C5" w14:textId="77777777" w:rsidR="006B6BBD" w:rsidRPr="005250BB" w:rsidRDefault="006B6BBD">
            <w:pPr>
              <w:keepNext/>
              <w:spacing w:after="0" w:line="240" w:lineRule="auto"/>
              <w:rPr>
                <w:rFonts w:ascii="Petrobras Sans" w:eastAsia="Petrobras Sans" w:hAnsi="Petrobras Sans" w:cs="Petrobras Sans"/>
                <w:b/>
                <w:color w:val="675C53"/>
                <w:sz w:val="18"/>
                <w:szCs w:val="20"/>
              </w:rPr>
            </w:pPr>
          </w:p>
        </w:tc>
        <w:tc>
          <w:tcPr>
            <w:tcW w:w="1770" w:type="dxa"/>
            <w:tcBorders>
              <w:top w:val="inset" w:sz="12" w:space="0" w:color="008542"/>
              <w:left w:val="nil"/>
              <w:bottom w:val="single" w:sz="4" w:space="0" w:color="00854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7F358BB8" w14:textId="77777777" w:rsidR="006B6BBD" w:rsidRPr="005250BB" w:rsidRDefault="005250BB">
            <w:pPr>
              <w:keepNext/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bidi="pt-BR"/>
              </w:rPr>
            </w:pPr>
            <w:r w:rsidRPr="005250BB"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</w:rPr>
              <w:t>1º de janeiro de 2025 com regras de transição específicas.</w:t>
            </w:r>
          </w:p>
        </w:tc>
      </w:tr>
      <w:tr w:rsidR="006B6BBD" w14:paraId="08153CBF" w14:textId="77777777">
        <w:trPr>
          <w:trHeight w:hRule="exact" w:val="2050"/>
        </w:trPr>
        <w:tc>
          <w:tcPr>
            <w:tcW w:w="2310" w:type="dxa"/>
            <w:tcBorders>
              <w:top w:val="single" w:sz="4" w:space="0" w:color="008542"/>
              <w:left w:val="nil"/>
              <w:bottom w:val="single" w:sz="4" w:space="0" w:color="00854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1B361452" w14:textId="77777777" w:rsidR="006B6BBD" w:rsidRDefault="005250BB">
            <w:pPr>
              <w:keepNext/>
              <w:spacing w:after="0" w:line="240" w:lineRule="auto"/>
              <w:jc w:val="both"/>
              <w:rPr>
                <w:rFonts w:ascii="Petrobras Sans" w:eastAsia="Petrobras Sans" w:hAnsi="Petrobras Sans" w:cs="Petrobras Sans"/>
                <w:i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i/>
                <w:color w:val="675C53"/>
                <w:sz w:val="16"/>
                <w:szCs w:val="20"/>
                <w:lang w:val="en-US"/>
              </w:rPr>
              <w:t>Annual Improvements – Volume 11</w:t>
            </w:r>
          </w:p>
        </w:tc>
        <w:tc>
          <w:tcPr>
            <w:tcW w:w="45" w:type="dxa"/>
            <w:tcBorders>
              <w:top w:val="single" w:sz="4" w:space="0" w:color="008542"/>
              <w:left w:val="nil"/>
              <w:bottom w:val="single" w:sz="4" w:space="0" w:color="00854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04B648B0" w14:textId="77777777" w:rsidR="006B6BBD" w:rsidRDefault="006B6BBD">
            <w:pPr>
              <w:keepNext/>
              <w:spacing w:after="0" w:line="240" w:lineRule="auto"/>
              <w:rPr>
                <w:rFonts w:ascii="Petrobras Sans" w:eastAsia="Petrobras Sans" w:hAnsi="Petrobras Sans" w:cs="Petrobras Sans"/>
                <w:i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6000" w:type="dxa"/>
            <w:tcBorders>
              <w:top w:val="single" w:sz="4" w:space="0" w:color="008542"/>
              <w:left w:val="nil"/>
              <w:bottom w:val="single" w:sz="4" w:space="0" w:color="00854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600F3292" w14:textId="77777777" w:rsidR="006B6BBD" w:rsidRPr="005250BB" w:rsidRDefault="005250BB">
            <w:pPr>
              <w:keepNext/>
              <w:spacing w:after="0" w:line="240" w:lineRule="auto"/>
              <w:jc w:val="both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</w:rPr>
            </w:pPr>
            <w:r w:rsidRPr="005250BB"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</w:rPr>
              <w:t>As emendas alteram pontualmente requerimentos relacionados aos seguintes temas e normativos: preço de transação e desreconhecimento de passivos de arrendamentos (IFRS 9 Financial Instruments); método de custo (IAS 7 Statement of Cash Flows); ganho ou perda no desreconhecimento divulgação da diferença diferida entre o valor justo e o preço da transação, e divulgação do risco de crédito (IFRS 7 Financial Instruments: Disclosures); determinação de um ‘agente de facto’ (IFRS 10 Consolidated Financial Statements); e contabilização de hedge para um adotante pela primeira vez (IFRS 1 First-Time Adoption of International Financial Reporting Standards).</w:t>
            </w:r>
          </w:p>
        </w:tc>
        <w:tc>
          <w:tcPr>
            <w:tcW w:w="45" w:type="dxa"/>
            <w:tcBorders>
              <w:top w:val="single" w:sz="4" w:space="0" w:color="008542"/>
              <w:left w:val="nil"/>
              <w:bottom w:val="single" w:sz="4" w:space="0" w:color="00854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4213F271" w14:textId="77777777" w:rsidR="006B6BBD" w:rsidRPr="005250BB" w:rsidRDefault="006B6BBD">
            <w:pPr>
              <w:keepNext/>
              <w:spacing w:after="0" w:line="240" w:lineRule="auto"/>
              <w:jc w:val="both"/>
              <w:rPr>
                <w:rFonts w:ascii="Petrobras Sans" w:eastAsia="Petrobras Sans" w:hAnsi="Petrobras Sans" w:cs="Petrobras Sans"/>
                <w:i/>
                <w:color w:val="675C53"/>
                <w:sz w:val="16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8542"/>
              <w:left w:val="nil"/>
              <w:bottom w:val="single" w:sz="4" w:space="0" w:color="00854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1248A601" w14:textId="77777777" w:rsidR="006B6BBD" w:rsidRPr="005250BB" w:rsidRDefault="005250BB">
            <w:pPr>
              <w:keepNext/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bidi="pt-BR"/>
              </w:rPr>
            </w:pPr>
            <w:r w:rsidRPr="005250BB"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</w:rPr>
              <w:t>1º de janeiro de 2026 com regras de transição específicas</w:t>
            </w:r>
          </w:p>
        </w:tc>
      </w:tr>
      <w:tr w:rsidR="006B6BBD" w14:paraId="53BFB7BC" w14:textId="77777777">
        <w:trPr>
          <w:trHeight w:hRule="exact" w:val="2700"/>
        </w:trPr>
        <w:tc>
          <w:tcPr>
            <w:tcW w:w="2310" w:type="dxa"/>
            <w:tcBorders>
              <w:top w:val="single" w:sz="4" w:space="0" w:color="008542"/>
              <w:left w:val="nil"/>
              <w:bottom w:val="single" w:sz="4" w:space="0" w:color="00854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31C830B2" w14:textId="77777777" w:rsidR="006B6BBD" w:rsidRDefault="005250BB">
            <w:pPr>
              <w:keepNext/>
              <w:spacing w:after="0" w:line="240" w:lineRule="auto"/>
              <w:rPr>
                <w:rFonts w:ascii="Petrobras Sans" w:eastAsia="Petrobras Sans" w:hAnsi="Petrobras Sans" w:cs="Petrobras Sans"/>
                <w:i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i/>
                <w:color w:val="675C53"/>
                <w:sz w:val="16"/>
                <w:szCs w:val="20"/>
                <w:lang w:val="en-US"/>
              </w:rPr>
              <w:t>Amendments to the Classification and Measurement of Financial Instruments - Amendments to IFRS 9 and IFRS 7</w:t>
            </w:r>
          </w:p>
        </w:tc>
        <w:tc>
          <w:tcPr>
            <w:tcW w:w="45" w:type="dxa"/>
            <w:tcBorders>
              <w:top w:val="single" w:sz="4" w:space="0" w:color="008542"/>
              <w:left w:val="nil"/>
              <w:bottom w:val="single" w:sz="4" w:space="0" w:color="00854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6800F72D" w14:textId="77777777" w:rsidR="006B6BBD" w:rsidRDefault="006B6BBD">
            <w:pPr>
              <w:keepNext/>
              <w:spacing w:after="0" w:line="240" w:lineRule="auto"/>
              <w:rPr>
                <w:rFonts w:ascii="Petrobras Sans" w:eastAsia="Petrobras Sans" w:hAnsi="Petrobras Sans" w:cs="Petrobras Sans"/>
                <w:i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6000" w:type="dxa"/>
            <w:tcBorders>
              <w:top w:val="single" w:sz="4" w:space="0" w:color="008542"/>
              <w:left w:val="nil"/>
              <w:bottom w:val="single" w:sz="4" w:space="0" w:color="00854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08176360" w14:textId="77777777" w:rsidR="006B6BBD" w:rsidRPr="005250BB" w:rsidRDefault="005250BB">
            <w:pPr>
              <w:keepNext/>
              <w:spacing w:after="0" w:line="240" w:lineRule="auto"/>
              <w:jc w:val="both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</w:rPr>
            </w:pPr>
            <w:r w:rsidRPr="005250BB"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</w:rPr>
              <w:t>De forma geral, as emendas às IFRS 9 trazem esclarecimentos sobre: avaliação dos fluxos de caixa contratuais para classificação de ativos; ativos financeiros non-recourse e instrumentos contratualmente vinculados.</w:t>
            </w:r>
          </w:p>
          <w:p w14:paraId="044C0E2E" w14:textId="77777777" w:rsidR="006B6BBD" w:rsidRPr="005250BB" w:rsidRDefault="006B6BBD">
            <w:pPr>
              <w:keepNext/>
              <w:spacing w:after="0" w:line="240" w:lineRule="auto"/>
              <w:jc w:val="both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</w:rPr>
            </w:pPr>
          </w:p>
          <w:p w14:paraId="74C8A5F1" w14:textId="77777777" w:rsidR="006B6BBD" w:rsidRPr="005250BB" w:rsidRDefault="005250BB">
            <w:pPr>
              <w:keepNext/>
              <w:spacing w:after="0" w:line="240" w:lineRule="auto"/>
              <w:jc w:val="both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</w:rPr>
            </w:pPr>
            <w:r w:rsidRPr="005250BB"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</w:rPr>
              <w:t>Adicionalmente, as emendas à IFRS 9 trazem esclarecimentos quanto à data do reconhecimento inicial ou desreconhecimento de ativos financeiros e passivos financeiros, e a possibilidade de desreconhecer passivos financeiros que serão liquidados em caixa por meio de um sistema eletrônico de pagamento, antes da data da liquidação, desde que determinados critérios sejam atendidos.</w:t>
            </w:r>
          </w:p>
          <w:p w14:paraId="50930756" w14:textId="77777777" w:rsidR="006B6BBD" w:rsidRPr="005250BB" w:rsidRDefault="006B6BBD">
            <w:pPr>
              <w:keepNext/>
              <w:spacing w:after="0" w:line="240" w:lineRule="auto"/>
              <w:jc w:val="both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</w:rPr>
            </w:pPr>
          </w:p>
          <w:p w14:paraId="338D4097" w14:textId="77777777" w:rsidR="006B6BBD" w:rsidRPr="005250BB" w:rsidRDefault="005250BB">
            <w:pPr>
              <w:keepNext/>
              <w:spacing w:after="0" w:line="240" w:lineRule="auto"/>
              <w:jc w:val="both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</w:rPr>
            </w:pPr>
            <w:r w:rsidRPr="005250BB"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</w:rPr>
              <w:t>Já as emendas à IFRS 7 trazem novos requerimentos de divulgação.</w:t>
            </w:r>
          </w:p>
        </w:tc>
        <w:tc>
          <w:tcPr>
            <w:tcW w:w="45" w:type="dxa"/>
            <w:tcBorders>
              <w:top w:val="single" w:sz="4" w:space="0" w:color="008542"/>
              <w:left w:val="nil"/>
              <w:bottom w:val="single" w:sz="4" w:space="0" w:color="00854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4CF3AC3C" w14:textId="77777777" w:rsidR="006B6BBD" w:rsidRPr="005250BB" w:rsidRDefault="006B6BBD">
            <w:pPr>
              <w:keepNext/>
              <w:spacing w:after="0" w:line="240" w:lineRule="auto"/>
              <w:jc w:val="both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8542"/>
              <w:left w:val="nil"/>
              <w:bottom w:val="single" w:sz="4" w:space="0" w:color="00854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3B23494C" w14:textId="77777777" w:rsidR="006B6BBD" w:rsidRPr="005250BB" w:rsidRDefault="005250BB">
            <w:pPr>
              <w:keepNext/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bidi="pt-BR"/>
              </w:rPr>
            </w:pPr>
            <w:r w:rsidRPr="005250BB"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</w:rPr>
              <w:t>1º de janeiro de 2026 aplicação retrospectiva com regras de transição específicas</w:t>
            </w:r>
          </w:p>
        </w:tc>
      </w:tr>
      <w:tr w:rsidR="006B6BBD" w14:paraId="174ABFCC" w14:textId="77777777">
        <w:trPr>
          <w:trHeight w:hRule="exact" w:val="1390"/>
        </w:trPr>
        <w:tc>
          <w:tcPr>
            <w:tcW w:w="2310" w:type="dxa"/>
            <w:tcBorders>
              <w:top w:val="single" w:sz="4" w:space="0" w:color="008542"/>
              <w:left w:val="nil"/>
              <w:bottom w:val="single" w:sz="4" w:space="0" w:color="00854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7CF879F0" w14:textId="77777777" w:rsidR="006B6BBD" w:rsidRDefault="005250BB">
            <w:pPr>
              <w:keepNext/>
              <w:spacing w:after="0" w:line="240" w:lineRule="auto"/>
              <w:rPr>
                <w:rFonts w:ascii="Petrobras Sans" w:eastAsia="Petrobras Sans" w:hAnsi="Petrobras Sans" w:cs="Petrobras Sans"/>
                <w:i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i/>
                <w:color w:val="675C53"/>
                <w:sz w:val="16"/>
                <w:szCs w:val="20"/>
                <w:lang w:val="en-US"/>
              </w:rPr>
              <w:t>Contracts Referencing Nature-dependent Electricity - Amendments to IFRS 9 and IFRS 7</w:t>
            </w:r>
          </w:p>
        </w:tc>
        <w:tc>
          <w:tcPr>
            <w:tcW w:w="45" w:type="dxa"/>
            <w:tcBorders>
              <w:top w:val="single" w:sz="4" w:space="0" w:color="008542"/>
              <w:left w:val="nil"/>
              <w:bottom w:val="single" w:sz="4" w:space="0" w:color="00854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636AF9CD" w14:textId="77777777" w:rsidR="006B6BBD" w:rsidRDefault="006B6BBD">
            <w:pPr>
              <w:keepNext/>
              <w:spacing w:after="0" w:line="240" w:lineRule="auto"/>
              <w:rPr>
                <w:rFonts w:ascii="Petrobras Sans" w:eastAsia="Petrobras Sans" w:hAnsi="Petrobras Sans" w:cs="Petrobras Sans"/>
                <w:i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6000" w:type="dxa"/>
            <w:tcBorders>
              <w:top w:val="single" w:sz="4" w:space="0" w:color="008542"/>
              <w:left w:val="nil"/>
              <w:bottom w:val="single" w:sz="4" w:space="0" w:color="00854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19FE1301" w14:textId="77777777" w:rsidR="006B6BBD" w:rsidRPr="005250BB" w:rsidRDefault="005250BB">
            <w:pPr>
              <w:keepNext/>
              <w:spacing w:after="0" w:line="240" w:lineRule="auto"/>
              <w:jc w:val="both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</w:rPr>
            </w:pPr>
            <w:r w:rsidRPr="005250BB"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</w:rPr>
              <w:t>As emendas promovem alterações nas IFRS 9 e IFRS 7 para fins de reporte de contratos de eletricidade relacionados à natureza. Tais emendas incluem: esclarecimento sobre aplicação dos requerimentos own-use; permissão da utilização da contabilização de hedge se esses contratos forem utilizados como instrumentos de hedge; e requerimentos adicionais de divulgação.</w:t>
            </w:r>
          </w:p>
        </w:tc>
        <w:tc>
          <w:tcPr>
            <w:tcW w:w="45" w:type="dxa"/>
            <w:tcBorders>
              <w:top w:val="single" w:sz="4" w:space="0" w:color="008542"/>
              <w:left w:val="nil"/>
              <w:bottom w:val="single" w:sz="4" w:space="0" w:color="00854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432BC58F" w14:textId="77777777" w:rsidR="006B6BBD" w:rsidRPr="005250BB" w:rsidRDefault="006B6BBD">
            <w:pPr>
              <w:keepNext/>
              <w:spacing w:after="0" w:line="240" w:lineRule="auto"/>
              <w:jc w:val="both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8542"/>
              <w:left w:val="nil"/>
              <w:bottom w:val="single" w:sz="4" w:space="0" w:color="00854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0146E1A2" w14:textId="77777777" w:rsidR="006B6BBD" w:rsidRPr="005250BB" w:rsidRDefault="005250BB">
            <w:pPr>
              <w:keepNext/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bidi="pt-BR"/>
              </w:rPr>
            </w:pPr>
            <w:r w:rsidRPr="005250BB"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</w:rPr>
              <w:t>1º de janeiro de 2026 aplicação retrospectiva com regras de transição específicas</w:t>
            </w:r>
          </w:p>
        </w:tc>
      </w:tr>
      <w:tr w:rsidR="006B6BBD" w14:paraId="0E8C6253" w14:textId="77777777">
        <w:trPr>
          <w:trHeight w:hRule="exact" w:val="3420"/>
        </w:trPr>
        <w:tc>
          <w:tcPr>
            <w:tcW w:w="2310" w:type="dxa"/>
            <w:tcBorders>
              <w:top w:val="single" w:sz="4" w:space="0" w:color="008542"/>
              <w:left w:val="nil"/>
              <w:bottom w:val="single" w:sz="4" w:space="0" w:color="00854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29ACB494" w14:textId="77777777" w:rsidR="006B6BBD" w:rsidRDefault="005250BB">
            <w:pPr>
              <w:keepNext/>
              <w:spacing w:after="0" w:line="240" w:lineRule="auto"/>
              <w:rPr>
                <w:rFonts w:ascii="Petrobras Sans" w:eastAsia="Petrobras Sans" w:hAnsi="Petrobras Sans" w:cs="Petrobras Sans"/>
                <w:i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i/>
                <w:color w:val="675C53"/>
                <w:sz w:val="16"/>
                <w:szCs w:val="20"/>
                <w:lang w:val="en-US"/>
              </w:rPr>
              <w:t>IFRS 18 - Presentation and Disclosure in Financial Statements</w:t>
            </w:r>
          </w:p>
        </w:tc>
        <w:tc>
          <w:tcPr>
            <w:tcW w:w="45" w:type="dxa"/>
            <w:tcBorders>
              <w:top w:val="single" w:sz="4" w:space="0" w:color="008542"/>
              <w:left w:val="nil"/>
              <w:bottom w:val="single" w:sz="4" w:space="0" w:color="00854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61984AF9" w14:textId="77777777" w:rsidR="006B6BBD" w:rsidRDefault="006B6BBD">
            <w:pPr>
              <w:keepNext/>
              <w:spacing w:after="0" w:line="240" w:lineRule="auto"/>
              <w:rPr>
                <w:rFonts w:ascii="Petrobras Sans" w:eastAsia="Petrobras Sans" w:hAnsi="Petrobras Sans" w:cs="Petrobras Sans"/>
                <w:i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6000" w:type="dxa"/>
            <w:tcBorders>
              <w:top w:val="single" w:sz="4" w:space="0" w:color="008542"/>
              <w:left w:val="nil"/>
              <w:bottom w:val="single" w:sz="4" w:space="0" w:color="00854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2A81134E" w14:textId="77777777" w:rsidR="006B6BBD" w:rsidRPr="005250BB" w:rsidRDefault="005250BB">
            <w:pPr>
              <w:keepNext/>
              <w:spacing w:after="0" w:line="240" w:lineRule="auto"/>
              <w:jc w:val="both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</w:rPr>
            </w:pPr>
            <w:r w:rsidRPr="005250BB"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</w:rPr>
              <w:t>A IFRS 18 estabelece novos requerimentos para a apresentação e divulgação das demonstrações financeiras, em substituição à IAS 1 - Presentation of Financial Statements. Entre outros, foram incluídos novos requerimentos sobre:</w:t>
            </w:r>
          </w:p>
          <w:p w14:paraId="34CE553A" w14:textId="77777777" w:rsidR="006B6BBD" w:rsidRPr="005250BB" w:rsidRDefault="006B6BBD">
            <w:pPr>
              <w:keepNext/>
              <w:spacing w:after="0" w:line="240" w:lineRule="auto"/>
              <w:jc w:val="both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</w:rPr>
            </w:pPr>
          </w:p>
          <w:p w14:paraId="6AA86D41" w14:textId="77777777" w:rsidR="006B6BBD" w:rsidRPr="005250BB" w:rsidRDefault="005250BB">
            <w:pPr>
              <w:keepNext/>
              <w:spacing w:after="0" w:line="240" w:lineRule="auto"/>
              <w:jc w:val="both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</w:rPr>
            </w:pPr>
            <w:r w:rsidRPr="005250BB"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</w:rPr>
              <w:t>a.   Apresentação da demonstração do resultado, incluindo a obrigação de classificar todas as receitas e despesas em uma das cinco categorias: operacional, investimento, financiamento, impostos de renda e operações descontinuadas;</w:t>
            </w:r>
          </w:p>
          <w:p w14:paraId="5A7458FD" w14:textId="77777777" w:rsidR="006B6BBD" w:rsidRPr="005250BB" w:rsidRDefault="005250BB">
            <w:pPr>
              <w:keepNext/>
              <w:spacing w:after="0" w:line="240" w:lineRule="auto"/>
              <w:jc w:val="both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</w:rPr>
            </w:pPr>
            <w:r w:rsidRPr="005250BB"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</w:rPr>
              <w:t xml:space="preserve">b.   Divulgação de medidas de desempenho definidas pela gestão; </w:t>
            </w:r>
          </w:p>
          <w:p w14:paraId="3C86BDD9" w14:textId="77777777" w:rsidR="006B6BBD" w:rsidRPr="005250BB" w:rsidRDefault="005250BB">
            <w:pPr>
              <w:keepNext/>
              <w:spacing w:after="0" w:line="240" w:lineRule="auto"/>
              <w:jc w:val="both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</w:rPr>
            </w:pPr>
            <w:r w:rsidRPr="005250BB"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</w:rPr>
              <w:t>c.   Orientação sobre agregação ou desagregação de informações; e</w:t>
            </w:r>
          </w:p>
          <w:p w14:paraId="182E02CE" w14:textId="77777777" w:rsidR="006B6BBD" w:rsidRPr="005250BB" w:rsidRDefault="005250BB">
            <w:pPr>
              <w:keepNext/>
              <w:spacing w:after="0" w:line="240" w:lineRule="auto"/>
              <w:jc w:val="both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</w:rPr>
            </w:pPr>
            <w:r w:rsidRPr="005250BB"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</w:rPr>
              <w:t>d.   Novos requerimentos de divulgação.</w:t>
            </w:r>
          </w:p>
          <w:p w14:paraId="382E4B90" w14:textId="77777777" w:rsidR="006B6BBD" w:rsidRPr="005250BB" w:rsidRDefault="006B6BBD">
            <w:pPr>
              <w:keepNext/>
              <w:spacing w:after="0" w:line="240" w:lineRule="auto"/>
              <w:jc w:val="both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</w:rPr>
            </w:pPr>
          </w:p>
          <w:p w14:paraId="6315AC07" w14:textId="77777777" w:rsidR="006B6BBD" w:rsidRPr="005250BB" w:rsidRDefault="005250BB">
            <w:pPr>
              <w:keepNext/>
              <w:spacing w:after="0" w:line="240" w:lineRule="auto"/>
              <w:jc w:val="both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</w:rPr>
            </w:pPr>
            <w:r w:rsidRPr="005250BB"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</w:rPr>
              <w:t>Adicionalmente, foram feitas determinadas alterações em outros normativos, incluindo requerimentos contábeis que tratam da demonstração do fluxo de caixa. Nesse último, entre outras modificações, foi removida a opcionalidade à classificação dos fluxos de caixa de dividendos e juros.</w:t>
            </w:r>
          </w:p>
        </w:tc>
        <w:tc>
          <w:tcPr>
            <w:tcW w:w="45" w:type="dxa"/>
            <w:tcBorders>
              <w:top w:val="single" w:sz="4" w:space="0" w:color="008542"/>
              <w:left w:val="nil"/>
              <w:bottom w:val="single" w:sz="4" w:space="0" w:color="00854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517564C7" w14:textId="77777777" w:rsidR="006B6BBD" w:rsidRPr="005250BB" w:rsidRDefault="006B6BBD">
            <w:pPr>
              <w:keepNext/>
              <w:spacing w:after="0" w:line="240" w:lineRule="auto"/>
              <w:jc w:val="both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8542"/>
              <w:left w:val="nil"/>
              <w:bottom w:val="single" w:sz="4" w:space="0" w:color="00854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1FA81723" w14:textId="77777777" w:rsidR="006B6BBD" w:rsidRPr="005250BB" w:rsidRDefault="005250BB">
            <w:pPr>
              <w:keepNext/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bidi="pt-BR"/>
              </w:rPr>
            </w:pPr>
            <w:r w:rsidRPr="005250BB"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</w:rPr>
              <w:t>1º de janeiro de 2027 aplicação retrospectiva com regras de transição específicas</w:t>
            </w:r>
          </w:p>
        </w:tc>
      </w:tr>
      <w:tr w:rsidR="006B6BBD" w14:paraId="10C6CB3B" w14:textId="77777777">
        <w:trPr>
          <w:trHeight w:hRule="exact" w:val="2060"/>
        </w:trPr>
        <w:tc>
          <w:tcPr>
            <w:tcW w:w="2310" w:type="dxa"/>
            <w:tcBorders>
              <w:top w:val="single" w:sz="4" w:space="0" w:color="008542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3AA4BE01" w14:textId="77777777" w:rsidR="006B6BBD" w:rsidRDefault="005250BB">
            <w:pPr>
              <w:keepNext/>
              <w:spacing w:after="0" w:line="240" w:lineRule="auto"/>
              <w:rPr>
                <w:rFonts w:ascii="Petrobras Sans" w:eastAsia="Petrobras Sans" w:hAnsi="Petrobras Sans" w:cs="Petrobras Sans"/>
                <w:i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i/>
                <w:color w:val="675C53"/>
                <w:sz w:val="16"/>
                <w:szCs w:val="20"/>
                <w:lang w:val="en-US"/>
              </w:rPr>
              <w:lastRenderedPageBreak/>
              <w:t>IFRS 19 - Subsidiaries without Public Accountability: Disclosures</w:t>
            </w:r>
          </w:p>
        </w:tc>
        <w:tc>
          <w:tcPr>
            <w:tcW w:w="45" w:type="dxa"/>
            <w:tcBorders>
              <w:top w:val="single" w:sz="4" w:space="0" w:color="008542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5D19FA83" w14:textId="77777777" w:rsidR="006B6BBD" w:rsidRDefault="006B6BBD">
            <w:pPr>
              <w:keepNext/>
              <w:spacing w:after="0" w:line="240" w:lineRule="auto"/>
              <w:rPr>
                <w:rFonts w:ascii="Petrobras Sans" w:eastAsia="Petrobras Sans" w:hAnsi="Petrobras Sans" w:cs="Petrobras Sans"/>
                <w:i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6000" w:type="dxa"/>
            <w:tcBorders>
              <w:top w:val="single" w:sz="4" w:space="0" w:color="008542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48AC5EBD" w14:textId="77777777" w:rsidR="006B6BBD" w:rsidRPr="005250BB" w:rsidRDefault="005250BB">
            <w:pPr>
              <w:keepNext/>
              <w:spacing w:after="0" w:line="240" w:lineRule="auto"/>
              <w:jc w:val="both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</w:rPr>
            </w:pPr>
            <w:r w:rsidRPr="005250BB"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</w:rPr>
              <w:t>A IFRS 19 é uma norma de aplicação voluntária que permite que entidades elegíveis forneçam divulgações reduzidas ao aplicar os padrões contábeis IFRS em suas demonstrações financeiras.</w:t>
            </w:r>
          </w:p>
          <w:p w14:paraId="17BB48C3" w14:textId="77777777" w:rsidR="006B6BBD" w:rsidRPr="005250BB" w:rsidRDefault="006B6BBD">
            <w:pPr>
              <w:keepNext/>
              <w:spacing w:after="0" w:line="240" w:lineRule="auto"/>
              <w:jc w:val="both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</w:rPr>
            </w:pPr>
          </w:p>
          <w:p w14:paraId="06E31AFD" w14:textId="77777777" w:rsidR="006B6BBD" w:rsidRPr="005250BB" w:rsidRDefault="005250BB">
            <w:pPr>
              <w:keepNext/>
              <w:spacing w:after="0" w:line="240" w:lineRule="auto"/>
              <w:jc w:val="both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</w:rPr>
            </w:pPr>
            <w:r w:rsidRPr="005250BB"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</w:rPr>
              <w:t>Para ser elegível, no final do período de relatório, uma entidade deve ser uma controlada conforme definido no IFRS 10, não pode ter responsabilidade pública e deve ter uma controladora (final ou intermediária) que prepare demonstrações financeiras consolidadas, disponíveis para uso público, que estejam em conformidade com os padrões contábeis IFRS.</w:t>
            </w:r>
          </w:p>
        </w:tc>
        <w:tc>
          <w:tcPr>
            <w:tcW w:w="45" w:type="dxa"/>
            <w:tcBorders>
              <w:top w:val="single" w:sz="4" w:space="0" w:color="008542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518F0D96" w14:textId="77777777" w:rsidR="006B6BBD" w:rsidRPr="005250BB" w:rsidRDefault="006B6BBD">
            <w:pPr>
              <w:keepNext/>
              <w:spacing w:after="0" w:line="240" w:lineRule="auto"/>
              <w:jc w:val="both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8542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78091DBD" w14:textId="77777777" w:rsidR="006B6BBD" w:rsidRPr="005250BB" w:rsidRDefault="005250BB">
            <w:pPr>
              <w:keepNext/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</w:rPr>
            </w:pPr>
            <w:r w:rsidRPr="005250BB"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</w:rPr>
              <w:t>1º de janeiro de 2027 com regras de transição específicas</w:t>
            </w:r>
          </w:p>
        </w:tc>
      </w:tr>
    </w:tbl>
    <w:p w14:paraId="356F5BBE" w14:textId="77777777" w:rsidR="007C46D1" w:rsidRDefault="007C46D1" w:rsidP="000D40EA">
      <w:pPr>
        <w:keepNext/>
        <w:widowControl w:val="0"/>
        <w:spacing w:after="0" w:line="240" w:lineRule="auto"/>
        <w:jc w:val="both"/>
        <w:rPr>
          <w:rFonts w:ascii="Calibri" w:eastAsia="Times New Roman" w:hAnsi="Calibri" w:cs="Times New Roman"/>
          <w:b/>
          <w:color w:val="FF0000"/>
          <w:sz w:val="6"/>
          <w:szCs w:val="6"/>
          <w:lang w:eastAsia="pt-BR"/>
        </w:rPr>
      </w:pPr>
    </w:p>
    <w:p w14:paraId="0C1F628A" w14:textId="77777777" w:rsidR="000D40EA" w:rsidRPr="000D40EA" w:rsidRDefault="000D40EA" w:rsidP="000D40EA">
      <w:pPr>
        <w:widowControl w:val="0"/>
        <w:spacing w:line="240" w:lineRule="auto"/>
        <w:rPr>
          <w:rFonts w:ascii="Calibri" w:eastAsia="Times New Roman" w:hAnsi="Calibri" w:cs="Times New Roman"/>
          <w:b/>
          <w:color w:val="548DD4"/>
          <w:sz w:val="6"/>
          <w:szCs w:val="6"/>
          <w:lang w:eastAsia="pt-BR"/>
        </w:rPr>
      </w:pPr>
    </w:p>
    <w:p w14:paraId="2B140BCB" w14:textId="77777777" w:rsidR="00752E7B" w:rsidRDefault="005250BB" w:rsidP="00752E7B">
      <w:pPr>
        <w:keepLines/>
        <w:autoSpaceDE w:val="0"/>
        <w:autoSpaceDN w:val="0"/>
        <w:adjustRightInd w:val="0"/>
        <w:spacing w:after="240" w:line="240" w:lineRule="auto"/>
        <w:jc w:val="both"/>
        <w:rPr>
          <w:rFonts w:ascii="Petrobras Sans" w:eastAsia="Batang" w:hAnsi="Petrobras Sans" w:cs="Calibri"/>
          <w:sz w:val="20"/>
          <w:lang w:eastAsia="pt-BR"/>
        </w:rPr>
      </w:pPr>
      <w:r>
        <w:rPr>
          <w:rFonts w:ascii="Petrobras Sans" w:eastAsia="Batang" w:hAnsi="Petrobras Sans" w:cs="Calibri"/>
          <w:sz w:val="20"/>
          <w:lang w:eastAsia="pt-BR"/>
        </w:rPr>
        <w:t>Em relação ao normativo em vigor a partir de 1º de janeiro de 2025, de acordo com as avaliações realizadas, a Companhia estima que não há impactos materiais na aplicação inicial em suas demonstrações financeiras.</w:t>
      </w:r>
    </w:p>
    <w:p w14:paraId="3B154569" w14:textId="77777777" w:rsidR="007C46D1" w:rsidRDefault="005250BB" w:rsidP="00752E7B">
      <w:pPr>
        <w:keepLines/>
        <w:autoSpaceDE w:val="0"/>
        <w:autoSpaceDN w:val="0"/>
        <w:adjustRightInd w:val="0"/>
        <w:spacing w:after="240" w:line="240" w:lineRule="auto"/>
        <w:jc w:val="both"/>
        <w:rPr>
          <w:rFonts w:ascii="Petrobras Sans" w:eastAsia="Batang" w:hAnsi="Petrobras Sans" w:cs="Calibri"/>
          <w:sz w:val="20"/>
          <w:lang w:eastAsia="pt-BR"/>
        </w:rPr>
      </w:pPr>
      <w:r>
        <w:rPr>
          <w:rFonts w:ascii="Petrobras Sans" w:eastAsia="Batang" w:hAnsi="Petrobras Sans" w:cs="Calibri"/>
          <w:sz w:val="20"/>
          <w:lang w:eastAsia="pt-BR"/>
        </w:rPr>
        <w:t>Quanto aos normativos que entrarão em vigor a partir de 1º de janeiro de 2026, a Companhia está avaliando os efeitos da aplicação inicial em suas demonstrações financeiras.</w:t>
      </w:r>
    </w:p>
    <w:p w14:paraId="3A149EBE" w14:textId="77777777" w:rsidR="00701069" w:rsidRDefault="005250BB" w:rsidP="00701069">
      <w:pPr>
        <w:keepNext/>
        <w:keepLines/>
        <w:numPr>
          <w:ilvl w:val="1"/>
          <w:numId w:val="2"/>
        </w:numPr>
        <w:tabs>
          <w:tab w:val="num" w:pos="1440"/>
        </w:tabs>
        <w:spacing w:before="240" w:after="240" w:line="240" w:lineRule="auto"/>
        <w:ind w:left="567" w:hanging="567"/>
        <w:jc w:val="both"/>
        <w:outlineLvl w:val="1"/>
        <w:rPr>
          <w:rFonts w:ascii="Petrobras Sans" w:eastAsia="Batang" w:hAnsi="Petrobras Sans" w:cs="Calibri"/>
          <w:b/>
          <w:color w:val="008542"/>
          <w:sz w:val="24"/>
          <w:szCs w:val="24"/>
          <w:lang w:eastAsia="pt-BR"/>
        </w:rPr>
      </w:pPr>
      <w:r w:rsidRPr="007C46D1">
        <w:rPr>
          <w:rFonts w:ascii="Petrobras Sans" w:eastAsia="Batang" w:hAnsi="Petrobras Sans" w:cs="Calibri"/>
          <w:b/>
          <w:color w:val="008542"/>
          <w:sz w:val="24"/>
          <w:szCs w:val="24"/>
          <w:lang w:eastAsia="pt-BR"/>
        </w:rPr>
        <w:t xml:space="preserve">Comitê de Pronunciamentos Contábeis </w:t>
      </w:r>
      <w:r>
        <w:rPr>
          <w:rFonts w:ascii="Petrobras Sans" w:eastAsia="Batang" w:hAnsi="Petrobras Sans" w:cs="Calibri"/>
          <w:b/>
          <w:color w:val="008542"/>
          <w:sz w:val="24"/>
          <w:szCs w:val="24"/>
          <w:lang w:eastAsia="pt-BR"/>
        </w:rPr>
        <w:t>–</w:t>
      </w:r>
      <w:r w:rsidRPr="007C46D1">
        <w:rPr>
          <w:rFonts w:ascii="Petrobras Sans" w:eastAsia="Batang" w:hAnsi="Petrobras Sans" w:cs="Calibri"/>
          <w:b/>
          <w:color w:val="008542"/>
          <w:sz w:val="24"/>
          <w:szCs w:val="24"/>
          <w:lang w:eastAsia="pt-BR"/>
        </w:rPr>
        <w:t xml:space="preserve"> CPC</w:t>
      </w:r>
    </w:p>
    <w:p w14:paraId="441AB172" w14:textId="77777777" w:rsidR="007C46D1" w:rsidRDefault="005250BB" w:rsidP="007C46D1">
      <w:pPr>
        <w:keepLines/>
        <w:autoSpaceDE w:val="0"/>
        <w:autoSpaceDN w:val="0"/>
        <w:adjustRightInd w:val="0"/>
        <w:spacing w:after="240" w:line="240" w:lineRule="auto"/>
        <w:jc w:val="both"/>
        <w:rPr>
          <w:rFonts w:ascii="Petrobras Sans" w:eastAsia="Batang" w:hAnsi="Petrobras Sans" w:cs="Calibri"/>
          <w:sz w:val="20"/>
          <w:lang w:eastAsia="pt-BR"/>
        </w:rPr>
      </w:pPr>
      <w:r w:rsidRPr="00082DF2">
        <w:rPr>
          <w:rFonts w:ascii="Petrobras Sans" w:eastAsia="Batang" w:hAnsi="Petrobras Sans" w:cs="Calibri"/>
          <w:sz w:val="20"/>
          <w:lang w:eastAsia="pt-BR"/>
        </w:rPr>
        <w:t>A seguir são apresentados os normativos emitidos pelo CPC que ainda não entraram em vigor e não tiveram sua adoção antecipada pela companhia até 31 de dezembro de 202</w:t>
      </w:r>
      <w:r>
        <w:rPr>
          <w:rFonts w:ascii="Petrobras Sans" w:eastAsia="Batang" w:hAnsi="Petrobras Sans" w:cs="Calibri"/>
          <w:sz w:val="20"/>
          <w:lang w:eastAsia="pt-BR"/>
        </w:rPr>
        <w:t>4</w:t>
      </w:r>
      <w:r w:rsidRPr="00082DF2">
        <w:rPr>
          <w:rFonts w:ascii="Petrobras Sans" w:eastAsia="Batang" w:hAnsi="Petrobras Sans" w:cs="Calibri"/>
          <w:sz w:val="20"/>
          <w:lang w:eastAsia="pt-BR"/>
        </w:rPr>
        <w:t>, bem como os IFRS equivalentes:</w:t>
      </w:r>
    </w:p>
    <w:tbl>
      <w:tblPr>
        <w:tblW w:w="1017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7"/>
        <w:gridCol w:w="140"/>
        <w:gridCol w:w="5885"/>
        <w:gridCol w:w="140"/>
        <w:gridCol w:w="1738"/>
      </w:tblGrid>
      <w:tr w:rsidR="006B6BBD" w14:paraId="166D568A" w14:textId="77777777">
        <w:trPr>
          <w:trHeight w:hRule="exact" w:val="510"/>
        </w:trPr>
        <w:tc>
          <w:tcPr>
            <w:tcW w:w="2310" w:type="dxa"/>
            <w:tcBorders>
              <w:top w:val="nil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4F1634C2" w14:textId="77777777" w:rsidR="006B6BBD" w:rsidRPr="005250BB" w:rsidRDefault="005250BB">
            <w:pPr>
              <w:keepNext/>
              <w:spacing w:after="0" w:line="240" w:lineRule="auto"/>
              <w:jc w:val="center"/>
              <w:rPr>
                <w:rFonts w:ascii="Petrobras Sans" w:eastAsia="Petrobras Sans" w:hAnsi="Petrobras Sans" w:cs="Petrobras Sans"/>
                <w:b/>
                <w:color w:val="006298"/>
                <w:sz w:val="16"/>
                <w:szCs w:val="20"/>
                <w:lang w:bidi="pt-BR"/>
              </w:rPr>
            </w:pPr>
            <w:bookmarkStart w:id="35" w:name="DOC_TBL00008_1_1"/>
            <w:bookmarkEnd w:id="35"/>
            <w:r w:rsidRPr="005250BB">
              <w:rPr>
                <w:rFonts w:ascii="Petrobras Sans" w:eastAsia="Petrobras Sans" w:hAnsi="Petrobras Sans" w:cs="Petrobras Sans"/>
                <w:b/>
                <w:color w:val="006298"/>
                <w:sz w:val="16"/>
                <w:szCs w:val="20"/>
                <w:lang w:bidi="pt-BR"/>
              </w:rPr>
              <w:t>Pronunciamento, revisão ou interpretação do CPC</w:t>
            </w:r>
          </w:p>
        </w:tc>
        <w:tc>
          <w:tcPr>
            <w:tcW w:w="45" w:type="dxa"/>
            <w:tcBorders>
              <w:top w:val="nil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21F2E838" w14:textId="77777777" w:rsidR="006B6BBD" w:rsidRPr="005250BB" w:rsidRDefault="006B6BBD">
            <w:pPr>
              <w:keepNext/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006298"/>
                <w:sz w:val="16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7EC37BD7" w14:textId="77777777" w:rsidR="006B6BBD" w:rsidRDefault="005250BB">
            <w:pPr>
              <w:keepNext/>
              <w:spacing w:after="0" w:line="240" w:lineRule="auto"/>
              <w:jc w:val="center"/>
              <w:rPr>
                <w:rFonts w:ascii="Petrobras Sans" w:eastAsia="Petrobras Sans" w:hAnsi="Petrobras Sans" w:cs="Petrobras Sans"/>
                <w:b/>
                <w:color w:val="006298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b/>
                <w:color w:val="006298"/>
                <w:sz w:val="16"/>
                <w:szCs w:val="20"/>
                <w:lang w:val="en-US"/>
              </w:rPr>
              <w:t xml:space="preserve">IFRS </w:t>
            </w:r>
            <w:proofErr w:type="spellStart"/>
            <w:r>
              <w:rPr>
                <w:rFonts w:ascii="Petrobras Sans" w:eastAsia="Petrobras Sans" w:hAnsi="Petrobras Sans" w:cs="Petrobras Sans"/>
                <w:b/>
                <w:color w:val="006298"/>
                <w:sz w:val="16"/>
                <w:szCs w:val="20"/>
                <w:lang w:val="en-US"/>
              </w:rPr>
              <w:t>equivalente</w:t>
            </w:r>
            <w:proofErr w:type="spellEnd"/>
          </w:p>
        </w:tc>
        <w:tc>
          <w:tcPr>
            <w:tcW w:w="45" w:type="dxa"/>
            <w:tcBorders>
              <w:top w:val="nil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2C72DC98" w14:textId="77777777" w:rsidR="006B6BBD" w:rsidRDefault="006B6BBD">
            <w:pPr>
              <w:keepNext/>
              <w:spacing w:after="0" w:line="240" w:lineRule="auto"/>
              <w:jc w:val="center"/>
              <w:rPr>
                <w:rFonts w:ascii="Petrobras Sans" w:eastAsia="Petrobras Sans" w:hAnsi="Petrobras Sans" w:cs="Petrobras Sans"/>
                <w:b/>
                <w:color w:val="006298"/>
                <w:sz w:val="16"/>
                <w:szCs w:val="20"/>
                <w:lang w:val="en-US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4D8585DD" w14:textId="77777777" w:rsidR="006B6BBD" w:rsidRDefault="005250BB">
            <w:pPr>
              <w:keepNext/>
              <w:spacing w:after="0" w:line="240" w:lineRule="auto"/>
              <w:jc w:val="center"/>
              <w:rPr>
                <w:rFonts w:ascii="Petrobras Sans" w:eastAsia="Petrobras Sans" w:hAnsi="Petrobras Sans" w:cs="Petrobras Sans"/>
                <w:b/>
                <w:color w:val="006298"/>
                <w:sz w:val="16"/>
                <w:szCs w:val="20"/>
                <w:lang w:val="en-US" w:bidi="pt-BR"/>
              </w:rPr>
            </w:pPr>
            <w:r>
              <w:rPr>
                <w:rFonts w:ascii="Petrobras Sans" w:eastAsia="Petrobras Sans" w:hAnsi="Petrobras Sans" w:cs="Petrobras Sans"/>
                <w:b/>
                <w:color w:val="006298"/>
                <w:sz w:val="16"/>
                <w:szCs w:val="20"/>
                <w:lang w:val="en-US"/>
              </w:rPr>
              <w:t xml:space="preserve">Data de </w:t>
            </w:r>
            <w:proofErr w:type="spellStart"/>
            <w:r>
              <w:rPr>
                <w:rFonts w:ascii="Petrobras Sans" w:eastAsia="Petrobras Sans" w:hAnsi="Petrobras Sans" w:cs="Petrobras Sans"/>
                <w:b/>
                <w:color w:val="006298"/>
                <w:sz w:val="16"/>
                <w:szCs w:val="20"/>
                <w:lang w:val="en-US"/>
              </w:rPr>
              <w:t>vigência</w:t>
            </w:r>
            <w:proofErr w:type="spellEnd"/>
          </w:p>
        </w:tc>
      </w:tr>
      <w:tr w:rsidR="006B6BBD" w14:paraId="350B8805" w14:textId="77777777">
        <w:trPr>
          <w:trHeight w:hRule="exact" w:val="950"/>
        </w:trPr>
        <w:tc>
          <w:tcPr>
            <w:tcW w:w="2310" w:type="dxa"/>
            <w:tcBorders>
              <w:top w:val="single" w:sz="4" w:space="0" w:color="008542"/>
              <w:left w:val="nil"/>
              <w:bottom w:val="single" w:sz="4" w:space="0" w:color="00854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7B9DAB25" w14:textId="77777777" w:rsidR="006B6BBD" w:rsidRPr="005250BB" w:rsidRDefault="005250BB">
            <w:pPr>
              <w:keepNext/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4"/>
                <w:szCs w:val="20"/>
              </w:rPr>
            </w:pPr>
            <w:r w:rsidRPr="005250BB">
              <w:rPr>
                <w:rFonts w:ascii="Petrobras Sans" w:eastAsia="Petrobras Sans" w:hAnsi="Petrobras Sans" w:cs="Petrobras Sans"/>
                <w:color w:val="675C53"/>
                <w:sz w:val="14"/>
                <w:szCs w:val="20"/>
              </w:rPr>
              <w:t>Pronunciamento Técnico CPC 18 (R3) – Investimento em Coligada e em Empreendimento Controlado em Conjunto – CPC 18 (R3)*</w:t>
            </w:r>
          </w:p>
        </w:tc>
        <w:tc>
          <w:tcPr>
            <w:tcW w:w="45" w:type="dxa"/>
            <w:tcBorders>
              <w:top w:val="inset" w:sz="12" w:space="0" w:color="008542"/>
              <w:left w:val="nil"/>
              <w:bottom w:val="single" w:sz="4" w:space="0" w:color="00854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6ABBA16D" w14:textId="77777777" w:rsidR="006B6BBD" w:rsidRPr="005250BB" w:rsidRDefault="006B6BBD">
            <w:pPr>
              <w:keepNext/>
              <w:spacing w:after="0" w:line="240" w:lineRule="auto"/>
              <w:rPr>
                <w:rFonts w:ascii="Petrobras Sans" w:eastAsia="Petrobras Sans" w:hAnsi="Petrobras Sans" w:cs="Petrobras Sans"/>
                <w:b/>
                <w:color w:val="675C53"/>
                <w:sz w:val="18"/>
                <w:szCs w:val="20"/>
              </w:rPr>
            </w:pPr>
          </w:p>
        </w:tc>
        <w:tc>
          <w:tcPr>
            <w:tcW w:w="6000" w:type="dxa"/>
            <w:tcBorders>
              <w:top w:val="inset" w:sz="12" w:space="0" w:color="008542"/>
              <w:left w:val="nil"/>
              <w:bottom w:val="single" w:sz="4" w:space="0" w:color="00854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3B2CBD85" w14:textId="77777777" w:rsidR="006B6BBD" w:rsidRDefault="005250BB">
            <w:pPr>
              <w:keepNext/>
              <w:spacing w:after="0" w:line="240" w:lineRule="auto"/>
              <w:rPr>
                <w:rFonts w:ascii="Petrobras Sans" w:eastAsia="Petrobras Sans" w:hAnsi="Petrobras Sans" w:cs="Petrobras Sans"/>
                <w:i/>
                <w:color w:val="675C53"/>
                <w:sz w:val="14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i/>
                <w:color w:val="675C53"/>
                <w:sz w:val="14"/>
                <w:szCs w:val="20"/>
                <w:lang w:val="en-US"/>
              </w:rPr>
              <w:t>IAS 28 Investments in Associates and Joint Ventures</w:t>
            </w:r>
          </w:p>
        </w:tc>
        <w:tc>
          <w:tcPr>
            <w:tcW w:w="45" w:type="dxa"/>
            <w:tcBorders>
              <w:top w:val="inset" w:sz="12" w:space="0" w:color="008542"/>
              <w:left w:val="nil"/>
              <w:bottom w:val="single" w:sz="4" w:space="0" w:color="00854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3E6F78E0" w14:textId="77777777" w:rsidR="006B6BBD" w:rsidRDefault="006B6BBD">
            <w:pPr>
              <w:keepNext/>
              <w:spacing w:after="0" w:line="240" w:lineRule="auto"/>
              <w:rPr>
                <w:rFonts w:ascii="Petrobras Sans" w:eastAsia="Petrobras Sans" w:hAnsi="Petrobras Sans" w:cs="Petrobras Sans"/>
                <w:b/>
                <w:color w:val="675C53"/>
                <w:sz w:val="18"/>
                <w:szCs w:val="20"/>
                <w:lang w:val="en-US"/>
              </w:rPr>
            </w:pPr>
          </w:p>
        </w:tc>
        <w:tc>
          <w:tcPr>
            <w:tcW w:w="1770" w:type="dxa"/>
            <w:tcBorders>
              <w:top w:val="inset" w:sz="12" w:space="0" w:color="008542"/>
              <w:left w:val="nil"/>
              <w:bottom w:val="single" w:sz="4" w:space="0" w:color="00854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557CEFE2" w14:textId="77777777" w:rsidR="006B6BBD" w:rsidRDefault="005250BB">
            <w:pPr>
              <w:keepNext/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 w:bidi="pt-BR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 xml:space="preserve">1º de </w:t>
            </w:r>
            <w:proofErr w:type="spellStart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janeiro</w:t>
            </w:r>
            <w:proofErr w:type="spellEnd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 xml:space="preserve"> de 2025</w:t>
            </w:r>
          </w:p>
        </w:tc>
      </w:tr>
      <w:tr w:rsidR="006B6BBD" w14:paraId="35E323D5" w14:textId="77777777">
        <w:trPr>
          <w:trHeight w:hRule="exact" w:val="550"/>
        </w:trPr>
        <w:tc>
          <w:tcPr>
            <w:tcW w:w="2310" w:type="dxa"/>
            <w:tcBorders>
              <w:top w:val="single" w:sz="4" w:space="0" w:color="008542"/>
              <w:left w:val="nil"/>
              <w:bottom w:val="single" w:sz="4" w:space="0" w:color="00854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166DF645" w14:textId="77777777" w:rsidR="006B6BBD" w:rsidRPr="005250BB" w:rsidRDefault="005250BB">
            <w:pPr>
              <w:keepNext/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4"/>
                <w:szCs w:val="20"/>
              </w:rPr>
            </w:pPr>
            <w:r w:rsidRPr="005250BB">
              <w:rPr>
                <w:rFonts w:ascii="Petrobras Sans" w:eastAsia="Petrobras Sans" w:hAnsi="Petrobras Sans" w:cs="Petrobras Sans"/>
                <w:color w:val="675C53"/>
                <w:sz w:val="14"/>
                <w:szCs w:val="20"/>
              </w:rPr>
              <w:t>Revisão de Pronunciamentos Técnicos nº 27</w:t>
            </w:r>
          </w:p>
        </w:tc>
        <w:tc>
          <w:tcPr>
            <w:tcW w:w="45" w:type="dxa"/>
            <w:tcBorders>
              <w:top w:val="single" w:sz="4" w:space="0" w:color="008542"/>
              <w:left w:val="nil"/>
              <w:bottom w:val="single" w:sz="4" w:space="0" w:color="00854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138D6F5D" w14:textId="77777777" w:rsidR="006B6BBD" w:rsidRPr="005250BB" w:rsidRDefault="006B6BBD">
            <w:pPr>
              <w:keepNext/>
              <w:spacing w:after="0" w:line="240" w:lineRule="auto"/>
              <w:rPr>
                <w:rFonts w:ascii="Petrobras Sans" w:eastAsia="Petrobras Sans" w:hAnsi="Petrobras Sans" w:cs="Petrobras Sans"/>
                <w:b/>
                <w:color w:val="675C53"/>
                <w:sz w:val="18"/>
                <w:szCs w:val="20"/>
              </w:rPr>
            </w:pPr>
          </w:p>
        </w:tc>
        <w:tc>
          <w:tcPr>
            <w:tcW w:w="6000" w:type="dxa"/>
            <w:tcBorders>
              <w:top w:val="single" w:sz="4" w:space="0" w:color="008542"/>
              <w:left w:val="nil"/>
              <w:bottom w:val="single" w:sz="4" w:space="0" w:color="00854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33F60266" w14:textId="77777777" w:rsidR="006B6BBD" w:rsidRDefault="005250BB">
            <w:pPr>
              <w:keepNext/>
              <w:spacing w:after="0" w:line="240" w:lineRule="auto"/>
              <w:rPr>
                <w:rFonts w:ascii="Petrobras Sans" w:eastAsia="Petrobras Sans" w:hAnsi="Petrobras Sans" w:cs="Petrobras Sans"/>
                <w:i/>
                <w:color w:val="675C53"/>
                <w:sz w:val="14"/>
                <w:szCs w:val="20"/>
                <w:lang w:val="en-US"/>
              </w:rPr>
            </w:pPr>
            <w:r w:rsidRPr="005250BB">
              <w:rPr>
                <w:rFonts w:ascii="Petrobras Sans" w:eastAsia="Petrobras Sans" w:hAnsi="Petrobras Sans" w:cs="Petrobras Sans"/>
                <w:i/>
                <w:color w:val="675C53"/>
                <w:sz w:val="14"/>
                <w:szCs w:val="20"/>
              </w:rPr>
              <w:t xml:space="preserve"> </w:t>
            </w:r>
            <w:r>
              <w:rPr>
                <w:rFonts w:ascii="Petrobras Sans" w:eastAsia="Petrobras Sans" w:hAnsi="Petrobras Sans" w:cs="Petrobras Sans"/>
                <w:i/>
                <w:color w:val="675C53"/>
                <w:sz w:val="14"/>
                <w:szCs w:val="20"/>
                <w:lang w:val="en-US"/>
              </w:rPr>
              <w:t xml:space="preserve">Amendments to IAS 21 (Lack of Exchangeability) </w:t>
            </w:r>
          </w:p>
        </w:tc>
        <w:tc>
          <w:tcPr>
            <w:tcW w:w="45" w:type="dxa"/>
            <w:tcBorders>
              <w:top w:val="single" w:sz="4" w:space="0" w:color="008542"/>
              <w:left w:val="nil"/>
              <w:bottom w:val="single" w:sz="4" w:space="0" w:color="00854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7FC6E50F" w14:textId="77777777" w:rsidR="006B6BBD" w:rsidRDefault="006B6BBD">
            <w:pPr>
              <w:keepNext/>
              <w:spacing w:after="0" w:line="240" w:lineRule="auto"/>
              <w:rPr>
                <w:rFonts w:ascii="Petrobras Sans" w:eastAsia="Petrobras Sans" w:hAnsi="Petrobras Sans" w:cs="Petrobras Sans"/>
                <w:b/>
                <w:color w:val="675C53"/>
                <w:sz w:val="18"/>
                <w:szCs w:val="20"/>
                <w:lang w:val="en-US"/>
              </w:rPr>
            </w:pPr>
          </w:p>
        </w:tc>
        <w:tc>
          <w:tcPr>
            <w:tcW w:w="1770" w:type="dxa"/>
            <w:tcBorders>
              <w:top w:val="single" w:sz="4" w:space="0" w:color="008542"/>
              <w:left w:val="nil"/>
              <w:bottom w:val="single" w:sz="4" w:space="0" w:color="00854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0C4E60C5" w14:textId="77777777" w:rsidR="006B6BBD" w:rsidRDefault="005250BB">
            <w:pPr>
              <w:keepNext/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4"/>
                <w:szCs w:val="20"/>
                <w:lang w:val="en-US" w:bidi="pt-BR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4"/>
                <w:szCs w:val="20"/>
                <w:lang w:val="en-US"/>
              </w:rPr>
              <w:t xml:space="preserve">1º de </w:t>
            </w:r>
            <w:proofErr w:type="spellStart"/>
            <w:r>
              <w:rPr>
                <w:rFonts w:ascii="Petrobras Sans" w:eastAsia="Petrobras Sans" w:hAnsi="Petrobras Sans" w:cs="Petrobras Sans"/>
                <w:color w:val="675C53"/>
                <w:sz w:val="14"/>
                <w:szCs w:val="20"/>
                <w:lang w:val="en-US"/>
              </w:rPr>
              <w:t>janeiro</w:t>
            </w:r>
            <w:proofErr w:type="spellEnd"/>
            <w:r>
              <w:rPr>
                <w:rFonts w:ascii="Petrobras Sans" w:eastAsia="Petrobras Sans" w:hAnsi="Petrobras Sans" w:cs="Petrobras Sans"/>
                <w:color w:val="675C53"/>
                <w:sz w:val="14"/>
                <w:szCs w:val="20"/>
                <w:lang w:val="en-US"/>
              </w:rPr>
              <w:t xml:space="preserve"> de 2025</w:t>
            </w:r>
          </w:p>
        </w:tc>
      </w:tr>
      <w:tr w:rsidR="006B6BBD" w14:paraId="75BC808F" w14:textId="77777777">
        <w:trPr>
          <w:trHeight w:hRule="exact" w:val="1590"/>
        </w:trPr>
        <w:tc>
          <w:tcPr>
            <w:tcW w:w="2310" w:type="dxa"/>
            <w:tcBorders>
              <w:top w:val="single" w:sz="4" w:space="0" w:color="008542"/>
              <w:left w:val="nil"/>
              <w:bottom w:val="single" w:sz="4" w:space="0" w:color="00854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65E27A0B" w14:textId="77777777" w:rsidR="006B6BBD" w:rsidRPr="005250BB" w:rsidRDefault="005250BB">
            <w:pPr>
              <w:keepNext/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4"/>
                <w:szCs w:val="20"/>
              </w:rPr>
            </w:pPr>
            <w:r w:rsidRPr="005250BB">
              <w:rPr>
                <w:rFonts w:ascii="Petrobras Sans" w:eastAsia="Petrobras Sans" w:hAnsi="Petrobras Sans" w:cs="Petrobras Sans"/>
                <w:color w:val="675C53"/>
                <w:sz w:val="14"/>
                <w:szCs w:val="20"/>
              </w:rPr>
              <w:t>Interpretação Técnica ICPC 09 (R3) – Demonstrações Contábeis Individuais, Demonstrações Separadas, Demonstrações Consolidadas e Aplicação do Método da Equivalência Patrimonial ICPC 09 (R3)**</w:t>
            </w:r>
          </w:p>
        </w:tc>
        <w:tc>
          <w:tcPr>
            <w:tcW w:w="45" w:type="dxa"/>
            <w:tcBorders>
              <w:top w:val="single" w:sz="4" w:space="0" w:color="008542"/>
              <w:left w:val="nil"/>
              <w:bottom w:val="single" w:sz="4" w:space="0" w:color="00854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3C70E5C4" w14:textId="77777777" w:rsidR="006B6BBD" w:rsidRPr="005250BB" w:rsidRDefault="006B6BBD">
            <w:pPr>
              <w:keepNext/>
              <w:spacing w:after="0" w:line="240" w:lineRule="auto"/>
              <w:rPr>
                <w:rFonts w:ascii="Petrobras Sans" w:eastAsia="Petrobras Sans" w:hAnsi="Petrobras Sans" w:cs="Petrobras Sans"/>
                <w:b/>
                <w:color w:val="675C53"/>
                <w:sz w:val="18"/>
                <w:szCs w:val="20"/>
              </w:rPr>
            </w:pPr>
          </w:p>
        </w:tc>
        <w:tc>
          <w:tcPr>
            <w:tcW w:w="6000" w:type="dxa"/>
            <w:tcBorders>
              <w:top w:val="single" w:sz="4" w:space="0" w:color="008542"/>
              <w:left w:val="nil"/>
              <w:bottom w:val="single" w:sz="4" w:space="0" w:color="00854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522B6E03" w14:textId="77777777" w:rsidR="006B6BBD" w:rsidRDefault="005250BB">
            <w:pPr>
              <w:keepNext/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 xml:space="preserve">Sem </w:t>
            </w:r>
            <w:proofErr w:type="spellStart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equivalência</w:t>
            </w:r>
            <w:proofErr w:type="spellEnd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às</w:t>
            </w:r>
            <w:proofErr w:type="spellEnd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 xml:space="preserve"> IFRS</w:t>
            </w:r>
          </w:p>
        </w:tc>
        <w:tc>
          <w:tcPr>
            <w:tcW w:w="45" w:type="dxa"/>
            <w:tcBorders>
              <w:top w:val="single" w:sz="4" w:space="0" w:color="008542"/>
              <w:left w:val="nil"/>
              <w:bottom w:val="single" w:sz="4" w:space="0" w:color="00854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72852D0" w14:textId="77777777" w:rsidR="006B6BBD" w:rsidRDefault="006B6BBD">
            <w:pPr>
              <w:keepNext/>
              <w:spacing w:after="0" w:line="240" w:lineRule="auto"/>
              <w:rPr>
                <w:rFonts w:ascii="Petrobras Sans" w:eastAsia="Petrobras Sans" w:hAnsi="Petrobras Sans" w:cs="Petrobras Sans"/>
                <w:b/>
                <w:color w:val="675C53"/>
                <w:sz w:val="18"/>
                <w:szCs w:val="20"/>
                <w:lang w:val="en-US"/>
              </w:rPr>
            </w:pPr>
          </w:p>
        </w:tc>
        <w:tc>
          <w:tcPr>
            <w:tcW w:w="1770" w:type="dxa"/>
            <w:tcBorders>
              <w:top w:val="single" w:sz="4" w:space="0" w:color="008542"/>
              <w:left w:val="nil"/>
              <w:bottom w:val="single" w:sz="4" w:space="0" w:color="00854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10FDDAB8" w14:textId="77777777" w:rsidR="006B6BBD" w:rsidRDefault="005250BB">
            <w:pPr>
              <w:keepNext/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4"/>
                <w:szCs w:val="20"/>
                <w:lang w:val="en-US" w:bidi="pt-BR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4"/>
                <w:szCs w:val="20"/>
                <w:lang w:val="en-US"/>
              </w:rPr>
              <w:t xml:space="preserve">1º de </w:t>
            </w:r>
            <w:proofErr w:type="spellStart"/>
            <w:r>
              <w:rPr>
                <w:rFonts w:ascii="Petrobras Sans" w:eastAsia="Petrobras Sans" w:hAnsi="Petrobras Sans" w:cs="Petrobras Sans"/>
                <w:color w:val="675C53"/>
                <w:sz w:val="14"/>
                <w:szCs w:val="20"/>
                <w:lang w:val="en-US"/>
              </w:rPr>
              <w:t>janeiro</w:t>
            </w:r>
            <w:proofErr w:type="spellEnd"/>
            <w:r>
              <w:rPr>
                <w:rFonts w:ascii="Petrobras Sans" w:eastAsia="Petrobras Sans" w:hAnsi="Petrobras Sans" w:cs="Petrobras Sans"/>
                <w:color w:val="675C53"/>
                <w:sz w:val="14"/>
                <w:szCs w:val="20"/>
                <w:lang w:val="en-US"/>
              </w:rPr>
              <w:t xml:space="preserve"> de 2025</w:t>
            </w:r>
          </w:p>
        </w:tc>
      </w:tr>
      <w:tr w:rsidR="006B6BBD" w14:paraId="0A81F93F" w14:textId="77777777">
        <w:trPr>
          <w:trHeight w:hRule="exact" w:val="1160"/>
        </w:trPr>
        <w:tc>
          <w:tcPr>
            <w:tcW w:w="2310" w:type="dxa"/>
            <w:tcBorders>
              <w:top w:val="single" w:sz="4" w:space="0" w:color="008542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5B9CE53C" w14:textId="77777777" w:rsidR="006B6BBD" w:rsidRPr="005250BB" w:rsidRDefault="005250BB">
            <w:pPr>
              <w:keepNext/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</w:rPr>
            </w:pPr>
            <w:r w:rsidRPr="005250BB"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</w:rPr>
              <w:t>Orientação Técnica OCPC 10 – Créditos de Carbono, Permissões de Emissões (allowances) e Créditos de Descarbonização (CBIO)  (OCPC 10)</w:t>
            </w:r>
          </w:p>
        </w:tc>
        <w:tc>
          <w:tcPr>
            <w:tcW w:w="45" w:type="dxa"/>
            <w:tcBorders>
              <w:top w:val="single" w:sz="4" w:space="0" w:color="008542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2D130F3B" w14:textId="77777777" w:rsidR="006B6BBD" w:rsidRPr="005250BB" w:rsidRDefault="006B6BBD">
            <w:pPr>
              <w:keepNext/>
              <w:spacing w:after="0" w:line="240" w:lineRule="auto"/>
              <w:rPr>
                <w:rFonts w:ascii="Petrobras Sans" w:eastAsia="Petrobras Sans" w:hAnsi="Petrobras Sans" w:cs="Petrobras Sans"/>
                <w:i/>
                <w:color w:val="675C53"/>
                <w:sz w:val="16"/>
                <w:szCs w:val="20"/>
              </w:rPr>
            </w:pPr>
          </w:p>
        </w:tc>
        <w:tc>
          <w:tcPr>
            <w:tcW w:w="6000" w:type="dxa"/>
            <w:tcBorders>
              <w:top w:val="single" w:sz="4" w:space="0" w:color="008542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4F3C1B81" w14:textId="77777777" w:rsidR="006B6BBD" w:rsidRDefault="005250BB">
            <w:pPr>
              <w:keepNext/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 xml:space="preserve">Sem </w:t>
            </w:r>
            <w:proofErr w:type="spellStart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equivalência</w:t>
            </w:r>
            <w:proofErr w:type="spellEnd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às</w:t>
            </w:r>
            <w:proofErr w:type="spellEnd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 xml:space="preserve"> IFRS</w:t>
            </w:r>
          </w:p>
        </w:tc>
        <w:tc>
          <w:tcPr>
            <w:tcW w:w="45" w:type="dxa"/>
            <w:tcBorders>
              <w:top w:val="single" w:sz="4" w:space="0" w:color="008542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4FF8123B" w14:textId="77777777" w:rsidR="006B6BBD" w:rsidRDefault="006B6BBD">
            <w:pPr>
              <w:keepNext/>
              <w:spacing w:after="0" w:line="240" w:lineRule="auto"/>
              <w:jc w:val="both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1770" w:type="dxa"/>
            <w:tcBorders>
              <w:top w:val="single" w:sz="4" w:space="0" w:color="008542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7AE050A0" w14:textId="77777777" w:rsidR="006B6BBD" w:rsidRDefault="005250BB">
            <w:pPr>
              <w:keepNext/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 w:bidi="pt-BR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 xml:space="preserve">1º de </w:t>
            </w:r>
            <w:proofErr w:type="spellStart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janeiro</w:t>
            </w:r>
            <w:proofErr w:type="spellEnd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 xml:space="preserve"> de 2025</w:t>
            </w:r>
          </w:p>
        </w:tc>
      </w:tr>
      <w:tr w:rsidR="006B6BBD" w14:paraId="14540AE7" w14:textId="77777777">
        <w:trPr>
          <w:trHeight w:hRule="exact" w:val="600"/>
        </w:trPr>
        <w:tc>
          <w:tcPr>
            <w:tcW w:w="10170" w:type="dxa"/>
            <w:gridSpan w:val="5"/>
            <w:tcBorders>
              <w:top w:val="inset" w:sz="12" w:space="0" w:color="008542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3743A7C0" w14:textId="77777777" w:rsidR="006B6BBD" w:rsidRPr="005250BB" w:rsidRDefault="005250BB">
            <w:pPr>
              <w:keepNext/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4"/>
                <w:szCs w:val="20"/>
              </w:rPr>
            </w:pPr>
            <w:r w:rsidRPr="005250BB">
              <w:rPr>
                <w:rFonts w:ascii="Petrobras Sans" w:eastAsia="Petrobras Sans" w:hAnsi="Petrobras Sans" w:cs="Petrobras Sans"/>
                <w:color w:val="675C53"/>
                <w:sz w:val="14"/>
                <w:szCs w:val="20"/>
              </w:rPr>
              <w:t>* Emitido em substituição ao CPC 18 (R2)</w:t>
            </w:r>
          </w:p>
          <w:p w14:paraId="39873DA1" w14:textId="77777777" w:rsidR="006B6BBD" w:rsidRPr="005250BB" w:rsidRDefault="005250BB">
            <w:pPr>
              <w:keepNext/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4"/>
                <w:szCs w:val="20"/>
              </w:rPr>
            </w:pPr>
            <w:r w:rsidRPr="005250BB">
              <w:rPr>
                <w:rFonts w:ascii="Petrobras Sans" w:eastAsia="Petrobras Sans" w:hAnsi="Petrobras Sans" w:cs="Petrobras Sans"/>
                <w:color w:val="675C53"/>
                <w:sz w:val="14"/>
                <w:szCs w:val="20"/>
              </w:rPr>
              <w:t>** Emitido em substituição ao ICPC 09 (R2)</w:t>
            </w:r>
          </w:p>
        </w:tc>
      </w:tr>
    </w:tbl>
    <w:p w14:paraId="77330958" w14:textId="77777777" w:rsidR="007C46D1" w:rsidRDefault="007C46D1" w:rsidP="000D40EA">
      <w:pPr>
        <w:keepNext/>
        <w:widowControl w:val="0"/>
        <w:spacing w:after="0" w:line="240" w:lineRule="auto"/>
        <w:jc w:val="both"/>
        <w:rPr>
          <w:rFonts w:ascii="Calibri" w:eastAsia="Times New Roman" w:hAnsi="Calibri" w:cs="Times New Roman"/>
          <w:b/>
          <w:color w:val="FF0000"/>
          <w:sz w:val="6"/>
          <w:szCs w:val="6"/>
          <w:lang w:eastAsia="pt-BR"/>
        </w:rPr>
      </w:pPr>
    </w:p>
    <w:p w14:paraId="7BFA7578" w14:textId="77777777" w:rsidR="000D40EA" w:rsidRPr="000D40EA" w:rsidRDefault="000D40EA" w:rsidP="000D40EA">
      <w:pPr>
        <w:widowControl w:val="0"/>
        <w:spacing w:line="240" w:lineRule="auto"/>
        <w:rPr>
          <w:rFonts w:ascii="Calibri" w:eastAsia="Times New Roman" w:hAnsi="Calibri" w:cs="Times New Roman"/>
          <w:b/>
          <w:color w:val="548DD4"/>
          <w:sz w:val="6"/>
          <w:szCs w:val="6"/>
          <w:lang w:eastAsia="pt-BR"/>
        </w:rPr>
      </w:pPr>
    </w:p>
    <w:p w14:paraId="52796A37" w14:textId="77777777" w:rsidR="007C46D1" w:rsidRDefault="005250BB" w:rsidP="007C46D1">
      <w:pPr>
        <w:keepLines/>
        <w:autoSpaceDE w:val="0"/>
        <w:autoSpaceDN w:val="0"/>
        <w:adjustRightInd w:val="0"/>
        <w:spacing w:after="240" w:line="240" w:lineRule="auto"/>
        <w:jc w:val="both"/>
        <w:rPr>
          <w:rFonts w:ascii="Petrobras Sans" w:eastAsia="Batang" w:hAnsi="Petrobras Sans" w:cs="Calibri"/>
          <w:sz w:val="20"/>
          <w:lang w:eastAsia="pt-BR"/>
        </w:rPr>
      </w:pPr>
      <w:r w:rsidRPr="00EF23F6">
        <w:rPr>
          <w:rFonts w:ascii="Petrobras Sans" w:eastAsia="Batang" w:hAnsi="Petrobras Sans" w:cs="Calibri"/>
          <w:sz w:val="20"/>
          <w:lang w:eastAsia="pt-BR"/>
        </w:rPr>
        <w:t>Os efeitos esperados da aplicação inicial referente aos normativos listados acima são os mesmos que foram apresentados para os respectivos normativos emitidos pelo IASB apresentados no item 5.1.</w:t>
      </w:r>
    </w:p>
    <w:p w14:paraId="16EC8FEF" w14:textId="77777777" w:rsidR="00D66682" w:rsidRDefault="005250BB" w:rsidP="007C46D1">
      <w:pPr>
        <w:keepLines/>
        <w:autoSpaceDE w:val="0"/>
        <w:autoSpaceDN w:val="0"/>
        <w:adjustRightInd w:val="0"/>
        <w:spacing w:after="240" w:line="240" w:lineRule="auto"/>
        <w:jc w:val="both"/>
        <w:rPr>
          <w:rFonts w:ascii="Petrobras Sans" w:eastAsia="Batang" w:hAnsi="Petrobras Sans" w:cs="Calibri"/>
          <w:sz w:val="20"/>
          <w:lang w:eastAsia="pt-BR"/>
        </w:rPr>
      </w:pPr>
      <w:r w:rsidRPr="00D80002">
        <w:rPr>
          <w:rFonts w:ascii="Petrobras Sans" w:eastAsia="Batang" w:hAnsi="Petrobras Sans" w:cs="Calibri"/>
          <w:sz w:val="20"/>
          <w:lang w:eastAsia="pt-BR"/>
        </w:rPr>
        <w:t xml:space="preserve">Em relação as normas que entraram em vigor em 2024, não tivemos impactos nas </w:t>
      </w:r>
      <w:r>
        <w:rPr>
          <w:rFonts w:ascii="Petrobras Sans" w:eastAsia="Batang" w:hAnsi="Petrobras Sans" w:cs="Calibri"/>
          <w:sz w:val="20"/>
          <w:lang w:eastAsia="pt-BR"/>
        </w:rPr>
        <w:t>d</w:t>
      </w:r>
      <w:r w:rsidRPr="00D80002">
        <w:rPr>
          <w:rFonts w:ascii="Petrobras Sans" w:eastAsia="Batang" w:hAnsi="Petrobras Sans" w:cs="Calibri"/>
          <w:sz w:val="20"/>
          <w:lang w:eastAsia="pt-BR"/>
        </w:rPr>
        <w:t xml:space="preserve">emonstrações </w:t>
      </w:r>
      <w:r>
        <w:rPr>
          <w:rFonts w:ascii="Petrobras Sans" w:eastAsia="Batang" w:hAnsi="Petrobras Sans" w:cs="Calibri"/>
          <w:sz w:val="20"/>
          <w:lang w:eastAsia="pt-BR"/>
        </w:rPr>
        <w:t>f</w:t>
      </w:r>
      <w:r w:rsidRPr="00D80002">
        <w:rPr>
          <w:rFonts w:ascii="Petrobras Sans" w:eastAsia="Batang" w:hAnsi="Petrobras Sans" w:cs="Calibri"/>
          <w:sz w:val="20"/>
          <w:lang w:eastAsia="pt-BR"/>
        </w:rPr>
        <w:t>inanceiras da companhia.</w:t>
      </w:r>
    </w:p>
    <w:bookmarkEnd w:id="33"/>
    <w:p w14:paraId="0C5A7009" w14:textId="77777777" w:rsidR="007C46D1" w:rsidRPr="00EF23F6" w:rsidRDefault="007C46D1" w:rsidP="007C46D1">
      <w:pPr>
        <w:tabs>
          <w:tab w:val="left" w:pos="2475"/>
        </w:tabs>
        <w:spacing w:after="0" w:line="240" w:lineRule="auto"/>
        <w:rPr>
          <w:rFonts w:ascii="Calibri" w:eastAsia="Batang" w:hAnsi="Calibri" w:cs="Times New Roman"/>
          <w:bCs/>
          <w:sz w:val="10"/>
          <w:lang w:eastAsia="pt-BR"/>
        </w:rPr>
        <w:sectPr w:rsidR="007C46D1" w:rsidRPr="00EF23F6" w:rsidSect="009F3D6B">
          <w:headerReference w:type="even" r:id="rId87"/>
          <w:headerReference w:type="default" r:id="rId88"/>
          <w:footerReference w:type="even" r:id="rId89"/>
          <w:footerReference w:type="default" r:id="rId90"/>
          <w:headerReference w:type="first" r:id="rId91"/>
          <w:footerReference w:type="first" r:id="rId92"/>
          <w:type w:val="continuous"/>
          <w:pgSz w:w="11906" w:h="16838" w:code="9"/>
          <w:pgMar w:top="1871" w:right="851" w:bottom="1134" w:left="851" w:header="567" w:footer="454" w:gutter="0"/>
          <w:cols w:space="708"/>
          <w:docGrid w:linePitch="360"/>
        </w:sectPr>
      </w:pPr>
    </w:p>
    <w:p w14:paraId="0488C331" w14:textId="77777777" w:rsidR="00D70707" w:rsidRDefault="005250BB" w:rsidP="000E63A1">
      <w:pPr>
        <w:keepNext/>
        <w:keepLines/>
        <w:numPr>
          <w:ilvl w:val="0"/>
          <w:numId w:val="2"/>
        </w:numPr>
        <w:spacing w:before="240" w:after="240" w:line="240" w:lineRule="auto"/>
        <w:ind w:left="567" w:hanging="567"/>
        <w:jc w:val="both"/>
        <w:outlineLvl w:val="0"/>
        <w:rPr>
          <w:rFonts w:ascii="Petrobras Sans" w:eastAsia="Batang" w:hAnsi="Petrobras Sans" w:cs="Calibri"/>
          <w:b/>
          <w:color w:val="008542"/>
          <w:sz w:val="26"/>
          <w:szCs w:val="26"/>
          <w:lang w:eastAsia="pt-BR"/>
        </w:rPr>
      </w:pPr>
      <w:bookmarkStart w:id="37" w:name="_DMBM_36814"/>
      <w:r>
        <w:rPr>
          <w:rFonts w:ascii="Petrobras Sans" w:eastAsia="Batang" w:hAnsi="Petrobras Sans" w:cs="Calibri"/>
          <w:b/>
          <w:color w:val="008542"/>
          <w:sz w:val="26"/>
          <w:szCs w:val="26"/>
          <w:lang w:eastAsia="pt-BR"/>
        </w:rPr>
        <w:lastRenderedPageBreak/>
        <w:t xml:space="preserve">Destinação do resultado e </w:t>
      </w:r>
      <w:r w:rsidR="00BD3538">
        <w:rPr>
          <w:rFonts w:ascii="Petrobras Sans" w:eastAsia="Batang" w:hAnsi="Petrobras Sans" w:cs="Calibri"/>
          <w:b/>
          <w:color w:val="008542"/>
          <w:sz w:val="26"/>
          <w:szCs w:val="26"/>
          <w:lang w:eastAsia="pt-BR"/>
        </w:rPr>
        <w:t>remuneração aos acionistas</w:t>
      </w:r>
    </w:p>
    <w:p w14:paraId="0DB4F1F1" w14:textId="77777777" w:rsidR="00D70707" w:rsidRDefault="005250BB" w:rsidP="00D70707">
      <w:pPr>
        <w:keepLines/>
        <w:autoSpaceDE w:val="0"/>
        <w:autoSpaceDN w:val="0"/>
        <w:adjustRightInd w:val="0"/>
        <w:spacing w:after="240" w:line="240" w:lineRule="auto"/>
        <w:jc w:val="both"/>
        <w:rPr>
          <w:rFonts w:ascii="Petrobras Sans" w:eastAsia="Batang" w:hAnsi="Petrobras Sans" w:cs="Calibri"/>
          <w:sz w:val="20"/>
          <w:lang w:eastAsia="pt-BR"/>
        </w:rPr>
      </w:pPr>
      <w:r w:rsidRPr="005A2AB4">
        <w:rPr>
          <w:rFonts w:ascii="Petrobras Sans" w:eastAsia="Batang" w:hAnsi="Petrobras Sans" w:cs="Calibri"/>
          <w:sz w:val="20"/>
          <w:lang w:eastAsia="pt-BR"/>
        </w:rPr>
        <w:t>A destinação do lucro líquido do exercício e os dividendos propostos são demonstrados a seguir:</w:t>
      </w:r>
    </w:p>
    <w:tbl>
      <w:tblPr>
        <w:tblW w:w="1020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0"/>
        <w:gridCol w:w="1500"/>
        <w:gridCol w:w="1500"/>
      </w:tblGrid>
      <w:tr w:rsidR="006B6BBD" w14:paraId="15C12F87" w14:textId="77777777">
        <w:trPr>
          <w:trHeight w:hRule="exact" w:val="250"/>
        </w:trPr>
        <w:tc>
          <w:tcPr>
            <w:tcW w:w="7200" w:type="dxa"/>
            <w:tcBorders>
              <w:top w:val="nil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71B2546F" w14:textId="77777777" w:rsidR="006B6BBD" w:rsidRPr="005250BB" w:rsidRDefault="006B6BBD">
            <w:pPr>
              <w:keepNext/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006298"/>
                <w:sz w:val="16"/>
                <w:szCs w:val="20"/>
                <w:lang w:bidi="pt-BR"/>
              </w:rPr>
            </w:pPr>
            <w:bookmarkStart w:id="38" w:name="DOC_TBL00009_1_1"/>
            <w:bookmarkEnd w:id="38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615E14C4" w14:textId="77777777" w:rsidR="006B6BBD" w:rsidRDefault="005250BB">
            <w:pPr>
              <w:keepNext/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006298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b/>
                <w:color w:val="006298"/>
                <w:sz w:val="16"/>
                <w:szCs w:val="20"/>
                <w:lang w:val="en-US"/>
              </w:rPr>
              <w:t>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714F9983" w14:textId="77777777" w:rsidR="006B6BBD" w:rsidRDefault="005250BB">
            <w:pPr>
              <w:keepNext/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006298"/>
                <w:sz w:val="16"/>
                <w:szCs w:val="20"/>
                <w:lang w:val="en-US" w:bidi="pt-BR"/>
              </w:rPr>
            </w:pPr>
            <w:r>
              <w:rPr>
                <w:rFonts w:ascii="Petrobras Sans" w:eastAsia="Petrobras Sans" w:hAnsi="Petrobras Sans" w:cs="Petrobras Sans"/>
                <w:b/>
                <w:color w:val="006298"/>
                <w:sz w:val="16"/>
                <w:szCs w:val="20"/>
                <w:lang w:val="en-US"/>
              </w:rPr>
              <w:t>2023</w:t>
            </w:r>
          </w:p>
        </w:tc>
      </w:tr>
      <w:tr w:rsidR="006B6BBD" w14:paraId="6AA4BD0A" w14:textId="77777777">
        <w:trPr>
          <w:trHeight w:hRule="exact" w:val="250"/>
        </w:trPr>
        <w:tc>
          <w:tcPr>
            <w:tcW w:w="72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2F49081D" w14:textId="77777777" w:rsidR="006B6BBD" w:rsidRPr="005250BB" w:rsidRDefault="005250BB">
            <w:pPr>
              <w:keepNext/>
              <w:spacing w:after="0" w:line="240" w:lineRule="auto"/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</w:rPr>
            </w:pPr>
            <w:r w:rsidRPr="005250BB"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</w:rPr>
              <w:t>Lucro líquido do exercício atribuível aos acionistas da PBEN-P</w:t>
            </w:r>
          </w:p>
        </w:tc>
        <w:tc>
          <w:tcPr>
            <w:tcW w:w="15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FC9119C" w14:textId="77777777" w:rsidR="006B6BBD" w:rsidRDefault="005250BB">
            <w:pPr>
              <w:keepNext/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23.809</w:t>
            </w:r>
          </w:p>
        </w:tc>
        <w:tc>
          <w:tcPr>
            <w:tcW w:w="15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7FB555AD" w14:textId="77777777" w:rsidR="006B6BBD" w:rsidRDefault="005250BB">
            <w:pPr>
              <w:keepNext/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 w:bidi="pt-BR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18.794</w:t>
            </w:r>
          </w:p>
        </w:tc>
      </w:tr>
      <w:tr w:rsidR="006B6BBD" w14:paraId="1F48C9A0" w14:textId="77777777">
        <w:trPr>
          <w:trHeight w:hRule="exact" w:val="195"/>
        </w:trPr>
        <w:tc>
          <w:tcPr>
            <w:tcW w:w="72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CF517C0" w14:textId="77777777" w:rsidR="006B6BBD" w:rsidRDefault="006B6BBD">
            <w:pPr>
              <w:keepNext/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15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719D08E6" w14:textId="77777777" w:rsidR="006B6BBD" w:rsidRDefault="006B6BBD">
            <w:pPr>
              <w:keepNext/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15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306B4BD4" w14:textId="77777777" w:rsidR="006B6BBD" w:rsidRDefault="006B6BBD">
            <w:pPr>
              <w:keepNext/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 w:bidi="pt-BR"/>
              </w:rPr>
            </w:pPr>
          </w:p>
        </w:tc>
      </w:tr>
      <w:tr w:rsidR="006B6BBD" w14:paraId="2F5165DD" w14:textId="77777777">
        <w:trPr>
          <w:trHeight w:hRule="exact" w:val="250"/>
        </w:trPr>
        <w:tc>
          <w:tcPr>
            <w:tcW w:w="72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66BCF26" w14:textId="77777777" w:rsidR="006B6BBD" w:rsidRDefault="005250BB">
            <w:pPr>
              <w:keepNext/>
              <w:spacing w:after="0" w:line="240" w:lineRule="auto"/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</w:pPr>
            <w:proofErr w:type="spellStart"/>
            <w:r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  <w:t>Destinação</w:t>
            </w:r>
            <w:proofErr w:type="spellEnd"/>
            <w:r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  <w:t xml:space="preserve"> do </w:t>
            </w:r>
            <w:proofErr w:type="spellStart"/>
            <w:r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  <w:t>lucro</w:t>
            </w:r>
            <w:proofErr w:type="spellEnd"/>
            <w:r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  <w:t>líquido</w:t>
            </w:r>
            <w:proofErr w:type="spellEnd"/>
            <w:r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  <w:t>:</w:t>
            </w:r>
          </w:p>
        </w:tc>
        <w:tc>
          <w:tcPr>
            <w:tcW w:w="15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30F6BE58" w14:textId="77777777" w:rsidR="006B6BBD" w:rsidRDefault="006B6BBD">
            <w:pPr>
              <w:keepNext/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15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04F11222" w14:textId="77777777" w:rsidR="006B6BBD" w:rsidRDefault="006B6BBD">
            <w:pPr>
              <w:keepNext/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 w:bidi="pt-BR"/>
              </w:rPr>
            </w:pPr>
          </w:p>
        </w:tc>
      </w:tr>
      <w:tr w:rsidR="006B6BBD" w14:paraId="0A37B5BF" w14:textId="77777777">
        <w:trPr>
          <w:trHeight w:hRule="exact" w:val="250"/>
        </w:trPr>
        <w:tc>
          <w:tcPr>
            <w:tcW w:w="72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0BD9C03" w14:textId="77777777" w:rsidR="006B6BBD" w:rsidRDefault="005250BB">
            <w:pPr>
              <w:keepNext/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proofErr w:type="spellStart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Reserva</w:t>
            </w:r>
            <w:proofErr w:type="spellEnd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 xml:space="preserve"> legal</w:t>
            </w:r>
          </w:p>
        </w:tc>
        <w:tc>
          <w:tcPr>
            <w:tcW w:w="15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516F8ED" w14:textId="77777777" w:rsidR="006B6BBD" w:rsidRDefault="005250BB">
            <w:pPr>
              <w:keepNext/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1.190</w:t>
            </w:r>
          </w:p>
        </w:tc>
        <w:tc>
          <w:tcPr>
            <w:tcW w:w="15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3D589422" w14:textId="77777777" w:rsidR="006B6BBD" w:rsidRDefault="005250BB">
            <w:pPr>
              <w:keepNext/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 w:bidi="pt-BR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940</w:t>
            </w:r>
          </w:p>
        </w:tc>
      </w:tr>
      <w:tr w:rsidR="006B6BBD" w14:paraId="30F8B77D" w14:textId="77777777">
        <w:trPr>
          <w:trHeight w:hRule="exact" w:val="250"/>
        </w:trPr>
        <w:tc>
          <w:tcPr>
            <w:tcW w:w="72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6440840" w14:textId="77777777" w:rsidR="006B6BBD" w:rsidRPr="005250BB" w:rsidRDefault="005250BB">
            <w:pPr>
              <w:keepNext/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</w:rPr>
            </w:pPr>
            <w:r w:rsidRPr="005250BB"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</w:rPr>
              <w:t>Reserva de retenção de lucro</w:t>
            </w:r>
          </w:p>
        </w:tc>
        <w:tc>
          <w:tcPr>
            <w:tcW w:w="15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AFD4B01" w14:textId="77777777" w:rsidR="006B6BBD" w:rsidRDefault="005250BB">
            <w:pPr>
              <w:keepNext/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‐</w:t>
            </w:r>
          </w:p>
        </w:tc>
        <w:tc>
          <w:tcPr>
            <w:tcW w:w="15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72333156" w14:textId="77777777" w:rsidR="006B6BBD" w:rsidRDefault="005250BB">
            <w:pPr>
              <w:keepNext/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 w:bidi="pt-BR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‐</w:t>
            </w:r>
          </w:p>
        </w:tc>
      </w:tr>
      <w:tr w:rsidR="006B6BBD" w14:paraId="13F59EA9" w14:textId="77777777">
        <w:trPr>
          <w:trHeight w:hRule="exact" w:val="260"/>
        </w:trPr>
        <w:tc>
          <w:tcPr>
            <w:tcW w:w="7200" w:type="dxa"/>
            <w:tcBorders>
              <w:top w:val="single" w:sz="4" w:space="0" w:color="F2F2F2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0A40B01" w14:textId="77777777" w:rsidR="006B6BBD" w:rsidRPr="005250BB" w:rsidRDefault="005250BB">
            <w:pPr>
              <w:keepNext/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</w:rPr>
            </w:pPr>
            <w:r w:rsidRPr="005250BB"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</w:rPr>
              <w:t>Dividendos propostos do lucro líquido</w:t>
            </w:r>
          </w:p>
        </w:tc>
        <w:tc>
          <w:tcPr>
            <w:tcW w:w="1500" w:type="dxa"/>
            <w:tcBorders>
              <w:top w:val="single" w:sz="4" w:space="0" w:color="F2F2F2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04701FA" w14:textId="77777777" w:rsidR="006B6BBD" w:rsidRDefault="005250BB">
            <w:pPr>
              <w:keepNext/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22.619</w:t>
            </w:r>
          </w:p>
        </w:tc>
        <w:tc>
          <w:tcPr>
            <w:tcW w:w="1500" w:type="dxa"/>
            <w:tcBorders>
              <w:top w:val="single" w:sz="4" w:space="0" w:color="F2F2F2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7F239AC6" w14:textId="77777777" w:rsidR="006B6BBD" w:rsidRDefault="005250BB">
            <w:pPr>
              <w:keepNext/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 w:bidi="pt-BR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17.854</w:t>
            </w:r>
          </w:p>
        </w:tc>
      </w:tr>
      <w:tr w:rsidR="006B6BBD" w14:paraId="78B89A71" w14:textId="77777777">
        <w:trPr>
          <w:trHeight w:hRule="exact" w:val="260"/>
        </w:trPr>
        <w:tc>
          <w:tcPr>
            <w:tcW w:w="7200" w:type="dxa"/>
            <w:tcBorders>
              <w:top w:val="inset" w:sz="12" w:space="0" w:color="008542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50D46F44" w14:textId="77777777" w:rsidR="006B6BBD" w:rsidRPr="005250BB" w:rsidRDefault="005250BB">
            <w:pPr>
              <w:keepNext/>
              <w:spacing w:after="0" w:line="240" w:lineRule="auto"/>
              <w:rPr>
                <w:rFonts w:ascii="Petrobras Sans" w:eastAsia="Petrobras Sans" w:hAnsi="Petrobras Sans" w:cs="Petrobras Sans"/>
                <w:b/>
                <w:color w:val="008542"/>
                <w:sz w:val="16"/>
                <w:szCs w:val="20"/>
              </w:rPr>
            </w:pPr>
            <w:r w:rsidRPr="005250BB">
              <w:rPr>
                <w:rFonts w:ascii="Petrobras Sans" w:eastAsia="Petrobras Sans" w:hAnsi="Petrobras Sans" w:cs="Petrobras Sans"/>
                <w:b/>
                <w:color w:val="008542"/>
                <w:sz w:val="16"/>
                <w:szCs w:val="20"/>
              </w:rPr>
              <w:t xml:space="preserve">Total da destinação do lucro líquido </w:t>
            </w:r>
          </w:p>
        </w:tc>
        <w:tc>
          <w:tcPr>
            <w:tcW w:w="1500" w:type="dxa"/>
            <w:tcBorders>
              <w:top w:val="inset" w:sz="12" w:space="0" w:color="008542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00BD748D" w14:textId="77777777" w:rsidR="006B6BBD" w:rsidRDefault="005250BB">
            <w:pPr>
              <w:keepNext/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  <w:t>23.809</w:t>
            </w:r>
          </w:p>
        </w:tc>
        <w:tc>
          <w:tcPr>
            <w:tcW w:w="1500" w:type="dxa"/>
            <w:tcBorders>
              <w:top w:val="inset" w:sz="12" w:space="0" w:color="008542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7F2CE776" w14:textId="77777777" w:rsidR="006B6BBD" w:rsidRDefault="005250BB">
            <w:pPr>
              <w:keepNext/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 w:bidi="pt-BR"/>
              </w:rPr>
            </w:pPr>
            <w:r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  <w:t>18.794</w:t>
            </w:r>
          </w:p>
        </w:tc>
      </w:tr>
      <w:tr w:rsidR="006B6BBD" w14:paraId="7B9A335A" w14:textId="77777777">
        <w:trPr>
          <w:trHeight w:hRule="exact" w:val="260"/>
        </w:trPr>
        <w:tc>
          <w:tcPr>
            <w:tcW w:w="7200" w:type="dxa"/>
            <w:tcBorders>
              <w:top w:val="inset" w:sz="12" w:space="0" w:color="00854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D09E11A" w14:textId="77777777" w:rsidR="006B6BBD" w:rsidRDefault="006B6BBD">
            <w:pPr>
              <w:keepNext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1500" w:type="dxa"/>
            <w:tcBorders>
              <w:top w:val="inset" w:sz="12" w:space="0" w:color="00854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F0D8C9E" w14:textId="77777777" w:rsidR="006B6BBD" w:rsidRDefault="006B6BBD">
            <w:pPr>
              <w:keepNext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1500" w:type="dxa"/>
            <w:tcBorders>
              <w:top w:val="inset" w:sz="12" w:space="0" w:color="00854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25D87200" w14:textId="77777777" w:rsidR="006B6BBD" w:rsidRDefault="006B6BBD">
            <w:pPr>
              <w:keepNext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20"/>
                <w:lang w:val="en-US" w:bidi="pt-BR"/>
              </w:rPr>
            </w:pPr>
          </w:p>
        </w:tc>
      </w:tr>
      <w:tr w:rsidR="006B6BBD" w14:paraId="5344F0D4" w14:textId="77777777">
        <w:trPr>
          <w:trHeight w:hRule="exact" w:val="250"/>
        </w:trPr>
        <w:tc>
          <w:tcPr>
            <w:tcW w:w="72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5B0FD3A" w14:textId="77777777" w:rsidR="006B6BBD" w:rsidRPr="005250BB" w:rsidRDefault="005250BB">
            <w:pPr>
              <w:keepNext/>
              <w:spacing w:after="0" w:line="240" w:lineRule="auto"/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</w:rPr>
            </w:pPr>
            <w:r w:rsidRPr="005250BB"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</w:rPr>
              <w:t>Dividendos propostos do lucro líquido:</w:t>
            </w:r>
          </w:p>
        </w:tc>
        <w:tc>
          <w:tcPr>
            <w:tcW w:w="15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1EF8BE3" w14:textId="77777777" w:rsidR="006B6BBD" w:rsidRPr="005250BB" w:rsidRDefault="006B6BBD">
            <w:pPr>
              <w:keepNext/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DD659EE" w14:textId="77777777" w:rsidR="006B6BBD" w:rsidRPr="005250BB" w:rsidRDefault="006B6BBD">
            <w:pPr>
              <w:keepNext/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bidi="pt-BR"/>
              </w:rPr>
            </w:pPr>
          </w:p>
        </w:tc>
      </w:tr>
      <w:tr w:rsidR="006B6BBD" w14:paraId="7BAC2BB3" w14:textId="77777777">
        <w:trPr>
          <w:trHeight w:hRule="exact" w:val="250"/>
        </w:trPr>
        <w:tc>
          <w:tcPr>
            <w:tcW w:w="72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6D7C81D" w14:textId="77777777" w:rsidR="006B6BBD" w:rsidRDefault="005250BB">
            <w:pPr>
              <w:keepNext/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proofErr w:type="spellStart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Dividendos</w:t>
            </w:r>
            <w:proofErr w:type="spellEnd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mínimos</w:t>
            </w:r>
            <w:proofErr w:type="spellEnd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obrigatórios</w:t>
            </w:r>
            <w:proofErr w:type="spellEnd"/>
          </w:p>
        </w:tc>
        <w:tc>
          <w:tcPr>
            <w:tcW w:w="15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F24C4DE" w14:textId="77777777" w:rsidR="006B6BBD" w:rsidRDefault="005250BB">
            <w:pPr>
              <w:keepNext/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5.655</w:t>
            </w:r>
          </w:p>
        </w:tc>
        <w:tc>
          <w:tcPr>
            <w:tcW w:w="15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70A16BA9" w14:textId="77777777" w:rsidR="006B6BBD" w:rsidRDefault="005250BB">
            <w:pPr>
              <w:keepNext/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 w:bidi="pt-BR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‐</w:t>
            </w:r>
          </w:p>
        </w:tc>
      </w:tr>
      <w:tr w:rsidR="006B6BBD" w14:paraId="67AA80C0" w14:textId="77777777">
        <w:trPr>
          <w:trHeight w:hRule="exact" w:val="250"/>
        </w:trPr>
        <w:tc>
          <w:tcPr>
            <w:tcW w:w="72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715753B" w14:textId="77777777" w:rsidR="006B6BBD" w:rsidRPr="005250BB" w:rsidRDefault="005250BB">
            <w:pPr>
              <w:keepNext/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</w:rPr>
            </w:pPr>
            <w:r w:rsidRPr="005250BB"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</w:rPr>
              <w:t>Dividendos intermediários imputados aos dividendos mínimos obrigatórios</w:t>
            </w:r>
          </w:p>
        </w:tc>
        <w:tc>
          <w:tcPr>
            <w:tcW w:w="15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2D3F0E02" w14:textId="77777777" w:rsidR="006B6BBD" w:rsidRDefault="005250BB">
            <w:pPr>
              <w:keepNext/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‐</w:t>
            </w:r>
          </w:p>
        </w:tc>
        <w:tc>
          <w:tcPr>
            <w:tcW w:w="15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70937B1" w14:textId="77777777" w:rsidR="006B6BBD" w:rsidRDefault="005250BB">
            <w:pPr>
              <w:keepNext/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 w:bidi="pt-BR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7.015</w:t>
            </w:r>
          </w:p>
        </w:tc>
      </w:tr>
      <w:tr w:rsidR="006B6BBD" w14:paraId="22FA867A" w14:textId="77777777">
        <w:trPr>
          <w:trHeight w:hRule="exact" w:val="260"/>
        </w:trPr>
        <w:tc>
          <w:tcPr>
            <w:tcW w:w="7200" w:type="dxa"/>
            <w:tcBorders>
              <w:top w:val="single" w:sz="4" w:space="0" w:color="F2F2F2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31A44D5" w14:textId="77777777" w:rsidR="006B6BBD" w:rsidRPr="005250BB" w:rsidRDefault="005250BB">
            <w:pPr>
              <w:keepNext/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</w:rPr>
            </w:pPr>
            <w:r w:rsidRPr="005250BB"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</w:rPr>
              <w:t>Dividendos adicionais da parcela remanescente do lucro líquido</w:t>
            </w:r>
          </w:p>
        </w:tc>
        <w:tc>
          <w:tcPr>
            <w:tcW w:w="1500" w:type="dxa"/>
            <w:tcBorders>
              <w:top w:val="single" w:sz="4" w:space="0" w:color="F2F2F2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71CF5540" w14:textId="77777777" w:rsidR="006B6BBD" w:rsidRDefault="005250BB">
            <w:pPr>
              <w:keepNext/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16.964</w:t>
            </w:r>
          </w:p>
        </w:tc>
        <w:tc>
          <w:tcPr>
            <w:tcW w:w="1500" w:type="dxa"/>
            <w:tcBorders>
              <w:top w:val="single" w:sz="4" w:space="0" w:color="F2F2F2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3A066918" w14:textId="77777777" w:rsidR="006B6BBD" w:rsidRDefault="005250BB">
            <w:pPr>
              <w:keepNext/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 w:bidi="pt-BR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10.839</w:t>
            </w:r>
          </w:p>
        </w:tc>
      </w:tr>
      <w:tr w:rsidR="006B6BBD" w14:paraId="3C04D140" w14:textId="77777777">
        <w:trPr>
          <w:trHeight w:hRule="exact" w:val="260"/>
        </w:trPr>
        <w:tc>
          <w:tcPr>
            <w:tcW w:w="7200" w:type="dxa"/>
            <w:tcBorders>
              <w:top w:val="inset" w:sz="12" w:space="0" w:color="008542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0005B81D" w14:textId="77777777" w:rsidR="006B6BBD" w:rsidRPr="005250BB" w:rsidRDefault="005250BB">
            <w:pPr>
              <w:keepNext/>
              <w:spacing w:after="0" w:line="240" w:lineRule="auto"/>
              <w:rPr>
                <w:rFonts w:ascii="Petrobras Sans" w:eastAsia="Petrobras Sans" w:hAnsi="Petrobras Sans" w:cs="Petrobras Sans"/>
                <w:b/>
                <w:color w:val="008542"/>
                <w:sz w:val="16"/>
                <w:szCs w:val="20"/>
              </w:rPr>
            </w:pPr>
            <w:r w:rsidRPr="005250BB">
              <w:rPr>
                <w:rFonts w:ascii="Petrobras Sans" w:eastAsia="Petrobras Sans" w:hAnsi="Petrobras Sans" w:cs="Petrobras Sans"/>
                <w:b/>
                <w:color w:val="008542"/>
                <w:sz w:val="16"/>
                <w:szCs w:val="20"/>
              </w:rPr>
              <w:t>Dividendos propostos do lucro líquido</w:t>
            </w:r>
          </w:p>
        </w:tc>
        <w:tc>
          <w:tcPr>
            <w:tcW w:w="1500" w:type="dxa"/>
            <w:tcBorders>
              <w:top w:val="inset" w:sz="12" w:space="0" w:color="008542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7674D014" w14:textId="77777777" w:rsidR="006B6BBD" w:rsidRDefault="005250BB">
            <w:pPr>
              <w:keepNext/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  <w:t>22.619</w:t>
            </w:r>
          </w:p>
        </w:tc>
        <w:tc>
          <w:tcPr>
            <w:tcW w:w="1500" w:type="dxa"/>
            <w:tcBorders>
              <w:top w:val="inset" w:sz="12" w:space="0" w:color="008542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7A5F7B29" w14:textId="77777777" w:rsidR="006B6BBD" w:rsidRDefault="005250BB">
            <w:pPr>
              <w:keepNext/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  <w:t>17.854</w:t>
            </w:r>
          </w:p>
        </w:tc>
      </w:tr>
    </w:tbl>
    <w:p w14:paraId="1FDC59BF" w14:textId="77777777" w:rsidR="00D70707" w:rsidRDefault="00D70707" w:rsidP="00CC78DB">
      <w:pPr>
        <w:keepNext/>
        <w:widowControl w:val="0"/>
        <w:spacing w:after="0" w:line="240" w:lineRule="auto"/>
        <w:jc w:val="both"/>
        <w:rPr>
          <w:rFonts w:ascii="Calibri" w:eastAsia="Times New Roman" w:hAnsi="Calibri" w:cs="Times New Roman"/>
          <w:b/>
          <w:color w:val="FF0000"/>
          <w:sz w:val="6"/>
          <w:szCs w:val="6"/>
          <w:lang w:eastAsia="pt-BR"/>
        </w:rPr>
      </w:pPr>
    </w:p>
    <w:p w14:paraId="636BB187" w14:textId="77777777" w:rsidR="00CC78DB" w:rsidRPr="00CC78DB" w:rsidRDefault="00CC78DB" w:rsidP="00CC78DB">
      <w:pPr>
        <w:widowControl w:val="0"/>
        <w:spacing w:line="240" w:lineRule="auto"/>
        <w:rPr>
          <w:rFonts w:ascii="Calibri" w:eastAsia="Times New Roman" w:hAnsi="Calibri" w:cs="Times New Roman"/>
          <w:b/>
          <w:color w:val="548DD4"/>
          <w:sz w:val="6"/>
          <w:szCs w:val="6"/>
          <w:lang w:eastAsia="pt-BR"/>
        </w:rPr>
      </w:pPr>
    </w:p>
    <w:p w14:paraId="35866A46" w14:textId="77777777" w:rsidR="00D70707" w:rsidRPr="005A2AB4" w:rsidRDefault="005250BB" w:rsidP="00D70707">
      <w:pPr>
        <w:keepNext/>
        <w:keepLines/>
        <w:numPr>
          <w:ilvl w:val="1"/>
          <w:numId w:val="2"/>
        </w:numPr>
        <w:tabs>
          <w:tab w:val="num" w:pos="1440"/>
        </w:tabs>
        <w:spacing w:before="240" w:after="240" w:line="240" w:lineRule="auto"/>
        <w:ind w:left="567" w:hanging="567"/>
        <w:jc w:val="both"/>
        <w:outlineLvl w:val="1"/>
        <w:rPr>
          <w:rFonts w:ascii="Petrobras Sans" w:eastAsia="Batang" w:hAnsi="Petrobras Sans" w:cs="Calibri"/>
          <w:b/>
          <w:color w:val="008542"/>
          <w:sz w:val="24"/>
          <w:szCs w:val="24"/>
          <w:lang w:val="de-DE" w:eastAsia="pt-BR"/>
        </w:rPr>
      </w:pPr>
      <w:r w:rsidRPr="005A2AB4">
        <w:rPr>
          <w:rFonts w:ascii="Petrobras Sans" w:eastAsia="Batang" w:hAnsi="Petrobras Sans" w:cs="Calibri"/>
          <w:b/>
          <w:color w:val="008542"/>
          <w:sz w:val="24"/>
          <w:szCs w:val="24"/>
          <w:lang w:val="de-DE" w:eastAsia="pt-BR"/>
        </w:rPr>
        <w:t>Reservas de lucros</w:t>
      </w:r>
    </w:p>
    <w:p w14:paraId="00A7DE4B" w14:textId="77777777" w:rsidR="00D70707" w:rsidRPr="00D70707" w:rsidRDefault="005250BB" w:rsidP="00D70707">
      <w:pPr>
        <w:keepLines/>
        <w:autoSpaceDE w:val="0"/>
        <w:autoSpaceDN w:val="0"/>
        <w:adjustRightInd w:val="0"/>
        <w:spacing w:after="240" w:line="240" w:lineRule="auto"/>
        <w:jc w:val="both"/>
        <w:rPr>
          <w:rFonts w:ascii="Petrobras Sans" w:eastAsia="Batang" w:hAnsi="Petrobras Sans" w:cs="Calibri"/>
          <w:b/>
          <w:bCs/>
          <w:color w:val="008542"/>
          <w:sz w:val="20"/>
          <w:lang w:eastAsia="pt-BR"/>
        </w:rPr>
      </w:pPr>
      <w:r w:rsidRPr="00D70707">
        <w:rPr>
          <w:rFonts w:ascii="Petrobras Sans" w:eastAsia="Batang" w:hAnsi="Petrobras Sans" w:cs="Calibri"/>
          <w:b/>
          <w:bCs/>
          <w:color w:val="008542"/>
          <w:sz w:val="20"/>
          <w:lang w:eastAsia="pt-BR"/>
        </w:rPr>
        <w:t>Reserva legal</w:t>
      </w:r>
    </w:p>
    <w:p w14:paraId="43079513" w14:textId="77777777" w:rsidR="00D70707" w:rsidRDefault="005250BB" w:rsidP="00D70707">
      <w:pPr>
        <w:keepLines/>
        <w:autoSpaceDE w:val="0"/>
        <w:autoSpaceDN w:val="0"/>
        <w:adjustRightInd w:val="0"/>
        <w:spacing w:after="240" w:line="240" w:lineRule="auto"/>
        <w:jc w:val="both"/>
        <w:rPr>
          <w:rFonts w:ascii="Petrobras Sans" w:eastAsia="Batang" w:hAnsi="Petrobras Sans" w:cs="Calibri"/>
          <w:sz w:val="20"/>
          <w:lang w:eastAsia="pt-BR"/>
        </w:rPr>
      </w:pPr>
      <w:r w:rsidRPr="005A2AB4">
        <w:rPr>
          <w:rFonts w:ascii="Petrobras Sans" w:eastAsia="Batang" w:hAnsi="Petrobras Sans" w:cs="Calibri"/>
          <w:sz w:val="20"/>
          <w:lang w:eastAsia="pt-BR"/>
        </w:rPr>
        <w:t>Constituída mediante a apropriação de 5% do lucro líquido do exercício em conformidade com o artigo 193 da Lei das Sociedades por Ações.</w:t>
      </w:r>
      <w:r>
        <w:rPr>
          <w:rFonts w:ascii="Petrobras Sans" w:eastAsia="Batang" w:hAnsi="Petrobras Sans" w:cs="Calibri"/>
          <w:sz w:val="20"/>
          <w:lang w:eastAsia="pt-BR"/>
        </w:rPr>
        <w:t xml:space="preserve"> </w:t>
      </w:r>
    </w:p>
    <w:p w14:paraId="14EECBBA" w14:textId="77777777" w:rsidR="00D70707" w:rsidRDefault="005250BB" w:rsidP="00D70707">
      <w:pPr>
        <w:keepNext/>
        <w:keepLines/>
        <w:numPr>
          <w:ilvl w:val="1"/>
          <w:numId w:val="2"/>
        </w:numPr>
        <w:tabs>
          <w:tab w:val="num" w:pos="1440"/>
        </w:tabs>
        <w:spacing w:before="240" w:after="240" w:line="240" w:lineRule="auto"/>
        <w:ind w:left="567" w:hanging="567"/>
        <w:jc w:val="both"/>
        <w:outlineLvl w:val="1"/>
        <w:rPr>
          <w:rFonts w:ascii="Petrobras Sans" w:eastAsia="Batang" w:hAnsi="Petrobras Sans" w:cs="Calibri"/>
          <w:b/>
          <w:color w:val="008542"/>
          <w:sz w:val="24"/>
          <w:szCs w:val="24"/>
          <w:lang w:eastAsia="pt-BR"/>
        </w:rPr>
      </w:pPr>
      <w:r>
        <w:rPr>
          <w:rFonts w:ascii="Petrobras Sans" w:eastAsia="Batang" w:hAnsi="Petrobras Sans" w:cs="Calibri"/>
          <w:b/>
          <w:color w:val="008542"/>
          <w:sz w:val="24"/>
          <w:szCs w:val="24"/>
          <w:lang w:eastAsia="pt-BR"/>
        </w:rPr>
        <w:t>Remuneração ao</w:t>
      </w:r>
      <w:r w:rsidR="00E24C52">
        <w:rPr>
          <w:rFonts w:ascii="Petrobras Sans" w:eastAsia="Batang" w:hAnsi="Petrobras Sans" w:cs="Calibri"/>
          <w:b/>
          <w:color w:val="008542"/>
          <w:sz w:val="24"/>
          <w:szCs w:val="24"/>
          <w:lang w:eastAsia="pt-BR"/>
        </w:rPr>
        <w:t>s</w:t>
      </w:r>
      <w:r>
        <w:rPr>
          <w:rFonts w:ascii="Petrobras Sans" w:eastAsia="Batang" w:hAnsi="Petrobras Sans" w:cs="Calibri"/>
          <w:b/>
          <w:color w:val="008542"/>
          <w:sz w:val="24"/>
          <w:szCs w:val="24"/>
          <w:lang w:eastAsia="pt-BR"/>
        </w:rPr>
        <w:t xml:space="preserve"> acionista</w:t>
      </w:r>
      <w:r w:rsidR="00E24C52">
        <w:rPr>
          <w:rFonts w:ascii="Petrobras Sans" w:eastAsia="Batang" w:hAnsi="Petrobras Sans" w:cs="Calibri"/>
          <w:b/>
          <w:color w:val="008542"/>
          <w:sz w:val="24"/>
          <w:szCs w:val="24"/>
          <w:lang w:eastAsia="pt-BR"/>
        </w:rPr>
        <w:t>s</w:t>
      </w:r>
      <w:r>
        <w:rPr>
          <w:rFonts w:ascii="Petrobras Sans" w:eastAsia="Batang" w:hAnsi="Petrobras Sans" w:cs="Calibri"/>
          <w:b/>
          <w:color w:val="008542"/>
          <w:sz w:val="24"/>
          <w:szCs w:val="24"/>
          <w:lang w:eastAsia="pt-BR"/>
        </w:rPr>
        <w:t xml:space="preserve"> da PBEN-P</w:t>
      </w:r>
    </w:p>
    <w:p w14:paraId="280A6B00" w14:textId="77777777" w:rsidR="00375ABC" w:rsidRDefault="005250BB" w:rsidP="00D70707">
      <w:pPr>
        <w:keepLines/>
        <w:autoSpaceDE w:val="0"/>
        <w:autoSpaceDN w:val="0"/>
        <w:adjustRightInd w:val="0"/>
        <w:spacing w:after="240" w:line="240" w:lineRule="auto"/>
        <w:jc w:val="both"/>
        <w:rPr>
          <w:rFonts w:ascii="Petrobras Sans" w:eastAsia="Batang" w:hAnsi="Petrobras Sans" w:cs="Calibri"/>
          <w:sz w:val="20"/>
          <w:lang w:eastAsia="pt-BR"/>
        </w:rPr>
      </w:pPr>
      <w:r w:rsidRPr="00E24C52">
        <w:rPr>
          <w:rFonts w:ascii="Petrobras Sans" w:eastAsia="Batang" w:hAnsi="Petrobras Sans" w:cs="Calibri"/>
          <w:sz w:val="20"/>
          <w:lang w:eastAsia="pt-BR"/>
        </w:rPr>
        <w:t xml:space="preserve">A remuneração aos acionistas se dá sob a forma de dividendos e/ou juros sobre o capital próprio (JCP) com base nos limites definidos em lei e no estatuto social da companhia. </w:t>
      </w:r>
    </w:p>
    <w:p w14:paraId="32B79CF8" w14:textId="77777777" w:rsidR="00D70707" w:rsidRPr="00D70707" w:rsidRDefault="005250BB" w:rsidP="00D70707">
      <w:pPr>
        <w:keepLines/>
        <w:autoSpaceDE w:val="0"/>
        <w:autoSpaceDN w:val="0"/>
        <w:adjustRightInd w:val="0"/>
        <w:spacing w:after="240" w:line="240" w:lineRule="auto"/>
        <w:jc w:val="both"/>
        <w:rPr>
          <w:rFonts w:ascii="Petrobras Sans" w:eastAsia="Batang" w:hAnsi="Petrobras Sans" w:cs="Calibri"/>
          <w:sz w:val="20"/>
          <w:lang w:eastAsia="pt-BR"/>
        </w:rPr>
      </w:pPr>
      <w:r w:rsidRPr="00D70707">
        <w:rPr>
          <w:rFonts w:ascii="Petrobras Sans" w:eastAsia="Batang" w:hAnsi="Petrobras Sans" w:cs="Calibri"/>
          <w:sz w:val="20"/>
          <w:lang w:eastAsia="pt-BR"/>
        </w:rPr>
        <w:t>Os acionistas terão direito, em cada exercício, aos dividendos, que não poderão ser inferiores a 25% (vinte e cinco por cento) do lucro líquido ajustado, na forma da Lei das Sociedades por Ações, rateados pelas ações em que se dividir o capital da companhia. O estatuto social prevê que os acionistas poderão aprovar dividendos adicionais ao mínimo obrigatório.</w:t>
      </w:r>
    </w:p>
    <w:p w14:paraId="490D91E3" w14:textId="77777777" w:rsidR="00D70707" w:rsidRPr="00D70707" w:rsidRDefault="005250BB" w:rsidP="00D70707">
      <w:pPr>
        <w:keepLines/>
        <w:autoSpaceDE w:val="0"/>
        <w:autoSpaceDN w:val="0"/>
        <w:adjustRightInd w:val="0"/>
        <w:spacing w:after="240" w:line="240" w:lineRule="auto"/>
        <w:jc w:val="both"/>
        <w:rPr>
          <w:rFonts w:ascii="Petrobras Sans" w:eastAsia="Batang" w:hAnsi="Petrobras Sans" w:cs="Calibri"/>
          <w:b/>
          <w:bCs/>
          <w:color w:val="008542"/>
          <w:sz w:val="20"/>
          <w:lang w:eastAsia="pt-BR"/>
        </w:rPr>
      </w:pPr>
      <w:r w:rsidRPr="00D70707">
        <w:rPr>
          <w:rFonts w:ascii="Petrobras Sans" w:eastAsia="Batang" w:hAnsi="Petrobras Sans" w:cs="Calibri"/>
          <w:b/>
          <w:bCs/>
          <w:color w:val="008542"/>
          <w:sz w:val="20"/>
          <w:lang w:eastAsia="pt-BR"/>
        </w:rPr>
        <w:t>Dividendos propostos relativos ao exercício de 2024</w:t>
      </w:r>
    </w:p>
    <w:p w14:paraId="28A2895C" w14:textId="77777777" w:rsidR="00D70707" w:rsidRDefault="005250BB" w:rsidP="00D70707">
      <w:pPr>
        <w:keepLines/>
        <w:autoSpaceDE w:val="0"/>
        <w:autoSpaceDN w:val="0"/>
        <w:adjustRightInd w:val="0"/>
        <w:spacing w:after="240" w:line="240" w:lineRule="auto"/>
        <w:jc w:val="both"/>
        <w:rPr>
          <w:rFonts w:ascii="Petrobras Sans" w:eastAsia="Batang" w:hAnsi="Petrobras Sans" w:cs="Calibri"/>
          <w:sz w:val="20"/>
          <w:lang w:eastAsia="pt-BR"/>
        </w:rPr>
      </w:pPr>
      <w:r w:rsidRPr="00D70707">
        <w:rPr>
          <w:rFonts w:ascii="Petrobras Sans" w:eastAsia="Batang" w:hAnsi="Petrobras Sans" w:cs="Calibri"/>
          <w:sz w:val="20"/>
          <w:lang w:eastAsia="pt-BR"/>
        </w:rPr>
        <w:t xml:space="preserve">A proposta de dividendos registrada nas demonstrações financeiras da companhia, sujeita à aprovação na AGO, é </w:t>
      </w:r>
      <w:r>
        <w:rPr>
          <w:rFonts w:ascii="Petrobras Sans" w:eastAsia="Batang" w:hAnsi="Petrobras Sans" w:cs="Calibri"/>
          <w:sz w:val="20"/>
          <w:lang w:eastAsia="pt-BR"/>
        </w:rPr>
        <w:t>a seguinte:</w:t>
      </w:r>
    </w:p>
    <w:tbl>
      <w:tblPr>
        <w:tblW w:w="1020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0"/>
        <w:gridCol w:w="1500"/>
        <w:gridCol w:w="1500"/>
      </w:tblGrid>
      <w:tr w:rsidR="006B6BBD" w14:paraId="67816BA7" w14:textId="77777777">
        <w:trPr>
          <w:trHeight w:hRule="exact" w:val="270"/>
        </w:trPr>
        <w:tc>
          <w:tcPr>
            <w:tcW w:w="7200" w:type="dxa"/>
            <w:tcBorders>
              <w:top w:val="nil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7E7C445E" w14:textId="77777777" w:rsidR="006B6BBD" w:rsidRPr="005250BB" w:rsidRDefault="006B6BBD">
            <w:pPr>
              <w:keepNext/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006298"/>
                <w:sz w:val="16"/>
                <w:szCs w:val="20"/>
                <w:lang w:bidi="pt-BR"/>
              </w:rPr>
            </w:pPr>
            <w:bookmarkStart w:id="39" w:name="DOC_TBL00010_1_1"/>
            <w:bookmarkEnd w:id="39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0057C1F7" w14:textId="77777777" w:rsidR="006B6BBD" w:rsidRDefault="005250BB">
            <w:pPr>
              <w:keepNext/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006298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b/>
                <w:color w:val="006298"/>
                <w:sz w:val="16"/>
                <w:szCs w:val="20"/>
                <w:lang w:val="en-US"/>
              </w:rPr>
              <w:t>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41B8BEED" w14:textId="77777777" w:rsidR="006B6BBD" w:rsidRDefault="005250BB">
            <w:pPr>
              <w:keepNext/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006298"/>
                <w:sz w:val="16"/>
                <w:szCs w:val="20"/>
                <w:lang w:val="en-US" w:bidi="pt-BR"/>
              </w:rPr>
            </w:pPr>
            <w:r>
              <w:rPr>
                <w:rFonts w:ascii="Petrobras Sans" w:eastAsia="Petrobras Sans" w:hAnsi="Petrobras Sans" w:cs="Petrobras Sans"/>
                <w:b/>
                <w:color w:val="006298"/>
                <w:sz w:val="16"/>
                <w:szCs w:val="20"/>
                <w:lang w:val="en-US"/>
              </w:rPr>
              <w:t>2023</w:t>
            </w:r>
          </w:p>
        </w:tc>
      </w:tr>
      <w:tr w:rsidR="006B6BBD" w14:paraId="4A1F4393" w14:textId="77777777">
        <w:trPr>
          <w:trHeight w:hRule="exact" w:val="270"/>
        </w:trPr>
        <w:tc>
          <w:tcPr>
            <w:tcW w:w="72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B0BE0EC" w14:textId="77777777" w:rsidR="006B6BBD" w:rsidRPr="005250BB" w:rsidRDefault="005250BB">
            <w:pPr>
              <w:keepNext/>
              <w:spacing w:after="0" w:line="240" w:lineRule="auto"/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</w:rPr>
            </w:pPr>
            <w:r w:rsidRPr="005250BB"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</w:rPr>
              <w:t>Lucro líquido do exercício atribuível ao acionista da PBEN-P</w:t>
            </w:r>
          </w:p>
        </w:tc>
        <w:tc>
          <w:tcPr>
            <w:tcW w:w="15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1C0B638" w14:textId="77777777" w:rsidR="006B6BBD" w:rsidRDefault="005250BB">
            <w:pPr>
              <w:keepNext/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23.809</w:t>
            </w:r>
          </w:p>
        </w:tc>
        <w:tc>
          <w:tcPr>
            <w:tcW w:w="15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91B5F2F" w14:textId="77777777" w:rsidR="006B6BBD" w:rsidRDefault="005250BB">
            <w:pPr>
              <w:keepNext/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 w:bidi="pt-BR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18.794</w:t>
            </w:r>
          </w:p>
        </w:tc>
      </w:tr>
      <w:tr w:rsidR="006B6BBD" w14:paraId="1A4F44C7" w14:textId="77777777">
        <w:trPr>
          <w:trHeight w:hRule="exact" w:val="270"/>
        </w:trPr>
        <w:tc>
          <w:tcPr>
            <w:tcW w:w="72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2C702C67" w14:textId="77777777" w:rsidR="006B6BBD" w:rsidRDefault="005250BB">
            <w:pPr>
              <w:keepNext/>
              <w:spacing w:after="0" w:line="240" w:lineRule="auto"/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</w:pPr>
            <w:proofErr w:type="spellStart"/>
            <w:r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  <w:t>Apropriação</w:t>
            </w:r>
            <w:proofErr w:type="spellEnd"/>
            <w:r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  <w:t>:</w:t>
            </w:r>
          </w:p>
        </w:tc>
        <w:tc>
          <w:tcPr>
            <w:tcW w:w="15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66448A0" w14:textId="77777777" w:rsidR="006B6BBD" w:rsidRDefault="006B6BBD">
            <w:pPr>
              <w:keepNext/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</w:p>
        </w:tc>
        <w:tc>
          <w:tcPr>
            <w:tcW w:w="15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304320D4" w14:textId="77777777" w:rsidR="006B6BBD" w:rsidRDefault="006B6BBD">
            <w:pPr>
              <w:keepNext/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 w:bidi="pt-BR"/>
              </w:rPr>
            </w:pPr>
          </w:p>
        </w:tc>
      </w:tr>
      <w:tr w:rsidR="006B6BBD" w14:paraId="59D332A4" w14:textId="77777777">
        <w:trPr>
          <w:trHeight w:hRule="exact" w:val="270"/>
        </w:trPr>
        <w:tc>
          <w:tcPr>
            <w:tcW w:w="7200" w:type="dxa"/>
            <w:tcBorders>
              <w:top w:val="single" w:sz="4" w:space="0" w:color="F2F2F2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E0E3F03" w14:textId="77777777" w:rsidR="006B6BBD" w:rsidRDefault="005250BB">
            <w:pPr>
              <w:keepNext/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proofErr w:type="spellStart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Reserva</w:t>
            </w:r>
            <w:proofErr w:type="spellEnd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 xml:space="preserve"> legal</w:t>
            </w:r>
          </w:p>
        </w:tc>
        <w:tc>
          <w:tcPr>
            <w:tcW w:w="1500" w:type="dxa"/>
            <w:tcBorders>
              <w:top w:val="single" w:sz="4" w:space="0" w:color="F2F2F2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33944330" w14:textId="77777777" w:rsidR="006B6BBD" w:rsidRDefault="005250BB">
            <w:pPr>
              <w:keepNext/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(1.190)</w:t>
            </w:r>
          </w:p>
        </w:tc>
        <w:tc>
          <w:tcPr>
            <w:tcW w:w="1500" w:type="dxa"/>
            <w:tcBorders>
              <w:top w:val="single" w:sz="4" w:space="0" w:color="F2F2F2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9E24DE5" w14:textId="77777777" w:rsidR="006B6BBD" w:rsidRDefault="005250BB">
            <w:pPr>
              <w:keepNext/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 w:bidi="pt-BR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(940)</w:t>
            </w:r>
          </w:p>
        </w:tc>
      </w:tr>
      <w:tr w:rsidR="006B6BBD" w14:paraId="3AB7FE2F" w14:textId="77777777">
        <w:trPr>
          <w:trHeight w:hRule="exact" w:val="270"/>
        </w:trPr>
        <w:tc>
          <w:tcPr>
            <w:tcW w:w="7200" w:type="dxa"/>
            <w:tcBorders>
              <w:top w:val="inset" w:sz="12" w:space="0" w:color="008542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164A9F5D" w14:textId="77777777" w:rsidR="006B6BBD" w:rsidRDefault="005250BB">
            <w:pPr>
              <w:keepNext/>
              <w:spacing w:after="0" w:line="240" w:lineRule="auto"/>
              <w:rPr>
                <w:rFonts w:ascii="Petrobras Sans" w:eastAsia="Petrobras Sans" w:hAnsi="Petrobras Sans" w:cs="Petrobras Sans"/>
                <w:b/>
                <w:color w:val="008542"/>
                <w:sz w:val="16"/>
                <w:szCs w:val="20"/>
                <w:lang w:val="en-US"/>
              </w:rPr>
            </w:pPr>
            <w:proofErr w:type="spellStart"/>
            <w:r>
              <w:rPr>
                <w:rFonts w:ascii="Petrobras Sans" w:eastAsia="Petrobras Sans" w:hAnsi="Petrobras Sans" w:cs="Petrobras Sans"/>
                <w:b/>
                <w:color w:val="008542"/>
                <w:sz w:val="16"/>
                <w:szCs w:val="20"/>
                <w:lang w:val="en-US"/>
              </w:rPr>
              <w:t>Lucro</w:t>
            </w:r>
            <w:proofErr w:type="spellEnd"/>
            <w:r>
              <w:rPr>
                <w:rFonts w:ascii="Petrobras Sans" w:eastAsia="Petrobras Sans" w:hAnsi="Petrobras Sans" w:cs="Petrobras Sans"/>
                <w:b/>
                <w:color w:val="008542"/>
                <w:sz w:val="16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Petrobras Sans" w:eastAsia="Petrobras Sans" w:hAnsi="Petrobras Sans" w:cs="Petrobras Sans"/>
                <w:b/>
                <w:color w:val="008542"/>
                <w:sz w:val="16"/>
                <w:szCs w:val="20"/>
                <w:lang w:val="en-US"/>
              </w:rPr>
              <w:t>líquido</w:t>
            </w:r>
            <w:proofErr w:type="spellEnd"/>
            <w:r>
              <w:rPr>
                <w:rFonts w:ascii="Petrobras Sans" w:eastAsia="Petrobras Sans" w:hAnsi="Petrobras Sans" w:cs="Petrobras Sans"/>
                <w:b/>
                <w:color w:val="008542"/>
                <w:sz w:val="16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Petrobras Sans" w:eastAsia="Petrobras Sans" w:hAnsi="Petrobras Sans" w:cs="Petrobras Sans"/>
                <w:b/>
                <w:color w:val="008542"/>
                <w:sz w:val="16"/>
                <w:szCs w:val="20"/>
                <w:lang w:val="en-US"/>
              </w:rPr>
              <w:t>ajustado</w:t>
            </w:r>
            <w:proofErr w:type="spellEnd"/>
          </w:p>
        </w:tc>
        <w:tc>
          <w:tcPr>
            <w:tcW w:w="1500" w:type="dxa"/>
            <w:tcBorders>
              <w:top w:val="inset" w:sz="12" w:space="0" w:color="008542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47D067D6" w14:textId="77777777" w:rsidR="006B6BBD" w:rsidRDefault="005250BB">
            <w:pPr>
              <w:keepNext/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  <w:t>22.619</w:t>
            </w:r>
          </w:p>
        </w:tc>
        <w:tc>
          <w:tcPr>
            <w:tcW w:w="1500" w:type="dxa"/>
            <w:tcBorders>
              <w:top w:val="inset" w:sz="12" w:space="0" w:color="008542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212C474C" w14:textId="77777777" w:rsidR="006B6BBD" w:rsidRDefault="005250BB">
            <w:pPr>
              <w:keepNext/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 w:bidi="pt-BR"/>
              </w:rPr>
            </w:pPr>
            <w:r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  <w:t>17.854</w:t>
            </w:r>
          </w:p>
        </w:tc>
      </w:tr>
      <w:tr w:rsidR="006B6BBD" w14:paraId="1FC63809" w14:textId="77777777">
        <w:trPr>
          <w:trHeight w:hRule="exact" w:val="120"/>
        </w:trPr>
        <w:tc>
          <w:tcPr>
            <w:tcW w:w="7200" w:type="dxa"/>
            <w:tcBorders>
              <w:top w:val="inset" w:sz="12" w:space="0" w:color="008542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9F272B" w14:textId="77777777" w:rsidR="006B6BBD" w:rsidRDefault="006B6BBD">
            <w:pPr>
              <w:keepNext/>
              <w:tabs>
                <w:tab w:val="decimal" w:pos="6729"/>
              </w:tabs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1500" w:type="dxa"/>
            <w:tcBorders>
              <w:top w:val="inset" w:sz="12" w:space="0" w:color="00854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7AE6B25" w14:textId="77777777" w:rsidR="006B6BBD" w:rsidRDefault="006B6BBD">
            <w:pPr>
              <w:keepNext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1500" w:type="dxa"/>
            <w:tcBorders>
              <w:top w:val="inset" w:sz="12" w:space="0" w:color="00854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9515211" w14:textId="77777777" w:rsidR="006B6BBD" w:rsidRDefault="006B6BBD">
            <w:pPr>
              <w:keepNext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20"/>
                <w:lang w:val="en-US" w:bidi="pt-BR"/>
              </w:rPr>
            </w:pPr>
          </w:p>
        </w:tc>
      </w:tr>
      <w:tr w:rsidR="006B6BBD" w14:paraId="762D2271" w14:textId="77777777">
        <w:trPr>
          <w:trHeight w:hRule="exact" w:val="270"/>
        </w:trPr>
        <w:tc>
          <w:tcPr>
            <w:tcW w:w="7200" w:type="dxa"/>
            <w:tcBorders>
              <w:top w:val="nil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2606D4A" w14:textId="77777777" w:rsidR="006B6BBD" w:rsidRPr="005250BB" w:rsidRDefault="005250BB">
            <w:pPr>
              <w:keepNext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20"/>
              </w:rPr>
            </w:pPr>
            <w:r w:rsidRPr="005250BB">
              <w:rPr>
                <w:rFonts w:ascii="Calibri" w:eastAsia="Calibri" w:hAnsi="Calibri" w:cs="Calibri"/>
                <w:color w:val="000000"/>
                <w:sz w:val="18"/>
                <w:szCs w:val="20"/>
              </w:rPr>
              <w:t>Dividendos mínimos obrigatórios, equivalentes a 25%:</w:t>
            </w:r>
          </w:p>
        </w:tc>
        <w:tc>
          <w:tcPr>
            <w:tcW w:w="15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84D7651" w14:textId="77777777" w:rsidR="006B6BBD" w:rsidRDefault="005250BB">
            <w:pPr>
              <w:keepNext/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5.655</w:t>
            </w:r>
          </w:p>
        </w:tc>
        <w:tc>
          <w:tcPr>
            <w:tcW w:w="15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EC0D15F" w14:textId="77777777" w:rsidR="006B6BBD" w:rsidRDefault="005250BB">
            <w:pPr>
              <w:keepNext/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 w:bidi="pt-BR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‐</w:t>
            </w:r>
          </w:p>
        </w:tc>
      </w:tr>
      <w:tr w:rsidR="006B6BBD" w14:paraId="73496D9A" w14:textId="77777777">
        <w:trPr>
          <w:trHeight w:hRule="exact" w:val="270"/>
        </w:trPr>
        <w:tc>
          <w:tcPr>
            <w:tcW w:w="72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3C8F4FD9" w14:textId="77777777" w:rsidR="006B6BBD" w:rsidRDefault="005250BB">
            <w:pPr>
              <w:keepNext/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proofErr w:type="spellStart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Dividendos</w:t>
            </w:r>
            <w:proofErr w:type="spellEnd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intermediários</w:t>
            </w:r>
            <w:proofErr w:type="spellEnd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0F708FA" w14:textId="77777777" w:rsidR="006B6BBD" w:rsidRDefault="005250BB">
            <w:pPr>
              <w:keepNext/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‐</w:t>
            </w:r>
          </w:p>
        </w:tc>
        <w:tc>
          <w:tcPr>
            <w:tcW w:w="15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0020542A" w14:textId="77777777" w:rsidR="006B6BBD" w:rsidRDefault="005250BB">
            <w:pPr>
              <w:keepNext/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 w:bidi="pt-BR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7.015</w:t>
            </w:r>
          </w:p>
        </w:tc>
      </w:tr>
      <w:tr w:rsidR="006B6BBD" w14:paraId="1013DB23" w14:textId="77777777">
        <w:trPr>
          <w:trHeight w:hRule="exact" w:val="270"/>
        </w:trPr>
        <w:tc>
          <w:tcPr>
            <w:tcW w:w="72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2FE9C70" w14:textId="77777777" w:rsidR="006B6BBD" w:rsidRPr="005250BB" w:rsidRDefault="005250BB">
            <w:pPr>
              <w:keepNext/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</w:rPr>
            </w:pPr>
            <w:r w:rsidRPr="005250BB"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</w:rPr>
              <w:t>Dividendos adicionais da parcela remanescente do lucro líquido</w:t>
            </w:r>
          </w:p>
        </w:tc>
        <w:tc>
          <w:tcPr>
            <w:tcW w:w="15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CC467B3" w14:textId="77777777" w:rsidR="006B6BBD" w:rsidRDefault="005250BB">
            <w:pPr>
              <w:keepNext/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16.964</w:t>
            </w:r>
          </w:p>
        </w:tc>
        <w:tc>
          <w:tcPr>
            <w:tcW w:w="15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75CB3742" w14:textId="77777777" w:rsidR="006B6BBD" w:rsidRDefault="005250BB">
            <w:pPr>
              <w:keepNext/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 w:bidi="pt-BR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10.839</w:t>
            </w:r>
          </w:p>
        </w:tc>
      </w:tr>
      <w:tr w:rsidR="006B6BBD" w14:paraId="2977E788" w14:textId="77777777">
        <w:trPr>
          <w:trHeight w:hRule="exact" w:val="135"/>
        </w:trPr>
        <w:tc>
          <w:tcPr>
            <w:tcW w:w="7200" w:type="dxa"/>
            <w:tcBorders>
              <w:top w:val="single" w:sz="4" w:space="0" w:color="F2F2F2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4CA8070" w14:textId="77777777" w:rsidR="006B6BBD" w:rsidRDefault="006B6BBD">
            <w:pPr>
              <w:keepNext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1500" w:type="dxa"/>
            <w:tcBorders>
              <w:top w:val="single" w:sz="4" w:space="0" w:color="F2F2F2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7AE47C4" w14:textId="77777777" w:rsidR="006B6BBD" w:rsidRDefault="006B6BBD">
            <w:pPr>
              <w:keepNext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1500" w:type="dxa"/>
            <w:tcBorders>
              <w:top w:val="single" w:sz="4" w:space="0" w:color="F2F2F2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04040672" w14:textId="77777777" w:rsidR="006B6BBD" w:rsidRDefault="006B6BBD">
            <w:pPr>
              <w:keepNext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20"/>
                <w:lang w:val="en-US" w:bidi="pt-BR"/>
              </w:rPr>
            </w:pPr>
          </w:p>
        </w:tc>
      </w:tr>
      <w:tr w:rsidR="006B6BBD" w14:paraId="1F4E2432" w14:textId="77777777">
        <w:trPr>
          <w:trHeight w:hRule="exact" w:val="270"/>
        </w:trPr>
        <w:tc>
          <w:tcPr>
            <w:tcW w:w="7200" w:type="dxa"/>
            <w:tcBorders>
              <w:top w:val="inset" w:sz="12" w:space="0" w:color="008542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77FA1502" w14:textId="77777777" w:rsidR="006B6BBD" w:rsidRDefault="005250BB">
            <w:pPr>
              <w:keepNext/>
              <w:spacing w:after="0" w:line="240" w:lineRule="auto"/>
              <w:rPr>
                <w:rFonts w:ascii="Petrobras Sans" w:eastAsia="Petrobras Sans" w:hAnsi="Petrobras Sans" w:cs="Petrobras Sans"/>
                <w:b/>
                <w:color w:val="008542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b/>
                <w:color w:val="008542"/>
                <w:sz w:val="16"/>
                <w:szCs w:val="20"/>
                <w:lang w:val="en-US"/>
              </w:rPr>
              <w:t xml:space="preserve">Total de </w:t>
            </w:r>
            <w:proofErr w:type="spellStart"/>
            <w:r>
              <w:rPr>
                <w:rFonts w:ascii="Petrobras Sans" w:eastAsia="Petrobras Sans" w:hAnsi="Petrobras Sans" w:cs="Petrobras Sans"/>
                <w:b/>
                <w:color w:val="008542"/>
                <w:sz w:val="16"/>
                <w:szCs w:val="20"/>
                <w:lang w:val="en-US"/>
              </w:rPr>
              <w:t>dividendos</w:t>
            </w:r>
            <w:proofErr w:type="spellEnd"/>
            <w:r>
              <w:rPr>
                <w:rFonts w:ascii="Petrobras Sans" w:eastAsia="Petrobras Sans" w:hAnsi="Petrobras Sans" w:cs="Petrobras Sans"/>
                <w:b/>
                <w:color w:val="008542"/>
                <w:sz w:val="16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Petrobras Sans" w:eastAsia="Petrobras Sans" w:hAnsi="Petrobras Sans" w:cs="Petrobras Sans"/>
                <w:b/>
                <w:color w:val="008542"/>
                <w:sz w:val="16"/>
                <w:szCs w:val="20"/>
                <w:lang w:val="en-US"/>
              </w:rPr>
              <w:t>propostos</w:t>
            </w:r>
            <w:proofErr w:type="spellEnd"/>
          </w:p>
        </w:tc>
        <w:tc>
          <w:tcPr>
            <w:tcW w:w="1500" w:type="dxa"/>
            <w:tcBorders>
              <w:top w:val="inset" w:sz="12" w:space="0" w:color="008542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5004EE4E" w14:textId="77777777" w:rsidR="006B6BBD" w:rsidRDefault="005250BB">
            <w:pPr>
              <w:keepNext/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  <w:t>22.619</w:t>
            </w:r>
          </w:p>
        </w:tc>
        <w:tc>
          <w:tcPr>
            <w:tcW w:w="1500" w:type="dxa"/>
            <w:tcBorders>
              <w:top w:val="inset" w:sz="12" w:space="0" w:color="008542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6836F47C" w14:textId="77777777" w:rsidR="006B6BBD" w:rsidRDefault="005250BB">
            <w:pPr>
              <w:keepNext/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 w:bidi="pt-BR"/>
              </w:rPr>
            </w:pPr>
            <w:r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  <w:t>17.854</w:t>
            </w:r>
          </w:p>
        </w:tc>
      </w:tr>
      <w:tr w:rsidR="006B6BBD" w14:paraId="29AD6543" w14:textId="77777777">
        <w:trPr>
          <w:trHeight w:hRule="exact" w:val="270"/>
        </w:trPr>
        <w:tc>
          <w:tcPr>
            <w:tcW w:w="7200" w:type="dxa"/>
            <w:tcBorders>
              <w:top w:val="inset" w:sz="12" w:space="0" w:color="008542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3CF6244" w14:textId="77777777" w:rsidR="006B6BBD" w:rsidRDefault="006B6BBD">
            <w:pPr>
              <w:keepNext/>
              <w:tabs>
                <w:tab w:val="decimal" w:pos="6729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00" w:type="dxa"/>
            <w:tcBorders>
              <w:top w:val="inset" w:sz="12" w:space="0" w:color="008542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5F984DA" w14:textId="77777777" w:rsidR="006B6BBD" w:rsidRDefault="006B6BBD">
            <w:pPr>
              <w:keepNext/>
              <w:tabs>
                <w:tab w:val="decimal" w:pos="1029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00" w:type="dxa"/>
            <w:tcBorders>
              <w:top w:val="inset" w:sz="12" w:space="0" w:color="008542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06A50E0" w14:textId="77777777" w:rsidR="006B6BBD" w:rsidRDefault="006B6BBD">
            <w:pPr>
              <w:keepNext/>
              <w:tabs>
                <w:tab w:val="decimal" w:pos="1029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bidi="pt-BR"/>
              </w:rPr>
            </w:pPr>
          </w:p>
        </w:tc>
      </w:tr>
      <w:tr w:rsidR="006B6BBD" w14:paraId="07D28890" w14:textId="77777777">
        <w:trPr>
          <w:trHeight w:hRule="exact" w:val="270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C12848B" w14:textId="77777777" w:rsidR="006B6BBD" w:rsidRDefault="006B6BBD">
            <w:pPr>
              <w:keepNext/>
              <w:tabs>
                <w:tab w:val="decimal" w:pos="6729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D73B417" w14:textId="77777777" w:rsidR="006B6BBD" w:rsidRDefault="006B6BBD">
            <w:pPr>
              <w:keepNext/>
              <w:tabs>
                <w:tab w:val="decimal" w:pos="1029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AD0D044" w14:textId="77777777" w:rsidR="006B6BBD" w:rsidRDefault="006B6BBD">
            <w:pPr>
              <w:keepNext/>
              <w:tabs>
                <w:tab w:val="decimal" w:pos="1029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bidi="pt-BR"/>
              </w:rPr>
            </w:pPr>
          </w:p>
        </w:tc>
      </w:tr>
      <w:tr w:rsidR="006B6BBD" w14:paraId="27887E9F" w14:textId="77777777">
        <w:trPr>
          <w:trHeight w:hRule="exact" w:val="250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2CDB735" w14:textId="77777777" w:rsidR="006B6BBD" w:rsidRDefault="006B6BBD">
            <w:pPr>
              <w:keepNext/>
              <w:tabs>
                <w:tab w:val="decimal" w:pos="6729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8FA3D41" w14:textId="77777777" w:rsidR="006B6BBD" w:rsidRDefault="006B6BBD">
            <w:pPr>
              <w:keepNext/>
              <w:tabs>
                <w:tab w:val="decimal" w:pos="1029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30CA7A6" w14:textId="77777777" w:rsidR="006B6BBD" w:rsidRDefault="006B6BBD">
            <w:pPr>
              <w:keepNext/>
              <w:tabs>
                <w:tab w:val="decimal" w:pos="1029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3A6E6225" w14:textId="77777777" w:rsidR="00CC78DB" w:rsidRDefault="00CC78DB" w:rsidP="00CC78DB">
      <w:pPr>
        <w:keepNext/>
        <w:widowControl w:val="0"/>
        <w:spacing w:after="0" w:line="240" w:lineRule="auto"/>
        <w:jc w:val="both"/>
        <w:rPr>
          <w:rFonts w:ascii="Calibri" w:eastAsia="Times New Roman" w:hAnsi="Calibri" w:cs="Times New Roman"/>
          <w:b/>
          <w:color w:val="FF0000"/>
          <w:sz w:val="6"/>
          <w:szCs w:val="6"/>
          <w:lang w:eastAsia="pt-BR"/>
        </w:rPr>
      </w:pPr>
    </w:p>
    <w:p w14:paraId="37B7EAC0" w14:textId="77777777" w:rsidR="00E24C52" w:rsidRPr="00E24C52" w:rsidRDefault="005250BB" w:rsidP="00D70707">
      <w:pPr>
        <w:keepLines/>
        <w:autoSpaceDE w:val="0"/>
        <w:autoSpaceDN w:val="0"/>
        <w:adjustRightInd w:val="0"/>
        <w:spacing w:after="240" w:line="240" w:lineRule="auto"/>
        <w:jc w:val="both"/>
        <w:rPr>
          <w:rFonts w:ascii="Petrobras Sans" w:eastAsia="Batang" w:hAnsi="Petrobras Sans" w:cs="Calibri"/>
          <w:sz w:val="20"/>
          <w:lang w:eastAsia="pt-BR"/>
        </w:rPr>
      </w:pPr>
      <w:r w:rsidRPr="00E24C52">
        <w:rPr>
          <w:rFonts w:ascii="Petrobras Sans" w:eastAsia="Batang" w:hAnsi="Petrobras Sans" w:cs="Calibri"/>
          <w:sz w:val="20"/>
          <w:lang w:eastAsia="pt-BR"/>
        </w:rPr>
        <w:t xml:space="preserve">A proposta de dividendos do exercício de 2024 a ser encaminhada à aprovação da AGO de 2025, no montante de R$ </w:t>
      </w:r>
      <w:r>
        <w:rPr>
          <w:rFonts w:ascii="Petrobras Sans" w:eastAsia="Batang" w:hAnsi="Petrobras Sans" w:cs="Calibri"/>
          <w:sz w:val="20"/>
          <w:lang w:eastAsia="pt-BR"/>
        </w:rPr>
        <w:t>22.619</w:t>
      </w:r>
      <w:r w:rsidRPr="00E24C52">
        <w:rPr>
          <w:rFonts w:ascii="Petrobras Sans" w:eastAsia="Batang" w:hAnsi="Petrobras Sans" w:cs="Calibri"/>
          <w:sz w:val="20"/>
          <w:lang w:eastAsia="pt-BR"/>
        </w:rPr>
        <w:t xml:space="preserve">, contempla </w:t>
      </w:r>
      <w:r>
        <w:rPr>
          <w:rFonts w:ascii="Petrobras Sans" w:eastAsia="Batang" w:hAnsi="Petrobras Sans" w:cs="Calibri"/>
          <w:sz w:val="20"/>
          <w:lang w:eastAsia="pt-BR"/>
        </w:rPr>
        <w:t>o</w:t>
      </w:r>
      <w:r w:rsidRPr="00E24C52">
        <w:rPr>
          <w:rFonts w:ascii="Petrobras Sans" w:eastAsia="Batang" w:hAnsi="Petrobras Sans" w:cs="Calibri"/>
          <w:sz w:val="20"/>
          <w:lang w:eastAsia="pt-BR"/>
        </w:rPr>
        <w:t xml:space="preserve">s dividendos </w:t>
      </w:r>
      <w:r>
        <w:rPr>
          <w:rFonts w:ascii="Petrobras Sans" w:eastAsia="Batang" w:hAnsi="Petrobras Sans" w:cs="Calibri"/>
          <w:sz w:val="20"/>
          <w:lang w:eastAsia="pt-BR"/>
        </w:rPr>
        <w:t xml:space="preserve">mínimos obrigatórios de R$ 5.655, além dos dividendos adicionais de R$ 16.964, oriundos da parcela remanescente do lucro líquido do exercício. </w:t>
      </w:r>
    </w:p>
    <w:p w14:paraId="25B5A244" w14:textId="77777777" w:rsidR="0035316B" w:rsidRPr="00D70707" w:rsidRDefault="005250BB" w:rsidP="00D70707">
      <w:pPr>
        <w:keepLines/>
        <w:autoSpaceDE w:val="0"/>
        <w:autoSpaceDN w:val="0"/>
        <w:adjustRightInd w:val="0"/>
        <w:spacing w:after="240" w:line="240" w:lineRule="auto"/>
        <w:jc w:val="both"/>
        <w:rPr>
          <w:rFonts w:ascii="Petrobras Sans" w:eastAsia="Batang" w:hAnsi="Petrobras Sans" w:cs="Calibri"/>
          <w:b/>
          <w:bCs/>
          <w:color w:val="008542"/>
          <w:sz w:val="20"/>
          <w:lang w:eastAsia="pt-BR"/>
        </w:rPr>
      </w:pPr>
      <w:r w:rsidRPr="00D70707">
        <w:rPr>
          <w:rFonts w:ascii="Petrobras Sans" w:eastAsia="Batang" w:hAnsi="Petrobras Sans" w:cs="Calibri"/>
          <w:b/>
          <w:bCs/>
          <w:color w:val="008542"/>
          <w:sz w:val="20"/>
          <w:lang w:eastAsia="pt-BR"/>
        </w:rPr>
        <w:t xml:space="preserve">Dividendos relativos ao exercício de 2023 </w:t>
      </w:r>
    </w:p>
    <w:p w14:paraId="441ECE5D" w14:textId="77777777" w:rsidR="0035316B" w:rsidRDefault="005250BB" w:rsidP="00D70707">
      <w:pPr>
        <w:keepLines/>
        <w:autoSpaceDE w:val="0"/>
        <w:autoSpaceDN w:val="0"/>
        <w:adjustRightInd w:val="0"/>
        <w:spacing w:after="240" w:line="240" w:lineRule="auto"/>
        <w:jc w:val="both"/>
        <w:rPr>
          <w:rFonts w:ascii="Petrobras Sans" w:eastAsia="Batang" w:hAnsi="Petrobras Sans" w:cs="Calibri"/>
          <w:sz w:val="20"/>
          <w:lang w:eastAsia="pt-BR"/>
        </w:rPr>
      </w:pPr>
      <w:r w:rsidRPr="00B1339B">
        <w:rPr>
          <w:rFonts w:ascii="Petrobras Sans" w:eastAsia="Batang" w:hAnsi="Petrobras Sans" w:cs="Calibri"/>
          <w:sz w:val="20"/>
          <w:lang w:eastAsia="pt-BR"/>
        </w:rPr>
        <w:t xml:space="preserve">Em </w:t>
      </w:r>
      <w:r>
        <w:rPr>
          <w:rFonts w:ascii="Petrobras Sans" w:eastAsia="Batang" w:hAnsi="Petrobras Sans" w:cs="Calibri"/>
          <w:sz w:val="20"/>
          <w:lang w:eastAsia="pt-BR"/>
        </w:rPr>
        <w:t>30</w:t>
      </w:r>
      <w:r w:rsidRPr="00B1339B">
        <w:rPr>
          <w:rFonts w:ascii="Petrobras Sans" w:eastAsia="Batang" w:hAnsi="Petrobras Sans" w:cs="Calibri"/>
          <w:sz w:val="20"/>
          <w:lang w:eastAsia="pt-BR"/>
        </w:rPr>
        <w:t xml:space="preserve"> de </w:t>
      </w:r>
      <w:r>
        <w:rPr>
          <w:rFonts w:ascii="Petrobras Sans" w:eastAsia="Batang" w:hAnsi="Petrobras Sans" w:cs="Calibri"/>
          <w:sz w:val="20"/>
          <w:lang w:eastAsia="pt-BR"/>
        </w:rPr>
        <w:t>abril</w:t>
      </w:r>
      <w:r w:rsidRPr="00B1339B">
        <w:rPr>
          <w:rFonts w:ascii="Petrobras Sans" w:eastAsia="Batang" w:hAnsi="Petrobras Sans" w:cs="Calibri"/>
          <w:sz w:val="20"/>
          <w:lang w:eastAsia="pt-BR"/>
        </w:rPr>
        <w:t xml:space="preserve"> de 202</w:t>
      </w:r>
      <w:r>
        <w:rPr>
          <w:rFonts w:ascii="Petrobras Sans" w:eastAsia="Batang" w:hAnsi="Petrobras Sans" w:cs="Calibri"/>
          <w:sz w:val="20"/>
          <w:lang w:eastAsia="pt-BR"/>
        </w:rPr>
        <w:t>4</w:t>
      </w:r>
      <w:r w:rsidRPr="00B1339B">
        <w:rPr>
          <w:rFonts w:ascii="Petrobras Sans" w:eastAsia="Batang" w:hAnsi="Petrobras Sans" w:cs="Calibri"/>
          <w:sz w:val="20"/>
          <w:lang w:eastAsia="pt-BR"/>
        </w:rPr>
        <w:t xml:space="preserve">, a Assembleia Geral Ordinária (AGO) </w:t>
      </w:r>
      <w:r w:rsidRPr="00262B58">
        <w:rPr>
          <w:rFonts w:ascii="Petrobras Sans" w:eastAsia="Batang" w:hAnsi="Petrobras Sans" w:cs="Calibri"/>
          <w:sz w:val="20"/>
          <w:lang w:eastAsia="pt-BR"/>
        </w:rPr>
        <w:t xml:space="preserve">aprovou os dividendos relativos ao exercício de 2023, no valor de R$ </w:t>
      </w:r>
      <w:r>
        <w:rPr>
          <w:rFonts w:ascii="Petrobras Sans" w:eastAsia="Batang" w:hAnsi="Petrobras Sans" w:cs="Calibri"/>
          <w:sz w:val="20"/>
          <w:lang w:eastAsia="pt-BR"/>
        </w:rPr>
        <w:t>17.854</w:t>
      </w:r>
      <w:r w:rsidRPr="00262B58">
        <w:rPr>
          <w:rFonts w:ascii="Petrobras Sans" w:eastAsia="Batang" w:hAnsi="Petrobras Sans" w:cs="Calibri"/>
          <w:sz w:val="20"/>
          <w:lang w:eastAsia="pt-BR"/>
        </w:rPr>
        <w:t xml:space="preserve">. Esse valor inclui as antecipações de remuneração aos acionistas, atualizadas monetariamente pela variação da taxa Selic desde a data do pagamento até 31 de dezembro de 2023, no montante de R$ </w:t>
      </w:r>
      <w:r>
        <w:rPr>
          <w:rFonts w:ascii="Petrobras Sans" w:eastAsia="Batang" w:hAnsi="Petrobras Sans" w:cs="Calibri"/>
          <w:sz w:val="20"/>
          <w:lang w:eastAsia="pt-BR"/>
        </w:rPr>
        <w:t>7.015</w:t>
      </w:r>
      <w:r w:rsidRPr="00262B58">
        <w:rPr>
          <w:rFonts w:ascii="Petrobras Sans" w:eastAsia="Batang" w:hAnsi="Petrobras Sans" w:cs="Calibri"/>
          <w:sz w:val="20"/>
          <w:lang w:eastAsia="pt-BR"/>
        </w:rPr>
        <w:t>, e o dividendo complementar de R$ 1</w:t>
      </w:r>
      <w:r>
        <w:rPr>
          <w:rFonts w:ascii="Petrobras Sans" w:eastAsia="Batang" w:hAnsi="Petrobras Sans" w:cs="Calibri"/>
          <w:sz w:val="20"/>
          <w:lang w:eastAsia="pt-BR"/>
        </w:rPr>
        <w:t>0</w:t>
      </w:r>
      <w:r w:rsidRPr="00262B58">
        <w:rPr>
          <w:rFonts w:ascii="Petrobras Sans" w:eastAsia="Batang" w:hAnsi="Petrobras Sans" w:cs="Calibri"/>
          <w:sz w:val="20"/>
          <w:lang w:eastAsia="pt-BR"/>
        </w:rPr>
        <w:t>.</w:t>
      </w:r>
      <w:r>
        <w:rPr>
          <w:rFonts w:ascii="Petrobras Sans" w:eastAsia="Batang" w:hAnsi="Petrobras Sans" w:cs="Calibri"/>
          <w:sz w:val="20"/>
          <w:lang w:eastAsia="pt-BR"/>
        </w:rPr>
        <w:t>839</w:t>
      </w:r>
      <w:r w:rsidRPr="00262B58">
        <w:rPr>
          <w:rFonts w:ascii="Petrobras Sans" w:eastAsia="Batang" w:hAnsi="Petrobras Sans" w:cs="Calibri"/>
          <w:sz w:val="20"/>
          <w:lang w:eastAsia="pt-BR"/>
        </w:rPr>
        <w:t xml:space="preserve"> que, em 31 de dezembro de 2023, estava destacado no patrimônio líquido como dividendo adicional proposto</w:t>
      </w:r>
      <w:r>
        <w:rPr>
          <w:rFonts w:ascii="Petrobras Sans" w:eastAsia="Batang" w:hAnsi="Petrobras Sans" w:cs="Calibri"/>
          <w:sz w:val="20"/>
          <w:lang w:eastAsia="pt-BR"/>
        </w:rPr>
        <w:t>.</w:t>
      </w:r>
      <w:r>
        <w:rPr>
          <w:rFonts w:ascii="Petrobras Sans" w:eastAsia="Batang" w:hAnsi="Petrobras Sans" w:cs="Calibri"/>
          <w:sz w:val="20"/>
          <w:lang w:eastAsia="pt-BR"/>
        </w:rPr>
        <w:tab/>
      </w:r>
    </w:p>
    <w:p w14:paraId="6CDFA072" w14:textId="77777777" w:rsidR="0035316B" w:rsidRPr="00D70707" w:rsidRDefault="005250BB" w:rsidP="00D70707">
      <w:pPr>
        <w:keepLines/>
        <w:autoSpaceDE w:val="0"/>
        <w:autoSpaceDN w:val="0"/>
        <w:adjustRightInd w:val="0"/>
        <w:spacing w:after="240" w:line="240" w:lineRule="auto"/>
        <w:jc w:val="both"/>
        <w:rPr>
          <w:rFonts w:ascii="Petrobras Sans" w:eastAsia="Batang" w:hAnsi="Petrobras Sans" w:cs="Calibri"/>
          <w:b/>
          <w:bCs/>
          <w:color w:val="008542"/>
          <w:sz w:val="20"/>
          <w:lang w:eastAsia="pt-BR"/>
        </w:rPr>
      </w:pPr>
      <w:r w:rsidRPr="00D70707">
        <w:rPr>
          <w:rFonts w:ascii="Petrobras Sans" w:eastAsia="Batang" w:hAnsi="Petrobras Sans" w:cs="Calibri"/>
          <w:b/>
          <w:bCs/>
          <w:color w:val="008542"/>
          <w:sz w:val="20"/>
          <w:lang w:eastAsia="pt-BR"/>
        </w:rPr>
        <w:t xml:space="preserve">Dividendos a pagar </w:t>
      </w:r>
    </w:p>
    <w:p w14:paraId="5A1B2D5F" w14:textId="77777777" w:rsidR="0035316B" w:rsidRPr="00CC78DB" w:rsidRDefault="005250BB" w:rsidP="00CC78DB">
      <w:pPr>
        <w:keepLines/>
        <w:autoSpaceDE w:val="0"/>
        <w:autoSpaceDN w:val="0"/>
        <w:adjustRightInd w:val="0"/>
        <w:spacing w:after="240" w:line="240" w:lineRule="auto"/>
        <w:jc w:val="both"/>
        <w:rPr>
          <w:rFonts w:ascii="Petrobras Sans" w:eastAsia="Batang" w:hAnsi="Petrobras Sans" w:cs="Calibri"/>
          <w:sz w:val="20"/>
          <w:lang w:eastAsia="pt-BR"/>
        </w:rPr>
      </w:pPr>
      <w:r w:rsidRPr="00E24C52">
        <w:rPr>
          <w:rFonts w:ascii="Petrobras Sans" w:eastAsia="Batang" w:hAnsi="Petrobras Sans" w:cs="Calibri"/>
          <w:sz w:val="20"/>
          <w:lang w:eastAsia="pt-BR"/>
        </w:rPr>
        <w:t>Em 31 de dezembro de 2024, o saldo de dividendos a pagar à acionista controladora é de R$ 5.655, conforme demonstrado na movimentação abaixo.</w:t>
      </w:r>
    </w:p>
    <w:tbl>
      <w:tblPr>
        <w:tblW w:w="1020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0"/>
        <w:gridCol w:w="1500"/>
        <w:gridCol w:w="1500"/>
      </w:tblGrid>
      <w:tr w:rsidR="006B6BBD" w14:paraId="200D6C4E" w14:textId="77777777">
        <w:trPr>
          <w:trHeight w:hRule="exact" w:val="250"/>
        </w:trPr>
        <w:tc>
          <w:tcPr>
            <w:tcW w:w="7200" w:type="dxa"/>
            <w:tcBorders>
              <w:top w:val="nil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5FA88E5F" w14:textId="77777777" w:rsidR="006B6BBD" w:rsidRPr="005250BB" w:rsidRDefault="006B6BBD">
            <w:pPr>
              <w:keepNext/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006298"/>
                <w:sz w:val="16"/>
                <w:szCs w:val="20"/>
                <w:lang w:bidi="pt-BR"/>
              </w:rPr>
            </w:pPr>
            <w:bookmarkStart w:id="40" w:name="DOC_TBL00011_1_1"/>
            <w:bookmarkEnd w:id="40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606AABD3" w14:textId="77777777" w:rsidR="006B6BBD" w:rsidRDefault="005250BB">
            <w:pPr>
              <w:keepNext/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006298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b/>
                <w:color w:val="006298"/>
                <w:sz w:val="16"/>
                <w:szCs w:val="20"/>
                <w:lang w:val="en-US"/>
              </w:rPr>
              <w:t>2024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774EAB45" w14:textId="77777777" w:rsidR="006B6BBD" w:rsidRDefault="005250BB">
            <w:pPr>
              <w:keepNext/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006298"/>
                <w:sz w:val="16"/>
                <w:szCs w:val="20"/>
                <w:lang w:val="en-US" w:bidi="pt-BR"/>
              </w:rPr>
            </w:pPr>
            <w:r>
              <w:rPr>
                <w:rFonts w:ascii="Petrobras Sans" w:eastAsia="Petrobras Sans" w:hAnsi="Petrobras Sans" w:cs="Petrobras Sans"/>
                <w:b/>
                <w:color w:val="006298"/>
                <w:sz w:val="16"/>
                <w:szCs w:val="20"/>
                <w:lang w:val="en-US"/>
              </w:rPr>
              <w:t>2023</w:t>
            </w:r>
          </w:p>
        </w:tc>
      </w:tr>
      <w:tr w:rsidR="006B6BBD" w14:paraId="2E105C5C" w14:textId="77777777">
        <w:trPr>
          <w:trHeight w:hRule="exact" w:val="250"/>
        </w:trPr>
        <w:tc>
          <w:tcPr>
            <w:tcW w:w="72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3E00B817" w14:textId="77777777" w:rsidR="006B6BBD" w:rsidRPr="005250BB" w:rsidRDefault="005250BB">
            <w:pPr>
              <w:keepNext/>
              <w:spacing w:after="0" w:line="240" w:lineRule="auto"/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</w:rPr>
            </w:pPr>
            <w:r w:rsidRPr="005250BB"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</w:rPr>
              <w:t>Movimentação dos dividendos a pagar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3CA31655" w14:textId="77777777" w:rsidR="006B6BBD" w:rsidRPr="005250BB" w:rsidRDefault="006B6BBD">
            <w:pPr>
              <w:keepNext/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79C9BC3" w14:textId="77777777" w:rsidR="006B6BBD" w:rsidRPr="005250BB" w:rsidRDefault="006B6BBD">
            <w:pPr>
              <w:keepNext/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bidi="pt-BR"/>
              </w:rPr>
            </w:pPr>
          </w:p>
        </w:tc>
      </w:tr>
      <w:tr w:rsidR="006B6BBD" w14:paraId="5925548D" w14:textId="77777777">
        <w:trPr>
          <w:trHeight w:hRule="exact" w:val="250"/>
        </w:trPr>
        <w:tc>
          <w:tcPr>
            <w:tcW w:w="72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4B40B11" w14:textId="77777777" w:rsidR="006B6BBD" w:rsidRDefault="005250BB">
            <w:pPr>
              <w:keepNext/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 xml:space="preserve">Saldo </w:t>
            </w:r>
            <w:proofErr w:type="spellStart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inicial</w:t>
            </w:r>
            <w:proofErr w:type="spellEnd"/>
          </w:p>
        </w:tc>
        <w:tc>
          <w:tcPr>
            <w:tcW w:w="15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A195641" w14:textId="77777777" w:rsidR="006B6BBD" w:rsidRDefault="005250BB">
            <w:pPr>
              <w:keepNext/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‐</w:t>
            </w:r>
          </w:p>
        </w:tc>
        <w:tc>
          <w:tcPr>
            <w:tcW w:w="15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90ED59A" w14:textId="77777777" w:rsidR="006B6BBD" w:rsidRDefault="005250BB">
            <w:pPr>
              <w:keepNext/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 w:bidi="pt-BR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‐</w:t>
            </w:r>
          </w:p>
        </w:tc>
      </w:tr>
      <w:tr w:rsidR="006B6BBD" w14:paraId="7E7D4734" w14:textId="77777777">
        <w:trPr>
          <w:trHeight w:hRule="exact" w:val="250"/>
        </w:trPr>
        <w:tc>
          <w:tcPr>
            <w:tcW w:w="72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08299CBD" w14:textId="77777777" w:rsidR="006B6BBD" w:rsidRPr="005250BB" w:rsidRDefault="005250BB">
            <w:pPr>
              <w:keepNext/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</w:rPr>
            </w:pPr>
            <w:r w:rsidRPr="005250BB"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</w:rPr>
              <w:t xml:space="preserve">Dividendos adicionais propostos aprovados na AGO </w:t>
            </w:r>
          </w:p>
        </w:tc>
        <w:tc>
          <w:tcPr>
            <w:tcW w:w="15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3F6EA746" w14:textId="77777777" w:rsidR="006B6BBD" w:rsidRDefault="005250BB">
            <w:pPr>
              <w:keepNext/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10.839</w:t>
            </w:r>
          </w:p>
        </w:tc>
        <w:tc>
          <w:tcPr>
            <w:tcW w:w="15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313ED24" w14:textId="77777777" w:rsidR="006B6BBD" w:rsidRDefault="005250BB">
            <w:pPr>
              <w:keepNext/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 w:bidi="pt-BR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‐</w:t>
            </w:r>
          </w:p>
        </w:tc>
      </w:tr>
      <w:tr w:rsidR="006B6BBD" w14:paraId="76137128" w14:textId="77777777">
        <w:trPr>
          <w:trHeight w:hRule="exact" w:val="250"/>
        </w:trPr>
        <w:tc>
          <w:tcPr>
            <w:tcW w:w="72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2721A0E2" w14:textId="77777777" w:rsidR="006B6BBD" w:rsidRDefault="005250BB">
            <w:pPr>
              <w:keepNext/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proofErr w:type="spellStart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Dividendos</w:t>
            </w:r>
            <w:proofErr w:type="spellEnd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mínimos</w:t>
            </w:r>
            <w:proofErr w:type="spellEnd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obrigatórios</w:t>
            </w:r>
            <w:proofErr w:type="spellEnd"/>
          </w:p>
        </w:tc>
        <w:tc>
          <w:tcPr>
            <w:tcW w:w="15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025D5D8" w14:textId="77777777" w:rsidR="006B6BBD" w:rsidRDefault="005250BB">
            <w:pPr>
              <w:keepNext/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5.655</w:t>
            </w:r>
          </w:p>
        </w:tc>
        <w:tc>
          <w:tcPr>
            <w:tcW w:w="15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6898DD8" w14:textId="77777777" w:rsidR="006B6BBD" w:rsidRDefault="005250BB">
            <w:pPr>
              <w:keepNext/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 w:bidi="pt-BR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‐</w:t>
            </w:r>
          </w:p>
        </w:tc>
      </w:tr>
      <w:tr w:rsidR="006B6BBD" w14:paraId="04E8EA76" w14:textId="77777777">
        <w:trPr>
          <w:trHeight w:hRule="exact" w:val="250"/>
        </w:trPr>
        <w:tc>
          <w:tcPr>
            <w:tcW w:w="72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2E8F5A1" w14:textId="77777777" w:rsidR="006B6BBD" w:rsidRPr="005250BB" w:rsidRDefault="005250BB">
            <w:pPr>
              <w:keepNext/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</w:rPr>
            </w:pPr>
            <w:r w:rsidRPr="005250BB"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</w:rPr>
              <w:t>Adição por deliberação da Diretoria (antecipação)</w:t>
            </w:r>
          </w:p>
        </w:tc>
        <w:tc>
          <w:tcPr>
            <w:tcW w:w="15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E24031F" w14:textId="77777777" w:rsidR="006B6BBD" w:rsidRDefault="005250BB">
            <w:pPr>
              <w:keepNext/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‐</w:t>
            </w:r>
          </w:p>
        </w:tc>
        <w:tc>
          <w:tcPr>
            <w:tcW w:w="15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69889BC" w14:textId="77777777" w:rsidR="006B6BBD" w:rsidRDefault="005250BB">
            <w:pPr>
              <w:keepNext/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 w:bidi="pt-BR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7.015</w:t>
            </w:r>
          </w:p>
        </w:tc>
      </w:tr>
      <w:tr w:rsidR="006B6BBD" w14:paraId="5C9FC362" w14:textId="77777777">
        <w:trPr>
          <w:trHeight w:hRule="exact" w:val="250"/>
        </w:trPr>
        <w:tc>
          <w:tcPr>
            <w:tcW w:w="72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76775953" w14:textId="77777777" w:rsidR="006B6BBD" w:rsidRDefault="005250BB">
            <w:pPr>
              <w:keepNext/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proofErr w:type="spellStart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Atualização</w:t>
            </w:r>
            <w:proofErr w:type="spellEnd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monetária</w:t>
            </w:r>
            <w:proofErr w:type="spellEnd"/>
          </w:p>
        </w:tc>
        <w:tc>
          <w:tcPr>
            <w:tcW w:w="15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BAAC8A6" w14:textId="77777777" w:rsidR="006B6BBD" w:rsidRDefault="005250BB">
            <w:pPr>
              <w:keepNext/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498</w:t>
            </w:r>
          </w:p>
        </w:tc>
        <w:tc>
          <w:tcPr>
            <w:tcW w:w="15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1E0801D" w14:textId="77777777" w:rsidR="006B6BBD" w:rsidRDefault="005250BB">
            <w:pPr>
              <w:keepNext/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 w:bidi="pt-BR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(6)</w:t>
            </w:r>
          </w:p>
        </w:tc>
      </w:tr>
      <w:tr w:rsidR="006B6BBD" w14:paraId="5C1887D5" w14:textId="77777777">
        <w:trPr>
          <w:trHeight w:hRule="exact" w:val="250"/>
        </w:trPr>
        <w:tc>
          <w:tcPr>
            <w:tcW w:w="72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78176130" w14:textId="77777777" w:rsidR="006B6BBD" w:rsidRDefault="005250BB">
            <w:pPr>
              <w:keepNext/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proofErr w:type="spellStart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Pagamento</w:t>
            </w:r>
            <w:proofErr w:type="spellEnd"/>
          </w:p>
        </w:tc>
        <w:tc>
          <w:tcPr>
            <w:tcW w:w="15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33F85F6E" w14:textId="77777777" w:rsidR="006B6BBD" w:rsidRDefault="005250BB">
            <w:pPr>
              <w:keepNext/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(11.224)</w:t>
            </w:r>
          </w:p>
        </w:tc>
        <w:tc>
          <w:tcPr>
            <w:tcW w:w="15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A71D580" w14:textId="77777777" w:rsidR="006B6BBD" w:rsidRDefault="005250BB">
            <w:pPr>
              <w:keepNext/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 w:bidi="pt-BR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(7.009)</w:t>
            </w:r>
          </w:p>
        </w:tc>
      </w:tr>
      <w:tr w:rsidR="006B6BBD" w14:paraId="2ABAB6E8" w14:textId="77777777">
        <w:trPr>
          <w:trHeight w:hRule="exact" w:val="260"/>
        </w:trPr>
        <w:tc>
          <w:tcPr>
            <w:tcW w:w="7200" w:type="dxa"/>
            <w:tcBorders>
              <w:top w:val="single" w:sz="4" w:space="0" w:color="F2F2F2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341FEBA5" w14:textId="77777777" w:rsidR="006B6BBD" w:rsidRPr="005250BB" w:rsidRDefault="005250BB">
            <w:pPr>
              <w:keepNext/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</w:rPr>
            </w:pPr>
            <w:r w:rsidRPr="005250BB"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</w:rPr>
              <w:t>IRRF sobre a atualização monetária</w:t>
            </w:r>
          </w:p>
        </w:tc>
        <w:tc>
          <w:tcPr>
            <w:tcW w:w="1500" w:type="dxa"/>
            <w:tcBorders>
              <w:top w:val="single" w:sz="4" w:space="0" w:color="F2F2F2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79FD6AF" w14:textId="77777777" w:rsidR="006B6BBD" w:rsidRDefault="005250BB">
            <w:pPr>
              <w:keepNext/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(113)</w:t>
            </w:r>
          </w:p>
        </w:tc>
        <w:tc>
          <w:tcPr>
            <w:tcW w:w="1500" w:type="dxa"/>
            <w:tcBorders>
              <w:top w:val="single" w:sz="4" w:space="0" w:color="F2F2F2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9FBC4D3" w14:textId="77777777" w:rsidR="006B6BBD" w:rsidRDefault="005250BB">
            <w:pPr>
              <w:keepNext/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 w:bidi="pt-BR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‐</w:t>
            </w:r>
          </w:p>
        </w:tc>
      </w:tr>
      <w:tr w:rsidR="006B6BBD" w14:paraId="5636C3DB" w14:textId="77777777">
        <w:trPr>
          <w:trHeight w:hRule="exact" w:val="260"/>
        </w:trPr>
        <w:tc>
          <w:tcPr>
            <w:tcW w:w="7200" w:type="dxa"/>
            <w:tcBorders>
              <w:top w:val="inset" w:sz="12" w:space="0" w:color="008542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5807BD78" w14:textId="77777777" w:rsidR="006B6BBD" w:rsidRDefault="005250BB">
            <w:pPr>
              <w:keepNext/>
              <w:spacing w:after="0" w:line="240" w:lineRule="auto"/>
              <w:rPr>
                <w:rFonts w:ascii="Petrobras Sans" w:eastAsia="Petrobras Sans" w:hAnsi="Petrobras Sans" w:cs="Petrobras Sans"/>
                <w:b/>
                <w:color w:val="008542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b/>
                <w:color w:val="008542"/>
                <w:sz w:val="16"/>
                <w:szCs w:val="20"/>
                <w:lang w:val="en-US"/>
              </w:rPr>
              <w:t>Saldo final</w:t>
            </w:r>
          </w:p>
        </w:tc>
        <w:tc>
          <w:tcPr>
            <w:tcW w:w="1500" w:type="dxa"/>
            <w:tcBorders>
              <w:top w:val="inset" w:sz="12" w:space="0" w:color="008542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3BFC809B" w14:textId="77777777" w:rsidR="006B6BBD" w:rsidRDefault="005250BB">
            <w:pPr>
              <w:keepNext/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  <w:t>5.655</w:t>
            </w:r>
          </w:p>
        </w:tc>
        <w:tc>
          <w:tcPr>
            <w:tcW w:w="1500" w:type="dxa"/>
            <w:tcBorders>
              <w:top w:val="inset" w:sz="12" w:space="0" w:color="008542"/>
              <w:left w:val="nil"/>
              <w:bottom w:val="inset" w:sz="12" w:space="0" w:color="008542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60DE963E" w14:textId="77777777" w:rsidR="006B6BBD" w:rsidRDefault="005250BB">
            <w:pPr>
              <w:keepNext/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b/>
                <w:color w:val="675C53"/>
                <w:sz w:val="16"/>
                <w:szCs w:val="20"/>
                <w:lang w:val="en-US"/>
              </w:rPr>
              <w:t>‐</w:t>
            </w:r>
          </w:p>
        </w:tc>
      </w:tr>
    </w:tbl>
    <w:p w14:paraId="0E0481A7" w14:textId="77777777" w:rsidR="0035316B" w:rsidRDefault="0035316B" w:rsidP="0035316B">
      <w:pPr>
        <w:keepNext/>
        <w:widowControl w:val="0"/>
        <w:spacing w:after="0" w:line="240" w:lineRule="auto"/>
        <w:jc w:val="both"/>
        <w:rPr>
          <w:rFonts w:ascii="Calibri" w:eastAsia="Batang" w:hAnsi="Calibri" w:cs="Times New Roman"/>
          <w:b/>
          <w:color w:val="FF0000"/>
          <w:sz w:val="6"/>
          <w:szCs w:val="6"/>
          <w:lang w:eastAsia="pt-BR"/>
        </w:rPr>
      </w:pPr>
    </w:p>
    <w:p w14:paraId="5DEE9605" w14:textId="77777777" w:rsidR="0035316B" w:rsidRPr="0035316B" w:rsidRDefault="0035316B" w:rsidP="0035316B">
      <w:pPr>
        <w:widowControl w:val="0"/>
        <w:spacing w:line="240" w:lineRule="auto"/>
        <w:rPr>
          <w:rFonts w:ascii="Calibri" w:eastAsia="Batang" w:hAnsi="Calibri" w:cs="Times New Roman"/>
          <w:b/>
          <w:color w:val="548DD4"/>
          <w:sz w:val="6"/>
          <w:szCs w:val="6"/>
          <w:lang w:eastAsia="pt-BR"/>
        </w:rPr>
      </w:pPr>
    </w:p>
    <w:p w14:paraId="24FE1A0E" w14:textId="77777777" w:rsidR="002A3C51" w:rsidRDefault="005250BB" w:rsidP="002A3C51">
      <w:pPr>
        <w:keepNext/>
        <w:keepLines/>
        <w:numPr>
          <w:ilvl w:val="1"/>
          <w:numId w:val="2"/>
        </w:numPr>
        <w:tabs>
          <w:tab w:val="num" w:pos="1440"/>
        </w:tabs>
        <w:spacing w:before="240" w:after="240" w:line="240" w:lineRule="auto"/>
        <w:ind w:left="567" w:hanging="567"/>
        <w:jc w:val="both"/>
        <w:outlineLvl w:val="1"/>
        <w:rPr>
          <w:rFonts w:ascii="Petrobras Sans" w:eastAsia="Batang" w:hAnsi="Petrobras Sans" w:cs="Calibri"/>
          <w:b/>
          <w:color w:val="008542"/>
          <w:sz w:val="24"/>
          <w:szCs w:val="24"/>
          <w:lang w:eastAsia="pt-BR"/>
        </w:rPr>
      </w:pPr>
      <w:r>
        <w:rPr>
          <w:rFonts w:ascii="Petrobras Sans" w:eastAsia="Batang" w:hAnsi="Petrobras Sans" w:cs="Calibri"/>
          <w:b/>
          <w:color w:val="008542"/>
          <w:sz w:val="24"/>
          <w:szCs w:val="24"/>
          <w:lang w:eastAsia="pt-BR"/>
        </w:rPr>
        <w:t>Resultado por ação</w:t>
      </w:r>
    </w:p>
    <w:tbl>
      <w:tblPr>
        <w:tblW w:w="1021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0"/>
        <w:gridCol w:w="1500"/>
        <w:gridCol w:w="1515"/>
      </w:tblGrid>
      <w:tr w:rsidR="006B6BBD" w14:paraId="6C6522A9" w14:textId="77777777">
        <w:trPr>
          <w:trHeight w:hRule="exact" w:val="270"/>
        </w:trPr>
        <w:tc>
          <w:tcPr>
            <w:tcW w:w="7200" w:type="dxa"/>
            <w:tcBorders>
              <w:top w:val="nil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433A5591" w14:textId="77777777" w:rsidR="006B6BBD" w:rsidRDefault="006B6BBD">
            <w:pPr>
              <w:keepNext/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006298"/>
                <w:sz w:val="16"/>
                <w:szCs w:val="20"/>
                <w:lang w:val="en-US" w:bidi="pt-BR"/>
              </w:rPr>
            </w:pPr>
            <w:bookmarkStart w:id="41" w:name="DOC_TBL00012_1_1"/>
            <w:bookmarkEnd w:id="41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2FF16448" w14:textId="77777777" w:rsidR="006B6BBD" w:rsidRDefault="005250BB">
            <w:pPr>
              <w:keepNext/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006298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b/>
                <w:color w:val="006298"/>
                <w:sz w:val="16"/>
                <w:szCs w:val="20"/>
                <w:lang w:val="en-US"/>
              </w:rPr>
              <w:t>2024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solid" w:color="F5F5F5" w:fill="FFFFFF"/>
            <w:tcMar>
              <w:left w:w="60" w:type="dxa"/>
              <w:right w:w="60" w:type="dxa"/>
            </w:tcMar>
            <w:vAlign w:val="bottom"/>
          </w:tcPr>
          <w:p w14:paraId="5AA0F85E" w14:textId="77777777" w:rsidR="006B6BBD" w:rsidRDefault="005250BB">
            <w:pPr>
              <w:keepNext/>
              <w:spacing w:after="0" w:line="240" w:lineRule="auto"/>
              <w:jc w:val="right"/>
              <w:rPr>
                <w:rFonts w:ascii="Petrobras Sans" w:eastAsia="Petrobras Sans" w:hAnsi="Petrobras Sans" w:cs="Petrobras Sans"/>
                <w:b/>
                <w:color w:val="006298"/>
                <w:sz w:val="16"/>
                <w:szCs w:val="20"/>
                <w:lang w:val="en-US" w:bidi="pt-BR"/>
              </w:rPr>
            </w:pPr>
            <w:r>
              <w:rPr>
                <w:rFonts w:ascii="Petrobras Sans" w:eastAsia="Petrobras Sans" w:hAnsi="Petrobras Sans" w:cs="Petrobras Sans"/>
                <w:b/>
                <w:color w:val="006298"/>
                <w:sz w:val="16"/>
                <w:szCs w:val="20"/>
                <w:lang w:val="en-US"/>
              </w:rPr>
              <w:t>2023</w:t>
            </w:r>
          </w:p>
        </w:tc>
      </w:tr>
      <w:tr w:rsidR="006B6BBD" w14:paraId="0F61D244" w14:textId="77777777">
        <w:trPr>
          <w:trHeight w:hRule="exact" w:val="255"/>
        </w:trPr>
        <w:tc>
          <w:tcPr>
            <w:tcW w:w="72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7EEF988A" w14:textId="77777777" w:rsidR="006B6BBD" w:rsidRPr="005250BB" w:rsidRDefault="005250BB">
            <w:pPr>
              <w:keepNext/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</w:rPr>
            </w:pPr>
            <w:r w:rsidRPr="005250BB"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</w:rPr>
              <w:t>Lucro do período atribuível aos acionistas</w:t>
            </w:r>
          </w:p>
        </w:tc>
        <w:tc>
          <w:tcPr>
            <w:tcW w:w="15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8BBDCBE" w14:textId="77777777" w:rsidR="006B6BBD" w:rsidRDefault="005250BB">
            <w:pPr>
              <w:keepNext/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23.809</w:t>
            </w:r>
          </w:p>
        </w:tc>
        <w:tc>
          <w:tcPr>
            <w:tcW w:w="151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A10538A" w14:textId="77777777" w:rsidR="006B6BBD" w:rsidRDefault="005250BB">
            <w:pPr>
              <w:keepNext/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 w:bidi="pt-BR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18.794</w:t>
            </w:r>
          </w:p>
        </w:tc>
      </w:tr>
      <w:tr w:rsidR="006B6BBD" w14:paraId="620695C7" w14:textId="77777777">
        <w:trPr>
          <w:trHeight w:hRule="exact" w:val="255"/>
        </w:trPr>
        <w:tc>
          <w:tcPr>
            <w:tcW w:w="72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36CC3B38" w14:textId="77777777" w:rsidR="006B6BBD" w:rsidRDefault="005250BB">
            <w:pPr>
              <w:keepNext/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proofErr w:type="spellStart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Quantidade</w:t>
            </w:r>
            <w:proofErr w:type="spellEnd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 xml:space="preserve"> de </w:t>
            </w:r>
            <w:proofErr w:type="spellStart"/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ações</w:t>
            </w:r>
            <w:proofErr w:type="spellEnd"/>
          </w:p>
        </w:tc>
        <w:tc>
          <w:tcPr>
            <w:tcW w:w="150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40895E1" w14:textId="77777777" w:rsidR="006B6BBD" w:rsidRDefault="005250BB">
            <w:pPr>
              <w:keepNext/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57.432.182</w:t>
            </w:r>
          </w:p>
        </w:tc>
        <w:tc>
          <w:tcPr>
            <w:tcW w:w="151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86ABDF7" w14:textId="77777777" w:rsidR="006B6BBD" w:rsidRDefault="005250BB">
            <w:pPr>
              <w:keepNext/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 w:bidi="pt-BR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57.432.182</w:t>
            </w:r>
          </w:p>
        </w:tc>
      </w:tr>
      <w:tr w:rsidR="006B6BBD" w14:paraId="5497B1CC" w14:textId="77777777">
        <w:trPr>
          <w:trHeight w:hRule="exact" w:val="255"/>
        </w:trPr>
        <w:tc>
          <w:tcPr>
            <w:tcW w:w="7200" w:type="dxa"/>
            <w:tcBorders>
              <w:top w:val="single" w:sz="4" w:space="0" w:color="F2F2F2"/>
              <w:left w:val="nil"/>
              <w:bottom w:val="single" w:sz="4" w:space="0" w:color="006298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31ACE675" w14:textId="77777777" w:rsidR="006B6BBD" w:rsidRPr="005250BB" w:rsidRDefault="005250BB">
            <w:pPr>
              <w:keepNext/>
              <w:spacing w:after="0" w:line="240" w:lineRule="auto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</w:rPr>
            </w:pPr>
            <w:r w:rsidRPr="005250BB"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</w:rPr>
              <w:t>Lucro básico e diluído por ação ordinária (R$ por ação)</w:t>
            </w:r>
          </w:p>
        </w:tc>
        <w:tc>
          <w:tcPr>
            <w:tcW w:w="1500" w:type="dxa"/>
            <w:tcBorders>
              <w:top w:val="single" w:sz="4" w:space="0" w:color="F2F2F2"/>
              <w:left w:val="nil"/>
              <w:bottom w:val="single" w:sz="4" w:space="0" w:color="006298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111F74F" w14:textId="77777777" w:rsidR="006B6BBD" w:rsidRDefault="005250BB">
            <w:pPr>
              <w:keepNext/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0,41455</w:t>
            </w:r>
          </w:p>
        </w:tc>
        <w:tc>
          <w:tcPr>
            <w:tcW w:w="1515" w:type="dxa"/>
            <w:tcBorders>
              <w:top w:val="single" w:sz="4" w:space="0" w:color="F2F2F2"/>
              <w:left w:val="nil"/>
              <w:bottom w:val="single" w:sz="4" w:space="0" w:color="006298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3949859D" w14:textId="77777777" w:rsidR="006B6BBD" w:rsidRDefault="005250BB">
            <w:pPr>
              <w:keepNext/>
              <w:spacing w:after="0" w:line="240" w:lineRule="auto"/>
              <w:jc w:val="right"/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</w:pPr>
            <w:r>
              <w:rPr>
                <w:rFonts w:ascii="Petrobras Sans" w:eastAsia="Petrobras Sans" w:hAnsi="Petrobras Sans" w:cs="Petrobras Sans"/>
                <w:color w:val="675C53"/>
                <w:sz w:val="16"/>
                <w:szCs w:val="20"/>
                <w:lang w:val="en-US"/>
              </w:rPr>
              <w:t>0,32724</w:t>
            </w:r>
          </w:p>
        </w:tc>
      </w:tr>
    </w:tbl>
    <w:p w14:paraId="5A8CD02D" w14:textId="77777777" w:rsidR="0035316B" w:rsidRDefault="0035316B" w:rsidP="0035316B">
      <w:pPr>
        <w:keepNext/>
        <w:widowControl w:val="0"/>
        <w:spacing w:after="0" w:line="240" w:lineRule="auto"/>
        <w:jc w:val="both"/>
        <w:rPr>
          <w:rFonts w:ascii="Calibri" w:eastAsia="Times New Roman" w:hAnsi="Calibri" w:cs="Times New Roman"/>
          <w:b/>
          <w:color w:val="FF0000"/>
          <w:sz w:val="6"/>
          <w:szCs w:val="6"/>
          <w:lang w:eastAsia="pt-BR"/>
        </w:rPr>
      </w:pPr>
    </w:p>
    <w:p w14:paraId="671B2BDB" w14:textId="77777777" w:rsidR="0035316B" w:rsidRDefault="0035316B" w:rsidP="0035316B">
      <w:pPr>
        <w:widowControl w:val="0"/>
        <w:spacing w:line="240" w:lineRule="auto"/>
        <w:rPr>
          <w:rFonts w:ascii="Calibri" w:eastAsia="Times New Roman" w:hAnsi="Calibri" w:cs="Times New Roman"/>
          <w:b/>
          <w:color w:val="548DD4"/>
          <w:sz w:val="6"/>
          <w:szCs w:val="6"/>
          <w:lang w:eastAsia="pt-BR"/>
        </w:rPr>
      </w:pPr>
    </w:p>
    <w:p w14:paraId="186E64C6" w14:textId="77777777" w:rsidR="0035316B" w:rsidRDefault="005250BB" w:rsidP="00D70707">
      <w:pPr>
        <w:keepLines/>
        <w:autoSpaceDE w:val="0"/>
        <w:autoSpaceDN w:val="0"/>
        <w:adjustRightInd w:val="0"/>
        <w:spacing w:after="240" w:line="240" w:lineRule="auto"/>
        <w:jc w:val="both"/>
        <w:rPr>
          <w:rFonts w:ascii="Petrobras Sans" w:eastAsia="Batang" w:hAnsi="Petrobras Sans" w:cs="Calibri"/>
          <w:sz w:val="20"/>
          <w:lang w:eastAsia="pt-BR"/>
        </w:rPr>
      </w:pPr>
      <w:r w:rsidRPr="00CD106F">
        <w:rPr>
          <w:rFonts w:ascii="Petrobras Sans" w:eastAsia="Batang" w:hAnsi="Petrobras Sans" w:cs="Calibri"/>
          <w:sz w:val="20"/>
          <w:lang w:eastAsia="pt-BR"/>
        </w:rPr>
        <w:lastRenderedPageBreak/>
        <w:t>O resultado por ação básico é calculado dividindo</w:t>
      </w:r>
      <w:r w:rsidRPr="00CD106F">
        <w:rPr>
          <w:rFonts w:ascii="Cambria Math" w:eastAsia="Batang" w:hAnsi="Cambria Math" w:cs="Cambria Math"/>
          <w:sz w:val="20"/>
          <w:lang w:eastAsia="pt-BR"/>
        </w:rPr>
        <w:t>‐</w:t>
      </w:r>
      <w:r w:rsidRPr="00CD106F">
        <w:rPr>
          <w:rFonts w:ascii="Petrobras Sans" w:eastAsia="Batang" w:hAnsi="Petrobras Sans" w:cs="Calibri"/>
          <w:sz w:val="20"/>
          <w:lang w:eastAsia="pt-BR"/>
        </w:rPr>
        <w:t>se o lucro do exerc</w:t>
      </w:r>
      <w:r w:rsidRPr="00CD106F">
        <w:rPr>
          <w:rFonts w:ascii="Petrobras Sans" w:eastAsia="Batang" w:hAnsi="Petrobras Sans" w:cs="Petrobras Sans"/>
          <w:sz w:val="20"/>
          <w:lang w:eastAsia="pt-BR"/>
        </w:rPr>
        <w:t>í</w:t>
      </w:r>
      <w:r w:rsidRPr="00CD106F">
        <w:rPr>
          <w:rFonts w:ascii="Petrobras Sans" w:eastAsia="Batang" w:hAnsi="Petrobras Sans" w:cs="Calibri"/>
          <w:sz w:val="20"/>
          <w:lang w:eastAsia="pt-BR"/>
        </w:rPr>
        <w:t>cio atribu</w:t>
      </w:r>
      <w:r w:rsidRPr="00CD106F">
        <w:rPr>
          <w:rFonts w:ascii="Petrobras Sans" w:eastAsia="Batang" w:hAnsi="Petrobras Sans" w:cs="Petrobras Sans"/>
          <w:sz w:val="20"/>
          <w:lang w:eastAsia="pt-BR"/>
        </w:rPr>
        <w:t>í</w:t>
      </w:r>
      <w:r w:rsidRPr="00CD106F">
        <w:rPr>
          <w:rFonts w:ascii="Petrobras Sans" w:eastAsia="Batang" w:hAnsi="Petrobras Sans" w:cs="Calibri"/>
          <w:sz w:val="20"/>
          <w:lang w:eastAsia="pt-BR"/>
        </w:rPr>
        <w:t>do aos acionistas da companhia pela m</w:t>
      </w:r>
      <w:r w:rsidRPr="00CD106F">
        <w:rPr>
          <w:rFonts w:ascii="Petrobras Sans" w:eastAsia="Batang" w:hAnsi="Petrobras Sans" w:cs="Petrobras Sans"/>
          <w:sz w:val="20"/>
          <w:lang w:eastAsia="pt-BR"/>
        </w:rPr>
        <w:t>é</w:t>
      </w:r>
      <w:r w:rsidRPr="00CD106F">
        <w:rPr>
          <w:rFonts w:ascii="Petrobras Sans" w:eastAsia="Batang" w:hAnsi="Petrobras Sans" w:cs="Calibri"/>
          <w:sz w:val="20"/>
          <w:lang w:eastAsia="pt-BR"/>
        </w:rPr>
        <w:t>dia ponderada da quantidade de a</w:t>
      </w:r>
      <w:r w:rsidRPr="00CD106F">
        <w:rPr>
          <w:rFonts w:ascii="Petrobras Sans" w:eastAsia="Batang" w:hAnsi="Petrobras Sans" w:cs="Petrobras Sans"/>
          <w:sz w:val="20"/>
          <w:lang w:eastAsia="pt-BR"/>
        </w:rPr>
        <w:t>çõ</w:t>
      </w:r>
      <w:r w:rsidRPr="00CD106F">
        <w:rPr>
          <w:rFonts w:ascii="Petrobras Sans" w:eastAsia="Batang" w:hAnsi="Petrobras Sans" w:cs="Calibri"/>
          <w:sz w:val="20"/>
          <w:lang w:eastAsia="pt-BR"/>
        </w:rPr>
        <w:t>es.</w:t>
      </w:r>
    </w:p>
    <w:p w14:paraId="5E1CCF34" w14:textId="77777777" w:rsidR="00A21144" w:rsidRDefault="005250BB" w:rsidP="00A21144">
      <w:pPr>
        <w:keepLines/>
        <w:autoSpaceDE w:val="0"/>
        <w:autoSpaceDN w:val="0"/>
        <w:adjustRightInd w:val="0"/>
        <w:spacing w:after="240" w:line="240" w:lineRule="auto"/>
        <w:jc w:val="both"/>
        <w:rPr>
          <w:rFonts w:ascii="Petrobras Sans" w:eastAsia="Batang" w:hAnsi="Petrobras Sans" w:cs="Calibri"/>
          <w:sz w:val="20"/>
          <w:lang w:eastAsia="pt-BR"/>
        </w:rPr>
      </w:pPr>
      <w:r>
        <w:rPr>
          <w:rFonts w:ascii="Petrobras Sans" w:eastAsia="Batang" w:hAnsi="Petrobras Sans" w:cs="Calibri"/>
          <w:sz w:val="20"/>
          <w:lang w:eastAsia="pt-BR"/>
        </w:rPr>
        <w:t>Os resultados apurados básico e diluído, apresentam o mesmo valor por ação em virtude da companhia não possuir ações potenciais com efeito de diluição.</w:t>
      </w:r>
    </w:p>
    <w:bookmarkEnd w:id="37"/>
    <w:p w14:paraId="1245DE7A" w14:textId="77777777" w:rsidR="00A21144" w:rsidRPr="00EF23F6" w:rsidRDefault="00A21144" w:rsidP="00A21144">
      <w:pPr>
        <w:tabs>
          <w:tab w:val="left" w:pos="2475"/>
        </w:tabs>
        <w:spacing w:after="0" w:line="240" w:lineRule="auto"/>
        <w:rPr>
          <w:rFonts w:ascii="Calibri" w:eastAsia="Batang" w:hAnsi="Calibri" w:cs="Times New Roman"/>
          <w:bCs/>
          <w:sz w:val="10"/>
          <w:lang w:eastAsia="pt-BR"/>
        </w:rPr>
        <w:sectPr w:rsidR="00A21144" w:rsidRPr="00EF23F6" w:rsidSect="009F3D6B">
          <w:headerReference w:type="even" r:id="rId93"/>
          <w:headerReference w:type="default" r:id="rId94"/>
          <w:footerReference w:type="even" r:id="rId95"/>
          <w:footerReference w:type="default" r:id="rId96"/>
          <w:headerReference w:type="first" r:id="rId97"/>
          <w:footerReference w:type="first" r:id="rId98"/>
          <w:type w:val="continuous"/>
          <w:pgSz w:w="11906" w:h="16838" w:code="9"/>
          <w:pgMar w:top="1871" w:right="851" w:bottom="1134" w:left="851" w:header="567" w:footer="454" w:gutter="0"/>
          <w:cols w:space="708"/>
          <w:docGrid w:linePitch="360"/>
        </w:sectPr>
      </w:pPr>
    </w:p>
    <w:p w14:paraId="1D74A6F8" w14:textId="77777777" w:rsidR="00337BCA" w:rsidRDefault="00337BCA" w:rsidP="00BF1E9B">
      <w:pPr>
        <w:keepLines/>
        <w:autoSpaceDE w:val="0"/>
        <w:autoSpaceDN w:val="0"/>
        <w:adjustRightInd w:val="0"/>
        <w:spacing w:after="240" w:line="240" w:lineRule="auto"/>
        <w:jc w:val="both"/>
        <w:rPr>
          <w:rFonts w:ascii="Petrobras Sans" w:eastAsia="Batang" w:hAnsi="Petrobras Sans" w:cs="Calibri"/>
          <w:b/>
          <w:bCs/>
          <w:color w:val="008542"/>
          <w:sz w:val="24"/>
          <w:szCs w:val="24"/>
          <w:lang w:val="de-DE" w:eastAsia="pt-BR"/>
        </w:rPr>
      </w:pPr>
      <w:bookmarkStart w:id="43" w:name="_DMBM_36788"/>
    </w:p>
    <w:p w14:paraId="1F3637DC" w14:textId="77777777" w:rsidR="00BF1E9B" w:rsidRPr="00007F85" w:rsidRDefault="005250BB" w:rsidP="00BF1E9B">
      <w:pPr>
        <w:keepLines/>
        <w:autoSpaceDE w:val="0"/>
        <w:autoSpaceDN w:val="0"/>
        <w:adjustRightInd w:val="0"/>
        <w:spacing w:after="240" w:line="240" w:lineRule="auto"/>
        <w:jc w:val="both"/>
        <w:rPr>
          <w:rFonts w:ascii="Petrobras Sans" w:eastAsia="Batang" w:hAnsi="Petrobras Sans" w:cs="Calibri"/>
          <w:b/>
          <w:bCs/>
          <w:color w:val="008542"/>
          <w:sz w:val="24"/>
          <w:szCs w:val="24"/>
          <w:lang w:val="de-DE" w:eastAsia="pt-BR"/>
        </w:rPr>
      </w:pPr>
      <w:r w:rsidRPr="00007F85">
        <w:rPr>
          <w:rFonts w:ascii="Petrobras Sans" w:eastAsia="Batang" w:hAnsi="Petrobras Sans" w:cs="Calibri"/>
          <w:b/>
          <w:bCs/>
          <w:color w:val="008542"/>
          <w:sz w:val="24"/>
          <w:szCs w:val="24"/>
          <w:lang w:val="de-DE" w:eastAsia="pt-BR"/>
        </w:rPr>
        <w:t>Relatório do Auditor Independente Resumido</w:t>
      </w:r>
    </w:p>
    <w:p w14:paraId="7E09BC7F" w14:textId="77777777" w:rsidR="00BF1E9B" w:rsidRDefault="005250BB" w:rsidP="00BF1E9B">
      <w:pPr>
        <w:keepLines/>
        <w:autoSpaceDE w:val="0"/>
        <w:autoSpaceDN w:val="0"/>
        <w:adjustRightInd w:val="0"/>
        <w:spacing w:after="240" w:line="240" w:lineRule="auto"/>
        <w:jc w:val="both"/>
        <w:rPr>
          <w:rFonts w:ascii="Petrobras Sans" w:eastAsia="Batang" w:hAnsi="Petrobras Sans" w:cs="Calibri"/>
          <w:sz w:val="20"/>
          <w:szCs w:val="24"/>
          <w:lang w:val="de-DE" w:eastAsia="pt-BR"/>
        </w:rPr>
      </w:pPr>
      <w:r w:rsidRPr="00CA0878">
        <w:rPr>
          <w:rFonts w:ascii="Petrobras Sans" w:eastAsia="Batang" w:hAnsi="Petrobras Sans" w:cs="Calibri"/>
          <w:sz w:val="20"/>
          <w:szCs w:val="24"/>
          <w:lang w:val="de-DE" w:eastAsia="pt-BR"/>
        </w:rPr>
        <w:t>As demonstrações financeiras completas referentes ao exercício findo em 31 de dezembro de 202</w:t>
      </w:r>
      <w:r>
        <w:rPr>
          <w:rFonts w:ascii="Petrobras Sans" w:eastAsia="Batang" w:hAnsi="Petrobras Sans" w:cs="Calibri"/>
          <w:sz w:val="20"/>
          <w:szCs w:val="24"/>
          <w:lang w:val="de-DE" w:eastAsia="pt-BR"/>
        </w:rPr>
        <w:t>4</w:t>
      </w:r>
      <w:r w:rsidRPr="00CA0878">
        <w:rPr>
          <w:rFonts w:ascii="Petrobras Sans" w:eastAsia="Batang" w:hAnsi="Petrobras Sans" w:cs="Calibri"/>
          <w:sz w:val="20"/>
          <w:szCs w:val="24"/>
          <w:lang w:val="de-DE" w:eastAsia="pt-BR"/>
        </w:rPr>
        <w:t xml:space="preserve"> e o relatório do auditor independente sobre essas demonstrações financeiras completas estão disponíveis eletronicamente nos endereços listados abaixo. O referido relatório do auditor independente sobre essas demonstrações financeiras foi emitido pela KPMG Auditores Independentes Ltda. em </w:t>
      </w:r>
      <w:r>
        <w:rPr>
          <w:rFonts w:ascii="Petrobras Sans" w:eastAsia="Batang" w:hAnsi="Petrobras Sans" w:cs="Calibri"/>
          <w:sz w:val="20"/>
          <w:szCs w:val="24"/>
          <w:lang w:val="de-DE" w:eastAsia="pt-BR"/>
        </w:rPr>
        <w:t>26</w:t>
      </w:r>
      <w:r w:rsidRPr="00CA0878">
        <w:rPr>
          <w:rFonts w:ascii="Petrobras Sans" w:eastAsia="Batang" w:hAnsi="Petrobras Sans" w:cs="Calibri"/>
          <w:sz w:val="20"/>
          <w:szCs w:val="24"/>
          <w:lang w:val="de-DE" w:eastAsia="pt-BR"/>
        </w:rPr>
        <w:t xml:space="preserve"> de </w:t>
      </w:r>
      <w:r>
        <w:rPr>
          <w:rFonts w:ascii="Petrobras Sans" w:eastAsia="Batang" w:hAnsi="Petrobras Sans" w:cs="Calibri"/>
          <w:sz w:val="20"/>
          <w:szCs w:val="24"/>
          <w:lang w:val="de-DE" w:eastAsia="pt-BR"/>
        </w:rPr>
        <w:t>fevereiro</w:t>
      </w:r>
      <w:r w:rsidRPr="00CA0878">
        <w:rPr>
          <w:rFonts w:ascii="Petrobras Sans" w:eastAsia="Batang" w:hAnsi="Petrobras Sans" w:cs="Calibri"/>
          <w:sz w:val="20"/>
          <w:szCs w:val="24"/>
          <w:lang w:val="de-DE" w:eastAsia="pt-BR"/>
        </w:rPr>
        <w:t xml:space="preserve"> de 202</w:t>
      </w:r>
      <w:r>
        <w:rPr>
          <w:rFonts w:ascii="Petrobras Sans" w:eastAsia="Batang" w:hAnsi="Petrobras Sans" w:cs="Calibri"/>
          <w:sz w:val="20"/>
          <w:szCs w:val="24"/>
          <w:lang w:val="de-DE" w:eastAsia="pt-BR"/>
        </w:rPr>
        <w:t>5</w:t>
      </w:r>
      <w:r w:rsidRPr="00CA0878">
        <w:rPr>
          <w:rFonts w:ascii="Petrobras Sans" w:eastAsia="Batang" w:hAnsi="Petrobras Sans" w:cs="Calibri"/>
          <w:sz w:val="20"/>
          <w:szCs w:val="24"/>
          <w:lang w:val="de-DE" w:eastAsia="pt-BR"/>
        </w:rPr>
        <w:t xml:space="preserve"> sem modificações. </w:t>
      </w:r>
    </w:p>
    <w:p w14:paraId="56916293" w14:textId="77777777" w:rsidR="00BF1E9B" w:rsidRPr="00007F85" w:rsidRDefault="00BF1E9B" w:rsidP="00BF1E9B">
      <w:pPr>
        <w:keepLines/>
        <w:numPr>
          <w:ilvl w:val="0"/>
          <w:numId w:val="3"/>
        </w:numPr>
        <w:autoSpaceDE w:val="0"/>
        <w:autoSpaceDN w:val="0"/>
        <w:adjustRightInd w:val="0"/>
        <w:spacing w:after="240" w:line="240" w:lineRule="auto"/>
        <w:jc w:val="both"/>
        <w:rPr>
          <w:rFonts w:ascii="Petrobras Sans" w:eastAsia="Batang" w:hAnsi="Petrobras Sans" w:cs="Calibri"/>
          <w:sz w:val="20"/>
          <w:szCs w:val="20"/>
          <w:lang w:val="de-DE" w:eastAsia="pt-BR"/>
        </w:rPr>
      </w:pPr>
      <w:hyperlink r:id="rId99" w:anchor="/demonstracoes" w:history="1">
        <w:r w:rsidRPr="00007F85">
          <w:rPr>
            <w:rFonts w:ascii="Petrobras Sans" w:eastAsia="Batang" w:hAnsi="Petrobras Sans" w:cs="Calibri"/>
            <w:color w:val="0000FF"/>
            <w:sz w:val="20"/>
            <w:szCs w:val="20"/>
            <w:u w:val="single"/>
            <w:lang w:val="de-DE" w:eastAsia="pt-BR"/>
          </w:rPr>
          <w:t>https://www.gov.br/centraldebalancos/#/demonstracoes</w:t>
        </w:r>
      </w:hyperlink>
    </w:p>
    <w:p w14:paraId="227F86C8" w14:textId="77777777" w:rsidR="00BF1E9B" w:rsidRPr="008728C0" w:rsidRDefault="00BF1E9B" w:rsidP="00BF1E9B">
      <w:pPr>
        <w:keepLines/>
        <w:numPr>
          <w:ilvl w:val="0"/>
          <w:numId w:val="3"/>
        </w:numPr>
        <w:autoSpaceDE w:val="0"/>
        <w:autoSpaceDN w:val="0"/>
        <w:adjustRightInd w:val="0"/>
        <w:spacing w:after="240" w:line="240" w:lineRule="auto"/>
        <w:jc w:val="both"/>
        <w:rPr>
          <w:rFonts w:ascii="Petrobras Sans" w:eastAsia="Batang" w:hAnsi="Petrobras Sans" w:cs="Calibri"/>
          <w:sz w:val="20"/>
          <w:szCs w:val="20"/>
          <w:lang w:val="de-DE" w:eastAsia="pt-BR"/>
        </w:rPr>
      </w:pPr>
      <w:hyperlink r:id="rId100" w:history="1">
        <w:r w:rsidRPr="00AC6D42">
          <w:rPr>
            <w:rFonts w:ascii="Calibri" w:eastAsia="Times New Roman" w:hAnsi="Calibri" w:cs="Times New Roman"/>
            <w:color w:val="0000FF"/>
            <w:szCs w:val="24"/>
            <w:u w:val="single"/>
            <w:lang w:val="de-DE"/>
          </w:rPr>
          <w:t>https://pben.com.br/institucional/relatorios-anuais-e-informacoes-financeiras</w:t>
        </w:r>
      </w:hyperlink>
    </w:p>
    <w:p w14:paraId="2921E2B9" w14:textId="443D26A4" w:rsidR="008728C0" w:rsidRPr="00B114B9" w:rsidRDefault="008728C0" w:rsidP="00B114B9">
      <w:pPr>
        <w:keepLines/>
        <w:numPr>
          <w:ilvl w:val="0"/>
          <w:numId w:val="3"/>
        </w:numPr>
        <w:autoSpaceDE w:val="0"/>
        <w:autoSpaceDN w:val="0"/>
        <w:adjustRightInd w:val="0"/>
        <w:spacing w:after="240" w:line="240" w:lineRule="auto"/>
        <w:jc w:val="both"/>
        <w:rPr>
          <w:rFonts w:ascii="Petrobras Sans" w:eastAsia="Batang" w:hAnsi="Petrobras Sans" w:cs="Calibri"/>
          <w:sz w:val="20"/>
          <w:szCs w:val="20"/>
          <w:highlight w:val="yellow"/>
          <w:lang w:eastAsia="pt-BR"/>
        </w:rPr>
      </w:pPr>
      <w:r w:rsidRPr="004D621F">
        <w:rPr>
          <w:highlight w:val="yellow"/>
        </w:rPr>
        <w:t>Site do jornal</w:t>
      </w:r>
    </w:p>
    <w:p w14:paraId="11627748" w14:textId="77777777" w:rsidR="00BF1E9B" w:rsidRPr="00007F85" w:rsidRDefault="005250BB" w:rsidP="00BF1E9B">
      <w:pPr>
        <w:keepNext/>
        <w:keepLines/>
        <w:spacing w:before="240" w:after="240" w:line="240" w:lineRule="auto"/>
        <w:jc w:val="both"/>
        <w:rPr>
          <w:rFonts w:ascii="Petrobras Sans" w:eastAsia="Batang" w:hAnsi="Petrobras Sans" w:cs="Calibri"/>
          <w:b/>
          <w:color w:val="008542"/>
          <w:sz w:val="24"/>
          <w:szCs w:val="24"/>
          <w:lang w:val="de-DE" w:eastAsia="pt-BR"/>
        </w:rPr>
      </w:pPr>
      <w:r w:rsidRPr="00007F85">
        <w:rPr>
          <w:rFonts w:ascii="Petrobras Sans" w:eastAsia="Batang" w:hAnsi="Petrobras Sans" w:cs="Calibri"/>
          <w:b/>
          <w:color w:val="008542"/>
          <w:sz w:val="24"/>
          <w:szCs w:val="24"/>
          <w:lang w:val="de-DE" w:eastAsia="pt-BR"/>
        </w:rPr>
        <w:t>Parecer do Conselho Fiscal – 2024</w:t>
      </w:r>
    </w:p>
    <w:p w14:paraId="0986C9B8" w14:textId="77777777" w:rsidR="00BF1E9B" w:rsidRDefault="005250BB" w:rsidP="00FD4497">
      <w:pPr>
        <w:keepLines/>
        <w:autoSpaceDE w:val="0"/>
        <w:autoSpaceDN w:val="0"/>
        <w:adjustRightInd w:val="0"/>
        <w:spacing w:after="240" w:line="240" w:lineRule="auto"/>
        <w:jc w:val="both"/>
        <w:rPr>
          <w:rFonts w:ascii="Petrobras Sans" w:eastAsia="Batang" w:hAnsi="Petrobras Sans" w:cs="Calibri"/>
          <w:sz w:val="20"/>
          <w:szCs w:val="24"/>
          <w:highlight w:val="yellow"/>
          <w:lang w:val="de-DE" w:eastAsia="pt-BR"/>
        </w:rPr>
      </w:pPr>
      <w:r>
        <w:rPr>
          <w:rFonts w:ascii="Petrobras Sans" w:eastAsia="Batang" w:hAnsi="Petrobras Sans" w:cs="Calibri"/>
          <w:sz w:val="20"/>
          <w:szCs w:val="24"/>
          <w:lang w:val="de-DE" w:eastAsia="pt-BR"/>
        </w:rPr>
        <w:t xml:space="preserve">O parecer do Conselho Fiscal sobre as demonstrações financeiras completas referente ao exercício findo em 31 de dezembro de 2024, está disponível nos endereços listado abaixo. O referido parecer do Conselho Fiscal, foi emitido em </w:t>
      </w:r>
      <w:r w:rsidRPr="00F76E0F">
        <w:rPr>
          <w:rFonts w:ascii="Petrobras Sans" w:eastAsia="Batang" w:hAnsi="Petrobras Sans" w:cs="Calibri"/>
          <w:sz w:val="20"/>
          <w:szCs w:val="24"/>
          <w:highlight w:val="yellow"/>
          <w:lang w:val="de-DE" w:eastAsia="pt-BR"/>
        </w:rPr>
        <w:t>XX</w:t>
      </w:r>
      <w:r>
        <w:rPr>
          <w:rFonts w:ascii="Petrobras Sans" w:eastAsia="Batang" w:hAnsi="Petrobras Sans" w:cs="Calibri"/>
          <w:sz w:val="20"/>
          <w:szCs w:val="24"/>
          <w:lang w:val="de-DE" w:eastAsia="pt-BR"/>
        </w:rPr>
        <w:t xml:space="preserve"> de fevereiro de 2025 e, opina que os documentos apresentados estão em condições de serem deliberados pela Assembleia Geral Ordinária dos Acionistas da </w:t>
      </w:r>
      <w:r w:rsidRPr="00FD4497">
        <w:rPr>
          <w:rFonts w:ascii="Petrobras Sans" w:eastAsia="Batang" w:hAnsi="Petrobras Sans" w:cs="Calibri"/>
          <w:sz w:val="20"/>
          <w:szCs w:val="24"/>
          <w:lang w:val="de-DE" w:eastAsia="pt-BR"/>
        </w:rPr>
        <w:t>Petrobras Comercializadora</w:t>
      </w:r>
      <w:r>
        <w:rPr>
          <w:rFonts w:ascii="Petrobras Sans" w:eastAsia="Batang" w:hAnsi="Petrobras Sans" w:cs="Calibri"/>
          <w:sz w:val="20"/>
          <w:szCs w:val="24"/>
          <w:lang w:val="de-DE" w:eastAsia="pt-BR"/>
        </w:rPr>
        <w:t xml:space="preserve"> </w:t>
      </w:r>
      <w:r w:rsidRPr="00FD4497">
        <w:rPr>
          <w:rFonts w:ascii="Petrobras Sans" w:eastAsia="Batang" w:hAnsi="Petrobras Sans" w:cs="Calibri"/>
          <w:sz w:val="20"/>
          <w:szCs w:val="24"/>
          <w:lang w:val="de-DE" w:eastAsia="pt-BR"/>
        </w:rPr>
        <w:t>de Gás e Energia e Participações</w:t>
      </w:r>
      <w:r>
        <w:rPr>
          <w:rFonts w:ascii="Petrobras Sans" w:eastAsia="Batang" w:hAnsi="Petrobras Sans" w:cs="Calibri"/>
          <w:sz w:val="20"/>
          <w:szCs w:val="24"/>
          <w:lang w:val="de-DE" w:eastAsia="pt-BR"/>
        </w:rPr>
        <w:t xml:space="preserve">. O referido </w:t>
      </w:r>
      <w:r w:rsidRPr="00E07481">
        <w:rPr>
          <w:rFonts w:ascii="Petrobras Sans" w:eastAsia="Batang" w:hAnsi="Petrobras Sans" w:cs="Calibri"/>
          <w:sz w:val="20"/>
          <w:szCs w:val="24"/>
          <w:lang w:val="de-DE" w:eastAsia="pt-BR"/>
        </w:rPr>
        <w:t xml:space="preserve">parecer está disponível nos endereços listados abaixo: </w:t>
      </w:r>
      <w:r w:rsidRPr="0061498A">
        <w:rPr>
          <w:rFonts w:ascii="Petrobras Sans" w:eastAsia="Batang" w:hAnsi="Petrobras Sans" w:cs="Calibri"/>
          <w:sz w:val="20"/>
          <w:szCs w:val="24"/>
          <w:highlight w:val="yellow"/>
          <w:lang w:val="de-DE" w:eastAsia="pt-BR"/>
        </w:rPr>
        <w:t xml:space="preserve"> </w:t>
      </w:r>
    </w:p>
    <w:p w14:paraId="12F5530A" w14:textId="77777777" w:rsidR="00BF1E9B" w:rsidRPr="00007F85" w:rsidRDefault="00BF1E9B" w:rsidP="00BF1E9B">
      <w:pPr>
        <w:keepLines/>
        <w:numPr>
          <w:ilvl w:val="0"/>
          <w:numId w:val="4"/>
        </w:numPr>
        <w:autoSpaceDE w:val="0"/>
        <w:autoSpaceDN w:val="0"/>
        <w:adjustRightInd w:val="0"/>
        <w:spacing w:after="240" w:line="240" w:lineRule="auto"/>
        <w:jc w:val="both"/>
        <w:rPr>
          <w:rFonts w:ascii="Petrobras Sans" w:eastAsia="Batang" w:hAnsi="Petrobras Sans" w:cs="Calibri"/>
          <w:sz w:val="20"/>
          <w:szCs w:val="20"/>
          <w:lang w:val="de-DE" w:eastAsia="pt-BR"/>
        </w:rPr>
      </w:pPr>
      <w:hyperlink r:id="rId101" w:anchor="/demonstracoes" w:history="1">
        <w:r w:rsidRPr="00007F85">
          <w:rPr>
            <w:rFonts w:ascii="Petrobras Sans" w:eastAsia="Batang" w:hAnsi="Petrobras Sans" w:cs="Calibri"/>
            <w:color w:val="0000FF"/>
            <w:sz w:val="20"/>
            <w:szCs w:val="20"/>
            <w:u w:val="single"/>
            <w:lang w:val="de-DE" w:eastAsia="pt-BR"/>
          </w:rPr>
          <w:t>https://www.gov.br/centraldebalancos/#/demonstracoes</w:t>
        </w:r>
      </w:hyperlink>
    </w:p>
    <w:p w14:paraId="687F6D23" w14:textId="77777777" w:rsidR="00BF1E9B" w:rsidRPr="00B114B9" w:rsidRDefault="00BF1E9B" w:rsidP="00BF1E9B">
      <w:pPr>
        <w:keepLines/>
        <w:numPr>
          <w:ilvl w:val="0"/>
          <w:numId w:val="4"/>
        </w:numPr>
        <w:autoSpaceDE w:val="0"/>
        <w:autoSpaceDN w:val="0"/>
        <w:adjustRightInd w:val="0"/>
        <w:spacing w:after="240" w:line="240" w:lineRule="auto"/>
        <w:jc w:val="both"/>
        <w:rPr>
          <w:rFonts w:ascii="Petrobras Sans" w:eastAsia="Batang" w:hAnsi="Petrobras Sans" w:cs="Calibri"/>
          <w:sz w:val="20"/>
          <w:szCs w:val="20"/>
          <w:lang w:val="de-DE" w:eastAsia="pt-BR"/>
        </w:rPr>
      </w:pPr>
      <w:hyperlink r:id="rId102" w:history="1">
        <w:r w:rsidRPr="00AC6D42">
          <w:rPr>
            <w:rFonts w:ascii="Calibri" w:eastAsia="Times New Roman" w:hAnsi="Calibri" w:cs="Times New Roman"/>
            <w:color w:val="0000FF"/>
            <w:szCs w:val="24"/>
            <w:u w:val="single"/>
            <w:lang w:val="de-DE"/>
          </w:rPr>
          <w:t>https://pben.com.br/institucional/relatorios-anuais-e-informacoes-financeiras</w:t>
        </w:r>
      </w:hyperlink>
    </w:p>
    <w:p w14:paraId="1AB1D580" w14:textId="193D26BE" w:rsidR="00B114B9" w:rsidRPr="00B114B9" w:rsidRDefault="00B114B9" w:rsidP="00B114B9">
      <w:pPr>
        <w:keepLines/>
        <w:numPr>
          <w:ilvl w:val="0"/>
          <w:numId w:val="4"/>
        </w:numPr>
        <w:autoSpaceDE w:val="0"/>
        <w:autoSpaceDN w:val="0"/>
        <w:adjustRightInd w:val="0"/>
        <w:spacing w:after="240" w:line="240" w:lineRule="auto"/>
        <w:jc w:val="both"/>
        <w:rPr>
          <w:rFonts w:ascii="Petrobras Sans" w:eastAsia="Batang" w:hAnsi="Petrobras Sans" w:cs="Calibri"/>
          <w:sz w:val="20"/>
          <w:szCs w:val="20"/>
          <w:highlight w:val="yellow"/>
          <w:lang w:eastAsia="pt-BR"/>
        </w:rPr>
      </w:pPr>
      <w:r w:rsidRPr="004D621F">
        <w:rPr>
          <w:highlight w:val="yellow"/>
        </w:rPr>
        <w:t>Site do jornal</w:t>
      </w:r>
    </w:p>
    <w:p w14:paraId="7B8AD4FE" w14:textId="77777777" w:rsidR="00BF1E9B" w:rsidRPr="004E7310" w:rsidRDefault="005250BB" w:rsidP="00BF1E9B">
      <w:pPr>
        <w:keepNext/>
        <w:keepLines/>
        <w:spacing w:before="240" w:after="240" w:line="240" w:lineRule="auto"/>
        <w:jc w:val="both"/>
        <w:rPr>
          <w:rFonts w:ascii="Petrobras Sans" w:eastAsia="Batang" w:hAnsi="Petrobras Sans" w:cs="Calibri"/>
          <w:b/>
          <w:color w:val="008542"/>
          <w:sz w:val="24"/>
          <w:szCs w:val="24"/>
          <w:lang w:val="de-DE" w:eastAsia="pt-BR"/>
        </w:rPr>
      </w:pPr>
      <w:r w:rsidRPr="004E7310">
        <w:rPr>
          <w:noProof/>
        </w:rPr>
        <w:drawing>
          <wp:anchor distT="0" distB="0" distL="114300" distR="114300" simplePos="0" relativeHeight="251658240" behindDoc="0" locked="0" layoutInCell="1" allowOverlap="1" wp14:anchorId="4033BD0E" wp14:editId="1BE88C6B">
            <wp:simplePos x="0" y="0"/>
            <wp:positionH relativeFrom="column">
              <wp:posOffset>6221730</wp:posOffset>
            </wp:positionH>
            <wp:positionV relativeFrom="paragraph">
              <wp:posOffset>57150</wp:posOffset>
            </wp:positionV>
            <wp:extent cx="26670" cy="29210"/>
            <wp:effectExtent l="0" t="0" r="11430" b="8890"/>
            <wp:wrapNone/>
            <wp:docPr id="213598230" name="Imagem 213598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251473" name="Tinta 3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" cy="2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7310">
        <w:rPr>
          <w:rFonts w:ascii="Petrobras Sans" w:eastAsia="Batang" w:hAnsi="Petrobras Sans" w:cs="Calibri"/>
          <w:b/>
          <w:color w:val="008542"/>
          <w:sz w:val="24"/>
          <w:szCs w:val="24"/>
          <w:lang w:val="de-DE" w:eastAsia="pt-BR"/>
        </w:rPr>
        <w:t>Relatório Anual Resumido do Comitê de Auditoria Estatutário do Conglomerado Petrobras – Exercício Social 202</w:t>
      </w:r>
      <w:r>
        <w:rPr>
          <w:rFonts w:ascii="Petrobras Sans" w:eastAsia="Batang" w:hAnsi="Petrobras Sans" w:cs="Calibri"/>
          <w:b/>
          <w:color w:val="008542"/>
          <w:sz w:val="24"/>
          <w:szCs w:val="24"/>
          <w:lang w:val="de-DE" w:eastAsia="pt-BR"/>
        </w:rPr>
        <w:t>4</w:t>
      </w:r>
    </w:p>
    <w:p w14:paraId="181A0917" w14:textId="77777777" w:rsidR="00BF1E9B" w:rsidRDefault="005250BB" w:rsidP="00BF1E9B">
      <w:pPr>
        <w:keepLines/>
        <w:autoSpaceDE w:val="0"/>
        <w:autoSpaceDN w:val="0"/>
        <w:adjustRightInd w:val="0"/>
        <w:spacing w:after="240" w:line="240" w:lineRule="auto"/>
        <w:jc w:val="both"/>
        <w:rPr>
          <w:rFonts w:ascii="Petrobras Sans" w:eastAsia="Batang" w:hAnsi="Petrobras Sans" w:cs="Calibri"/>
          <w:sz w:val="20"/>
          <w:szCs w:val="24"/>
          <w:lang w:val="de-DE" w:eastAsia="pt-BR"/>
        </w:rPr>
      </w:pPr>
      <w:r w:rsidRPr="00BA706C">
        <w:rPr>
          <w:rFonts w:ascii="Petrobras Sans" w:eastAsia="Batang" w:hAnsi="Petrobras Sans" w:cs="Calibri"/>
          <w:sz w:val="20"/>
          <w:szCs w:val="24"/>
          <w:lang w:val="de-DE" w:eastAsia="pt-BR"/>
        </w:rPr>
        <w:t xml:space="preserve">O referido Relatório, foi emitido em </w:t>
      </w:r>
      <w:r>
        <w:rPr>
          <w:rFonts w:ascii="Petrobras Sans" w:eastAsia="Batang" w:hAnsi="Petrobras Sans" w:cs="Calibri"/>
          <w:sz w:val="20"/>
          <w:szCs w:val="24"/>
          <w:lang w:val="de-DE" w:eastAsia="pt-BR"/>
        </w:rPr>
        <w:t>21</w:t>
      </w:r>
      <w:r w:rsidRPr="00BA706C">
        <w:rPr>
          <w:rFonts w:ascii="Petrobras Sans" w:eastAsia="Batang" w:hAnsi="Petrobras Sans" w:cs="Calibri"/>
          <w:sz w:val="20"/>
          <w:szCs w:val="24"/>
          <w:lang w:val="de-DE" w:eastAsia="pt-BR"/>
        </w:rPr>
        <w:t xml:space="preserve"> de </w:t>
      </w:r>
      <w:r>
        <w:rPr>
          <w:rFonts w:ascii="Petrobras Sans" w:eastAsia="Batang" w:hAnsi="Petrobras Sans" w:cs="Calibri"/>
          <w:sz w:val="20"/>
          <w:szCs w:val="24"/>
          <w:lang w:val="de-DE" w:eastAsia="pt-BR"/>
        </w:rPr>
        <w:t xml:space="preserve">fevereiro </w:t>
      </w:r>
      <w:r w:rsidRPr="00BA706C">
        <w:rPr>
          <w:rFonts w:ascii="Petrobras Sans" w:eastAsia="Batang" w:hAnsi="Petrobras Sans" w:cs="Calibri"/>
          <w:sz w:val="20"/>
          <w:szCs w:val="24"/>
          <w:lang w:val="de-DE" w:eastAsia="pt-BR"/>
        </w:rPr>
        <w:t>de 202</w:t>
      </w:r>
      <w:r>
        <w:rPr>
          <w:rFonts w:ascii="Petrobras Sans" w:eastAsia="Batang" w:hAnsi="Petrobras Sans" w:cs="Calibri"/>
          <w:sz w:val="20"/>
          <w:szCs w:val="24"/>
          <w:lang w:val="de-DE" w:eastAsia="pt-BR"/>
        </w:rPr>
        <w:t>5,</w:t>
      </w:r>
      <w:r w:rsidRPr="00BA706C">
        <w:rPr>
          <w:rFonts w:ascii="Petrobras Sans" w:eastAsia="Batang" w:hAnsi="Petrobras Sans" w:cs="Calibri"/>
          <w:sz w:val="20"/>
          <w:szCs w:val="24"/>
          <w:lang w:val="de-DE" w:eastAsia="pt-BR"/>
        </w:rPr>
        <w:t xml:space="preserve"> e declara que não foi identificada nenhuma situação de divergência significativa entre a Administração, os Auditores Independentes da KPMG e o próprio Comitê de Auditoria Estatutário em relação às demonstrações financeiras do exercício findo em 31 de dezembro de 202</w:t>
      </w:r>
      <w:r>
        <w:rPr>
          <w:rFonts w:ascii="Petrobras Sans" w:eastAsia="Batang" w:hAnsi="Petrobras Sans" w:cs="Calibri"/>
          <w:sz w:val="20"/>
          <w:szCs w:val="24"/>
          <w:lang w:val="de-DE" w:eastAsia="pt-BR"/>
        </w:rPr>
        <w:t xml:space="preserve">4. </w:t>
      </w:r>
      <w:r w:rsidRPr="00BA706C">
        <w:rPr>
          <w:rFonts w:ascii="Petrobras Sans" w:eastAsia="Batang" w:hAnsi="Petrobras Sans" w:cs="Calibri"/>
          <w:sz w:val="20"/>
          <w:szCs w:val="24"/>
          <w:lang w:val="de-DE" w:eastAsia="pt-BR"/>
        </w:rPr>
        <w:t xml:space="preserve">O Relatório Anual Resumido do Comitê de Auditoria Estatutário </w:t>
      </w:r>
      <w:r>
        <w:rPr>
          <w:rFonts w:ascii="Petrobras Sans" w:eastAsia="Batang" w:hAnsi="Petrobras Sans" w:cs="Calibri"/>
          <w:sz w:val="20"/>
          <w:szCs w:val="24"/>
          <w:lang w:val="de-DE" w:eastAsia="pt-BR"/>
        </w:rPr>
        <w:t xml:space="preserve">do Conglomerado Petrobras </w:t>
      </w:r>
      <w:r w:rsidRPr="00BA706C">
        <w:rPr>
          <w:rFonts w:ascii="Petrobras Sans" w:eastAsia="Batang" w:hAnsi="Petrobras Sans" w:cs="Calibri"/>
          <w:sz w:val="20"/>
          <w:szCs w:val="24"/>
          <w:lang w:val="de-DE" w:eastAsia="pt-BR"/>
        </w:rPr>
        <w:t xml:space="preserve">sobre as </w:t>
      </w:r>
      <w:r>
        <w:rPr>
          <w:rFonts w:ascii="Petrobras Sans" w:eastAsia="Batang" w:hAnsi="Petrobras Sans" w:cs="Calibri"/>
          <w:sz w:val="20"/>
          <w:szCs w:val="24"/>
          <w:lang w:val="de-DE" w:eastAsia="pt-BR"/>
        </w:rPr>
        <w:t xml:space="preserve">atividades realizadas de assessoramento ao Conselho de Administração, </w:t>
      </w:r>
      <w:r w:rsidRPr="00BA706C">
        <w:rPr>
          <w:rFonts w:ascii="Petrobras Sans" w:eastAsia="Batang" w:hAnsi="Petrobras Sans" w:cs="Calibri"/>
          <w:sz w:val="20"/>
          <w:szCs w:val="24"/>
          <w:lang w:val="de-DE" w:eastAsia="pt-BR"/>
        </w:rPr>
        <w:t>referente ao exercício findo em 31 de dezembro de 202</w:t>
      </w:r>
      <w:r>
        <w:rPr>
          <w:rFonts w:ascii="Petrobras Sans" w:eastAsia="Batang" w:hAnsi="Petrobras Sans" w:cs="Calibri"/>
          <w:sz w:val="20"/>
          <w:szCs w:val="24"/>
          <w:lang w:val="de-DE" w:eastAsia="pt-BR"/>
        </w:rPr>
        <w:t>4</w:t>
      </w:r>
      <w:r w:rsidRPr="00BA706C">
        <w:rPr>
          <w:rFonts w:ascii="Petrobras Sans" w:eastAsia="Batang" w:hAnsi="Petrobras Sans" w:cs="Calibri"/>
          <w:sz w:val="20"/>
          <w:szCs w:val="24"/>
          <w:lang w:val="de-DE" w:eastAsia="pt-BR"/>
        </w:rPr>
        <w:t>, está disponível nos endereços listado abaixo</w:t>
      </w:r>
      <w:r>
        <w:rPr>
          <w:rFonts w:ascii="Petrobras Sans" w:eastAsia="Batang" w:hAnsi="Petrobras Sans" w:cs="Calibri"/>
          <w:sz w:val="20"/>
          <w:szCs w:val="24"/>
          <w:lang w:val="de-DE" w:eastAsia="pt-BR"/>
        </w:rPr>
        <w:t>:</w:t>
      </w:r>
    </w:p>
    <w:p w14:paraId="39DB71BA" w14:textId="77777777" w:rsidR="00BF1E9B" w:rsidRPr="00007F85" w:rsidRDefault="00BF1E9B" w:rsidP="00BF1E9B">
      <w:pPr>
        <w:keepLines/>
        <w:numPr>
          <w:ilvl w:val="0"/>
          <w:numId w:val="5"/>
        </w:numPr>
        <w:autoSpaceDE w:val="0"/>
        <w:autoSpaceDN w:val="0"/>
        <w:adjustRightInd w:val="0"/>
        <w:spacing w:after="240" w:line="240" w:lineRule="auto"/>
        <w:jc w:val="both"/>
        <w:rPr>
          <w:rFonts w:ascii="Petrobras Sans" w:eastAsia="Batang" w:hAnsi="Petrobras Sans" w:cs="Calibri"/>
          <w:sz w:val="20"/>
          <w:szCs w:val="20"/>
          <w:lang w:val="de-DE" w:eastAsia="pt-BR"/>
        </w:rPr>
      </w:pPr>
      <w:hyperlink r:id="rId104" w:anchor="/demonstracoes" w:history="1">
        <w:r w:rsidRPr="00007F85">
          <w:rPr>
            <w:rFonts w:ascii="Petrobras Sans" w:eastAsia="Batang" w:hAnsi="Petrobras Sans" w:cs="Calibri"/>
            <w:color w:val="0000FF"/>
            <w:sz w:val="20"/>
            <w:szCs w:val="20"/>
            <w:u w:val="single"/>
            <w:lang w:val="de-DE" w:eastAsia="pt-BR"/>
          </w:rPr>
          <w:t>https://www.gov.br/centraldebalancos/#/demonstracoes</w:t>
        </w:r>
      </w:hyperlink>
    </w:p>
    <w:p w14:paraId="32A6B327" w14:textId="77777777" w:rsidR="00AC6D42" w:rsidRPr="00B114B9" w:rsidRDefault="00AC6D42" w:rsidP="00AC6D42">
      <w:pPr>
        <w:keepLines/>
        <w:numPr>
          <w:ilvl w:val="0"/>
          <w:numId w:val="5"/>
        </w:numPr>
        <w:autoSpaceDE w:val="0"/>
        <w:autoSpaceDN w:val="0"/>
        <w:adjustRightInd w:val="0"/>
        <w:spacing w:after="240" w:line="240" w:lineRule="auto"/>
        <w:jc w:val="both"/>
        <w:rPr>
          <w:rFonts w:ascii="Petrobras Sans" w:eastAsia="Batang" w:hAnsi="Petrobras Sans" w:cs="Calibri"/>
          <w:sz w:val="20"/>
          <w:szCs w:val="20"/>
          <w:lang w:val="de-DE" w:eastAsia="pt-BR"/>
        </w:rPr>
      </w:pPr>
      <w:hyperlink r:id="rId105" w:history="1">
        <w:r w:rsidRPr="00AC6D42">
          <w:rPr>
            <w:rFonts w:ascii="Calibri" w:eastAsia="Times New Roman" w:hAnsi="Calibri" w:cs="Times New Roman"/>
            <w:color w:val="0000FF"/>
            <w:szCs w:val="24"/>
            <w:u w:val="single"/>
            <w:lang w:val="de-DE"/>
          </w:rPr>
          <w:t>https://pben.com.br/institucional/relatorios-anuais-e-informacoes-financeiras</w:t>
        </w:r>
      </w:hyperlink>
      <w:bookmarkEnd w:id="43"/>
      <w:bookmarkEnd w:id="1"/>
    </w:p>
    <w:p w14:paraId="46CA425F" w14:textId="77777777" w:rsidR="00B114B9" w:rsidRPr="004D621F" w:rsidRDefault="00B114B9" w:rsidP="00B114B9">
      <w:pPr>
        <w:keepLines/>
        <w:numPr>
          <w:ilvl w:val="0"/>
          <w:numId w:val="5"/>
        </w:numPr>
        <w:autoSpaceDE w:val="0"/>
        <w:autoSpaceDN w:val="0"/>
        <w:adjustRightInd w:val="0"/>
        <w:spacing w:after="240" w:line="240" w:lineRule="auto"/>
        <w:jc w:val="both"/>
        <w:rPr>
          <w:rFonts w:ascii="Petrobras Sans" w:eastAsia="Batang" w:hAnsi="Petrobras Sans" w:cs="Calibri"/>
          <w:sz w:val="20"/>
          <w:szCs w:val="20"/>
          <w:highlight w:val="yellow"/>
          <w:lang w:eastAsia="pt-BR"/>
        </w:rPr>
      </w:pPr>
      <w:r w:rsidRPr="004D621F">
        <w:rPr>
          <w:highlight w:val="yellow"/>
        </w:rPr>
        <w:t>Site do jornal</w:t>
      </w:r>
    </w:p>
    <w:p w14:paraId="64F5DA72" w14:textId="77777777" w:rsidR="00B114B9" w:rsidRPr="00AC6D42" w:rsidRDefault="00B114B9" w:rsidP="00B114B9">
      <w:pPr>
        <w:keepLines/>
        <w:autoSpaceDE w:val="0"/>
        <w:autoSpaceDN w:val="0"/>
        <w:adjustRightInd w:val="0"/>
        <w:spacing w:after="240" w:line="240" w:lineRule="auto"/>
        <w:jc w:val="both"/>
        <w:rPr>
          <w:rFonts w:ascii="Petrobras Sans" w:eastAsia="Batang" w:hAnsi="Petrobras Sans" w:cs="Calibri"/>
          <w:sz w:val="20"/>
          <w:szCs w:val="20"/>
          <w:lang w:val="de-DE" w:eastAsia="pt-BR"/>
        </w:rPr>
      </w:pPr>
    </w:p>
    <w:sectPr w:rsidR="00B114B9" w:rsidRPr="00AC6D42" w:rsidSect="00CD00CC">
      <w:headerReference w:type="even" r:id="rId106"/>
      <w:headerReference w:type="default" r:id="rId107"/>
      <w:footerReference w:type="even" r:id="rId108"/>
      <w:footerReference w:type="default" r:id="rId109"/>
      <w:headerReference w:type="first" r:id="rId110"/>
      <w:footerReference w:type="first" r:id="rId111"/>
      <w:pgSz w:w="11906" w:h="16838" w:code="9"/>
      <w:pgMar w:top="737" w:right="851" w:bottom="1134" w:left="851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4726B" w14:textId="77777777" w:rsidR="005250BB" w:rsidRDefault="005250BB">
      <w:pPr>
        <w:spacing w:after="0" w:line="240" w:lineRule="auto"/>
      </w:pPr>
      <w:r>
        <w:separator/>
      </w:r>
    </w:p>
  </w:endnote>
  <w:endnote w:type="continuationSeparator" w:id="0">
    <w:p w14:paraId="742BFC52" w14:textId="77777777" w:rsidR="005250BB" w:rsidRDefault="00525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etrobras Sans">
    <w:altName w:val="Calibri"/>
    <w:panose1 w:val="020B0606020204030204"/>
    <w:charset w:val="00"/>
    <w:family w:val="swiss"/>
    <w:pitch w:val="variable"/>
    <w:sig w:usb0="A00000AF" w:usb1="5000205B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IDFont+F6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6E4C8" w14:textId="64EB1254" w:rsidR="00FA0A0B" w:rsidRDefault="005250BB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92B01A0" wp14:editId="440DDB2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82625" cy="334010"/>
              <wp:effectExtent l="0" t="0" r="3175" b="0"/>
              <wp:wrapNone/>
              <wp:docPr id="130875747" name="Caixa de Texto 2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62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B338EE" w14:textId="7C9BE464" w:rsidR="005250BB" w:rsidRPr="005250BB" w:rsidRDefault="005250BB" w:rsidP="005250BB">
                          <w:pPr>
                            <w:spacing w:after="0"/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5250BB"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2B01A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PÚBLICA" style="position:absolute;margin-left:0;margin-top:0;width:53.75pt;height:26.3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" filled="f" stroked="f">
              <v:textbox style="mso-fit-shape-to-text:t" inset="20pt,0,0,15pt">
                <w:txbxContent>
                  <w:p w14:paraId="3EB338EE" w14:textId="7C9BE464" w:rsidR="005250BB" w:rsidRPr="005250BB" w:rsidRDefault="005250BB" w:rsidP="005250BB">
                    <w:pPr>
                      <w:spacing w:after="0"/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</w:pPr>
                    <w:r w:rsidRPr="005250BB"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97864" w14:textId="468C79F8" w:rsidR="008876F4" w:rsidRDefault="005250BB">
    <w:pPr>
      <w:tabs>
        <w:tab w:val="center" w:pos="4252"/>
        <w:tab w:val="right" w:pos="8504"/>
      </w:tabs>
      <w:rPr>
        <w:rFonts w:eastAsia="Batang"/>
        <w:sz w:val="20"/>
        <w:szCs w:val="20"/>
        <w:lang w:eastAsia="pt-BR"/>
      </w:rPr>
    </w:pPr>
    <w:r>
      <w:rPr>
        <w:rFonts w:eastAsia="Batang"/>
        <w:noProof/>
        <w:sz w:val="20"/>
        <w:szCs w:val="20"/>
        <w:lang w:eastAsia="pt-BR"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16300333" wp14:editId="4C81166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82625" cy="334010"/>
              <wp:effectExtent l="0" t="0" r="3175" b="0"/>
              <wp:wrapNone/>
              <wp:docPr id="160199272" name="Caixa de Texto 11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62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471E8D" w14:textId="646BBC0C" w:rsidR="005250BB" w:rsidRPr="005250BB" w:rsidRDefault="005250BB" w:rsidP="005250BB">
                          <w:pPr>
                            <w:spacing w:after="0"/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5250BB"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300333" id="_x0000_t202" coordsize="21600,21600" o:spt="202" path="m,l,21600r21600,l21600,xe">
              <v:stroke joinstyle="miter"/>
              <v:path gradientshapeok="t" o:connecttype="rect"/>
            </v:shapetype>
            <v:shape id="Caixa de Texto 11" o:spid="_x0000_s1035" type="#_x0000_t202" alt="PÚBLICA" style="position:absolute;margin-left:0;margin-top:0;width:53.75pt;height:26.3pt;z-index:25166848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" filled="f" stroked="f">
              <v:textbox style="mso-fit-shape-to-text:t" inset="20pt,0,0,15pt">
                <w:txbxContent>
                  <w:p w14:paraId="15471E8D" w14:textId="646BBC0C" w:rsidR="005250BB" w:rsidRPr="005250BB" w:rsidRDefault="005250BB" w:rsidP="005250BB">
                    <w:pPr>
                      <w:spacing w:after="0"/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</w:pPr>
                    <w:r w:rsidRPr="005250BB"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7CC7D" w14:textId="4A61AF90" w:rsidR="0068795B" w:rsidRPr="00A930C4" w:rsidRDefault="005250BB" w:rsidP="00F010E8">
    <w:pPr>
      <w:jc w:val="center"/>
      <w:rPr>
        <w:rFonts w:ascii="Calibri" w:eastAsia="Batang" w:hAnsi="Calibri" w:cs="Calibri"/>
        <w:sz w:val="20"/>
        <w:szCs w:val="20"/>
        <w:lang w:eastAsia="pt-BR"/>
      </w:rPr>
    </w:pPr>
    <w:r>
      <w:rPr>
        <w:rFonts w:ascii="Calibri" w:eastAsia="Batang" w:hAnsi="Calibri" w:cs="Calibri"/>
        <w:noProof/>
        <w:sz w:val="20"/>
        <w:szCs w:val="20"/>
        <w:lang w:eastAsia="pt-BR"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2098FE02" wp14:editId="392D069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82625" cy="334010"/>
              <wp:effectExtent l="0" t="0" r="3175" b="0"/>
              <wp:wrapNone/>
              <wp:docPr id="262325479" name="Caixa de Texto 12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62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5BE016" w14:textId="3EB090D9" w:rsidR="005250BB" w:rsidRPr="005250BB" w:rsidRDefault="005250BB" w:rsidP="005250BB">
                          <w:pPr>
                            <w:spacing w:after="0"/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5250BB"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98FE02" id="_x0000_t202" coordsize="21600,21600" o:spt="202" path="m,l,21600r21600,l21600,xe">
              <v:stroke joinstyle="miter"/>
              <v:path gradientshapeok="t" o:connecttype="rect"/>
            </v:shapetype>
            <v:shape id="Caixa de Texto 12" o:spid="_x0000_s1036" type="#_x0000_t202" alt="PÚBLICA" style="position:absolute;left:0;text-align:left;margin-left:0;margin-top:0;width:53.75pt;height:26.3pt;z-index:25166950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" filled="f" stroked="f">
              <v:textbox style="mso-fit-shape-to-text:t" inset="20pt,0,0,15pt">
                <w:txbxContent>
                  <w:p w14:paraId="6B5BE016" w14:textId="3EB090D9" w:rsidR="005250BB" w:rsidRPr="005250BB" w:rsidRDefault="005250BB" w:rsidP="005250BB">
                    <w:pPr>
                      <w:spacing w:after="0"/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</w:pPr>
                    <w:r w:rsidRPr="005250BB"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ascii="Calibri" w:eastAsia="Batang" w:hAnsi="Calibri" w:cs="Calibri"/>
          <w:noProof/>
          <w:sz w:val="20"/>
          <w:szCs w:val="20"/>
          <w:lang w:eastAsia="pt-BR"/>
        </w:rPr>
        <w:id w:val="880620339"/>
        <w:docPartObj>
          <w:docPartGallery w:val="Page Numbers (Bottom of Page)"/>
          <w:docPartUnique/>
        </w:docPartObj>
      </w:sdtPr>
      <w:sdtEndPr/>
      <w:sdtContent>
        <w:r w:rsidRPr="00A930C4">
          <w:rPr>
            <w:rFonts w:ascii="Calibri" w:eastAsia="Batang" w:hAnsi="Calibri" w:cs="Calibri"/>
            <w:sz w:val="20"/>
            <w:szCs w:val="20"/>
            <w:lang w:eastAsia="pt-BR"/>
          </w:rPr>
          <w:fldChar w:fldCharType="begin"/>
        </w:r>
        <w:r w:rsidRPr="00A930C4">
          <w:rPr>
            <w:rFonts w:ascii="Calibri" w:eastAsia="Batang" w:hAnsi="Calibri" w:cs="Calibri"/>
            <w:sz w:val="20"/>
            <w:szCs w:val="20"/>
            <w:lang w:eastAsia="pt-BR"/>
          </w:rPr>
          <w:instrText>PAGE   \* MERGEFORMAT</w:instrText>
        </w:r>
        <w:r w:rsidRPr="00A930C4">
          <w:rPr>
            <w:rFonts w:ascii="Calibri" w:eastAsia="Batang" w:hAnsi="Calibri" w:cs="Calibri"/>
            <w:sz w:val="20"/>
            <w:szCs w:val="20"/>
            <w:lang w:eastAsia="pt-BR"/>
          </w:rPr>
          <w:fldChar w:fldCharType="separate"/>
        </w:r>
        <w:r w:rsidR="00235600">
          <w:rPr>
            <w:rFonts w:ascii="Calibri" w:eastAsia="Batang" w:hAnsi="Calibri" w:cs="Calibri"/>
            <w:noProof/>
            <w:sz w:val="20"/>
            <w:szCs w:val="20"/>
            <w:lang w:eastAsia="pt-BR"/>
          </w:rPr>
          <w:t>4</w:t>
        </w:r>
        <w:r w:rsidRPr="00A930C4">
          <w:rPr>
            <w:rFonts w:ascii="Calibri" w:eastAsia="Batang" w:hAnsi="Calibri" w:cs="Calibri"/>
            <w:sz w:val="20"/>
            <w:szCs w:val="20"/>
            <w:lang w:eastAsia="pt-BR"/>
          </w:rPr>
          <w:fldChar w:fldCharType="end"/>
        </w:r>
      </w:sdtContent>
    </w:sdt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78270" w14:textId="6B82A4C6" w:rsidR="008876F4" w:rsidRDefault="005250BB">
    <w:pPr>
      <w:tabs>
        <w:tab w:val="center" w:pos="4252"/>
        <w:tab w:val="right" w:pos="8504"/>
      </w:tabs>
      <w:rPr>
        <w:rFonts w:eastAsia="Batang"/>
        <w:sz w:val="20"/>
        <w:szCs w:val="20"/>
        <w:lang w:eastAsia="pt-BR"/>
      </w:rPr>
    </w:pPr>
    <w:r>
      <w:rPr>
        <w:rFonts w:eastAsia="Batang"/>
        <w:noProof/>
        <w:sz w:val="20"/>
        <w:szCs w:val="20"/>
        <w:lang w:eastAsia="pt-BR"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0DF8338C" wp14:editId="637E8B3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82625" cy="334010"/>
              <wp:effectExtent l="0" t="0" r="3175" b="0"/>
              <wp:wrapNone/>
              <wp:docPr id="25534789" name="Caixa de Texto 10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62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4363CF" w14:textId="4658D417" w:rsidR="005250BB" w:rsidRPr="005250BB" w:rsidRDefault="005250BB" w:rsidP="005250BB">
                          <w:pPr>
                            <w:spacing w:after="0"/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5250BB"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F8338C" id="_x0000_t202" coordsize="21600,21600" o:spt="202" path="m,l,21600r21600,l21600,xe">
              <v:stroke joinstyle="miter"/>
              <v:path gradientshapeok="t" o:connecttype="rect"/>
            </v:shapetype>
            <v:shape id="Caixa de Texto 10" o:spid="_x0000_s1037" type="#_x0000_t202" alt="PÚBLICA" style="position:absolute;margin-left:0;margin-top:0;width:53.75pt;height:26.3pt;z-index:25166745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" filled="f" stroked="f">
              <v:textbox style="mso-fit-shape-to-text:t" inset="20pt,0,0,15pt">
                <w:txbxContent>
                  <w:p w14:paraId="3A4363CF" w14:textId="4658D417" w:rsidR="005250BB" w:rsidRPr="005250BB" w:rsidRDefault="005250BB" w:rsidP="005250BB">
                    <w:pPr>
                      <w:spacing w:after="0"/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</w:pPr>
                    <w:r w:rsidRPr="005250BB"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877C3" w14:textId="649EA955" w:rsidR="00AC524C" w:rsidRDefault="005250BB">
    <w:pPr>
      <w:tabs>
        <w:tab w:val="center" w:pos="4252"/>
        <w:tab w:val="right" w:pos="8504"/>
      </w:tabs>
      <w:rPr>
        <w:rFonts w:eastAsia="Batang"/>
        <w:sz w:val="20"/>
        <w:szCs w:val="20"/>
        <w:lang w:eastAsia="pt-BR"/>
      </w:rPr>
    </w:pPr>
    <w:r>
      <w:rPr>
        <w:rFonts w:eastAsia="Batang"/>
        <w:noProof/>
        <w:sz w:val="20"/>
        <w:szCs w:val="20"/>
        <w:lang w:eastAsia="pt-BR"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35D30336" wp14:editId="4B711D3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82625" cy="334010"/>
              <wp:effectExtent l="0" t="0" r="3175" b="0"/>
              <wp:wrapNone/>
              <wp:docPr id="1745821674" name="Caixa de Texto 14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62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1C6568" w14:textId="1A6B3A8C" w:rsidR="005250BB" w:rsidRPr="005250BB" w:rsidRDefault="005250BB" w:rsidP="005250BB">
                          <w:pPr>
                            <w:spacing w:after="0"/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5250BB"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D30336" id="_x0000_t202" coordsize="21600,21600" o:spt="202" path="m,l,21600r21600,l21600,xe">
              <v:stroke joinstyle="miter"/>
              <v:path gradientshapeok="t" o:connecttype="rect"/>
            </v:shapetype>
            <v:shape id="Caixa de Texto 14" o:spid="_x0000_s1038" type="#_x0000_t202" alt="PÚBLICA" style="position:absolute;margin-left:0;margin-top:0;width:53.75pt;height:26.3pt;z-index:25167155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" filled="f" stroked="f">
              <v:textbox style="mso-fit-shape-to-text:t" inset="20pt,0,0,15pt">
                <w:txbxContent>
                  <w:p w14:paraId="561C6568" w14:textId="1A6B3A8C" w:rsidR="005250BB" w:rsidRPr="005250BB" w:rsidRDefault="005250BB" w:rsidP="005250BB">
                    <w:pPr>
                      <w:spacing w:after="0"/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</w:pPr>
                    <w:r w:rsidRPr="005250BB"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A2689" w14:textId="74C60677" w:rsidR="0068795B" w:rsidRPr="00A930C4" w:rsidRDefault="005250BB" w:rsidP="00F010E8">
    <w:pPr>
      <w:jc w:val="center"/>
      <w:rPr>
        <w:rFonts w:ascii="Calibri" w:eastAsia="Batang" w:hAnsi="Calibri" w:cs="Calibri"/>
        <w:sz w:val="20"/>
        <w:szCs w:val="20"/>
        <w:lang w:eastAsia="pt-BR"/>
      </w:rPr>
    </w:pPr>
    <w:r>
      <w:rPr>
        <w:rFonts w:ascii="Calibri" w:eastAsia="Batang" w:hAnsi="Calibri" w:cs="Calibri"/>
        <w:noProof/>
        <w:sz w:val="20"/>
        <w:szCs w:val="20"/>
        <w:lang w:eastAsia="pt-BR"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6BF306CD" wp14:editId="2EDD9B7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82625" cy="334010"/>
              <wp:effectExtent l="0" t="0" r="3175" b="0"/>
              <wp:wrapNone/>
              <wp:docPr id="1188524896" name="Caixa de Texto 15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62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84FDC3" w14:textId="2E080AD1" w:rsidR="005250BB" w:rsidRPr="005250BB" w:rsidRDefault="005250BB" w:rsidP="005250BB">
                          <w:pPr>
                            <w:spacing w:after="0"/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5250BB"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F306CD" id="_x0000_t202" coordsize="21600,21600" o:spt="202" path="m,l,21600r21600,l21600,xe">
              <v:stroke joinstyle="miter"/>
              <v:path gradientshapeok="t" o:connecttype="rect"/>
            </v:shapetype>
            <v:shape id="Caixa de Texto 15" o:spid="_x0000_s1039" type="#_x0000_t202" alt="PÚBLICA" style="position:absolute;left:0;text-align:left;margin-left:0;margin-top:0;width:53.75pt;height:26.3pt;z-index:25167257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" filled="f" stroked="f">
              <v:textbox style="mso-fit-shape-to-text:t" inset="20pt,0,0,15pt">
                <w:txbxContent>
                  <w:p w14:paraId="6984FDC3" w14:textId="2E080AD1" w:rsidR="005250BB" w:rsidRPr="005250BB" w:rsidRDefault="005250BB" w:rsidP="005250BB">
                    <w:pPr>
                      <w:spacing w:after="0"/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</w:pPr>
                    <w:r w:rsidRPr="005250BB"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ascii="Calibri" w:eastAsia="Batang" w:hAnsi="Calibri" w:cs="Calibri"/>
          <w:noProof/>
          <w:sz w:val="20"/>
          <w:szCs w:val="20"/>
          <w:lang w:eastAsia="pt-BR"/>
        </w:rPr>
        <w:id w:val="1595223699"/>
        <w:docPartObj>
          <w:docPartGallery w:val="Page Numbers (Bottom of Page)"/>
          <w:docPartUnique/>
        </w:docPartObj>
      </w:sdtPr>
      <w:sdtEndPr/>
      <w:sdtContent>
        <w:r w:rsidRPr="00A930C4">
          <w:rPr>
            <w:rFonts w:ascii="Calibri" w:eastAsia="Batang" w:hAnsi="Calibri" w:cs="Calibri"/>
            <w:sz w:val="20"/>
            <w:szCs w:val="20"/>
            <w:lang w:eastAsia="pt-BR"/>
          </w:rPr>
          <w:fldChar w:fldCharType="begin"/>
        </w:r>
        <w:r w:rsidRPr="00A930C4">
          <w:rPr>
            <w:rFonts w:ascii="Calibri" w:eastAsia="Batang" w:hAnsi="Calibri" w:cs="Calibri"/>
            <w:sz w:val="20"/>
            <w:szCs w:val="20"/>
            <w:lang w:eastAsia="pt-BR"/>
          </w:rPr>
          <w:instrText>PAGE   \* MERGEFORMAT</w:instrText>
        </w:r>
        <w:r w:rsidRPr="00A930C4">
          <w:rPr>
            <w:rFonts w:ascii="Calibri" w:eastAsia="Batang" w:hAnsi="Calibri" w:cs="Calibri"/>
            <w:sz w:val="20"/>
            <w:szCs w:val="20"/>
            <w:lang w:eastAsia="pt-BR"/>
          </w:rPr>
          <w:fldChar w:fldCharType="separate"/>
        </w:r>
        <w:r w:rsidR="00052B35">
          <w:rPr>
            <w:rFonts w:ascii="Calibri" w:eastAsia="Batang" w:hAnsi="Calibri" w:cs="Calibri"/>
            <w:noProof/>
            <w:sz w:val="20"/>
            <w:szCs w:val="20"/>
            <w:lang w:eastAsia="pt-BR"/>
          </w:rPr>
          <w:t>5</w:t>
        </w:r>
        <w:r w:rsidRPr="00A930C4">
          <w:rPr>
            <w:rFonts w:ascii="Calibri" w:eastAsia="Batang" w:hAnsi="Calibri" w:cs="Calibri"/>
            <w:sz w:val="20"/>
            <w:szCs w:val="20"/>
            <w:lang w:eastAsia="pt-BR"/>
          </w:rPr>
          <w:fldChar w:fldCharType="end"/>
        </w:r>
      </w:sdtContent>
    </w:sdt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1AB83" w14:textId="317EF582" w:rsidR="00AC524C" w:rsidRDefault="005250BB">
    <w:pPr>
      <w:tabs>
        <w:tab w:val="center" w:pos="4252"/>
        <w:tab w:val="right" w:pos="8504"/>
      </w:tabs>
      <w:rPr>
        <w:rFonts w:eastAsia="Batang"/>
        <w:sz w:val="20"/>
        <w:szCs w:val="20"/>
        <w:lang w:eastAsia="pt-BR"/>
      </w:rPr>
    </w:pPr>
    <w:r>
      <w:rPr>
        <w:rFonts w:eastAsia="Batang"/>
        <w:noProof/>
        <w:sz w:val="20"/>
        <w:szCs w:val="20"/>
        <w:lang w:eastAsia="pt-BR"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6E9D5B28" wp14:editId="41081D2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82625" cy="334010"/>
              <wp:effectExtent l="0" t="0" r="3175" b="0"/>
              <wp:wrapNone/>
              <wp:docPr id="1413371252" name="Caixa de Texto 13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62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4ACDF0" w14:textId="06CB3F77" w:rsidR="005250BB" w:rsidRPr="005250BB" w:rsidRDefault="005250BB" w:rsidP="005250BB">
                          <w:pPr>
                            <w:spacing w:after="0"/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5250BB"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9D5B28" id="_x0000_t202" coordsize="21600,21600" o:spt="202" path="m,l,21600r21600,l21600,xe">
              <v:stroke joinstyle="miter"/>
              <v:path gradientshapeok="t" o:connecttype="rect"/>
            </v:shapetype>
            <v:shape id="Caixa de Texto 13" o:spid="_x0000_s1040" type="#_x0000_t202" alt="PÚBLICA" style="position:absolute;margin-left:0;margin-top:0;width:53.75pt;height:26.3pt;z-index:25167052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" filled="f" stroked="f">
              <v:textbox style="mso-fit-shape-to-text:t" inset="20pt,0,0,15pt">
                <w:txbxContent>
                  <w:p w14:paraId="2E4ACDF0" w14:textId="06CB3F77" w:rsidR="005250BB" w:rsidRPr="005250BB" w:rsidRDefault="005250BB" w:rsidP="005250BB">
                    <w:pPr>
                      <w:spacing w:after="0"/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</w:pPr>
                    <w:r w:rsidRPr="005250BB"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032B2" w14:textId="57C24DA8" w:rsidR="005043DB" w:rsidRDefault="005250BB">
    <w:pPr>
      <w:tabs>
        <w:tab w:val="center" w:pos="4252"/>
        <w:tab w:val="right" w:pos="8504"/>
      </w:tabs>
      <w:rPr>
        <w:rFonts w:eastAsia="Batang"/>
        <w:sz w:val="20"/>
        <w:szCs w:val="20"/>
        <w:lang w:eastAsia="pt-BR"/>
      </w:rPr>
    </w:pPr>
    <w:r>
      <w:rPr>
        <w:rFonts w:eastAsia="Batang"/>
        <w:noProof/>
        <w:sz w:val="20"/>
        <w:szCs w:val="20"/>
        <w:lang w:eastAsia="pt-BR"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5429F7B4" wp14:editId="644904A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82625" cy="334010"/>
              <wp:effectExtent l="0" t="0" r="3175" b="0"/>
              <wp:wrapNone/>
              <wp:docPr id="1747012022" name="Caixa de Texto 17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62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344CDB" w14:textId="3D753989" w:rsidR="005250BB" w:rsidRPr="005250BB" w:rsidRDefault="005250BB" w:rsidP="005250BB">
                          <w:pPr>
                            <w:spacing w:after="0"/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5250BB"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29F7B4" id="_x0000_t202" coordsize="21600,21600" o:spt="202" path="m,l,21600r21600,l21600,xe">
              <v:stroke joinstyle="miter"/>
              <v:path gradientshapeok="t" o:connecttype="rect"/>
            </v:shapetype>
            <v:shape id="Caixa de Texto 17" o:spid="_x0000_s1041" type="#_x0000_t202" alt="PÚBLICA" style="position:absolute;margin-left:0;margin-top:0;width:53.75pt;height:26.3pt;z-index:25167462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" filled="f" stroked="f">
              <v:textbox style="mso-fit-shape-to-text:t" inset="20pt,0,0,15pt">
                <w:txbxContent>
                  <w:p w14:paraId="3C344CDB" w14:textId="3D753989" w:rsidR="005250BB" w:rsidRPr="005250BB" w:rsidRDefault="005250BB" w:rsidP="005250BB">
                    <w:pPr>
                      <w:spacing w:after="0"/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</w:pPr>
                    <w:r w:rsidRPr="005250BB"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DB423" w14:textId="1A5EAAFA" w:rsidR="0068795B" w:rsidRPr="00A930C4" w:rsidRDefault="005250BB" w:rsidP="00F010E8">
    <w:pPr>
      <w:jc w:val="center"/>
      <w:rPr>
        <w:rFonts w:ascii="Calibri" w:eastAsia="Batang" w:hAnsi="Calibri" w:cs="Calibri"/>
        <w:sz w:val="20"/>
        <w:szCs w:val="20"/>
        <w:lang w:eastAsia="pt-BR"/>
      </w:rPr>
    </w:pPr>
    <w:r>
      <w:rPr>
        <w:rFonts w:ascii="Calibri" w:eastAsia="Batang" w:hAnsi="Calibri" w:cs="Calibri"/>
        <w:noProof/>
        <w:sz w:val="20"/>
        <w:szCs w:val="20"/>
        <w:lang w:eastAsia="pt-BR"/>
      </w:rPr>
      <mc:AlternateContent>
        <mc:Choice Requires="wps">
          <w:drawing>
            <wp:anchor distT="0" distB="0" distL="0" distR="0" simplePos="0" relativeHeight="251675648" behindDoc="0" locked="0" layoutInCell="1" allowOverlap="1" wp14:anchorId="3CD1FD88" wp14:editId="443F69D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82625" cy="334010"/>
              <wp:effectExtent l="0" t="0" r="3175" b="0"/>
              <wp:wrapNone/>
              <wp:docPr id="793139159" name="Caixa de Texto 18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62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1647B8" w14:textId="01CA4BC5" w:rsidR="005250BB" w:rsidRPr="005250BB" w:rsidRDefault="005250BB" w:rsidP="005250BB">
                          <w:pPr>
                            <w:spacing w:after="0"/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5250BB"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D1FD88" id="_x0000_t202" coordsize="21600,21600" o:spt="202" path="m,l,21600r21600,l21600,xe">
              <v:stroke joinstyle="miter"/>
              <v:path gradientshapeok="t" o:connecttype="rect"/>
            </v:shapetype>
            <v:shape id="Caixa de Texto 18" o:spid="_x0000_s1042" type="#_x0000_t202" alt="PÚBLICA" style="position:absolute;left:0;text-align:left;margin-left:0;margin-top:0;width:53.75pt;height:26.3pt;z-index:25167564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" filled="f" stroked="f">
              <v:textbox style="mso-fit-shape-to-text:t" inset="20pt,0,0,15pt">
                <w:txbxContent>
                  <w:p w14:paraId="501647B8" w14:textId="01CA4BC5" w:rsidR="005250BB" w:rsidRPr="005250BB" w:rsidRDefault="005250BB" w:rsidP="005250BB">
                    <w:pPr>
                      <w:spacing w:after="0"/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</w:pPr>
                    <w:r w:rsidRPr="005250BB"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ascii="Calibri" w:eastAsia="Batang" w:hAnsi="Calibri" w:cs="Calibri"/>
          <w:noProof/>
          <w:sz w:val="20"/>
          <w:szCs w:val="20"/>
          <w:lang w:eastAsia="pt-BR"/>
        </w:rPr>
        <w:id w:val="1523697864"/>
        <w:docPartObj>
          <w:docPartGallery w:val="Page Numbers (Bottom of Page)"/>
          <w:docPartUnique/>
        </w:docPartObj>
      </w:sdtPr>
      <w:sdtEndPr/>
      <w:sdtContent>
        <w:r w:rsidRPr="00A930C4">
          <w:rPr>
            <w:rFonts w:ascii="Calibri" w:eastAsia="Batang" w:hAnsi="Calibri" w:cs="Calibri"/>
            <w:sz w:val="20"/>
            <w:szCs w:val="20"/>
            <w:lang w:eastAsia="pt-BR"/>
          </w:rPr>
          <w:fldChar w:fldCharType="begin"/>
        </w:r>
        <w:r w:rsidRPr="00A930C4">
          <w:rPr>
            <w:rFonts w:ascii="Calibri" w:eastAsia="Batang" w:hAnsi="Calibri" w:cs="Calibri"/>
            <w:sz w:val="20"/>
            <w:szCs w:val="20"/>
            <w:lang w:eastAsia="pt-BR"/>
          </w:rPr>
          <w:instrText>PAGE   \* MERGEFORMAT</w:instrText>
        </w:r>
        <w:r w:rsidRPr="00A930C4">
          <w:rPr>
            <w:rFonts w:ascii="Calibri" w:eastAsia="Batang" w:hAnsi="Calibri" w:cs="Calibri"/>
            <w:sz w:val="20"/>
            <w:szCs w:val="20"/>
            <w:lang w:eastAsia="pt-BR"/>
          </w:rPr>
          <w:fldChar w:fldCharType="separate"/>
        </w:r>
        <w:r w:rsidR="009E62EF">
          <w:rPr>
            <w:rFonts w:ascii="Calibri" w:eastAsia="Batang" w:hAnsi="Calibri" w:cs="Calibri"/>
            <w:noProof/>
            <w:sz w:val="20"/>
            <w:szCs w:val="20"/>
            <w:lang w:eastAsia="pt-BR"/>
          </w:rPr>
          <w:t>6</w:t>
        </w:r>
        <w:r w:rsidRPr="00A930C4">
          <w:rPr>
            <w:rFonts w:ascii="Calibri" w:eastAsia="Batang" w:hAnsi="Calibri" w:cs="Calibri"/>
            <w:sz w:val="20"/>
            <w:szCs w:val="20"/>
            <w:lang w:eastAsia="pt-BR"/>
          </w:rPr>
          <w:fldChar w:fldCharType="end"/>
        </w:r>
      </w:sdtContent>
    </w:sdt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E9D8B" w14:textId="68363003" w:rsidR="005043DB" w:rsidRDefault="005250BB">
    <w:pPr>
      <w:tabs>
        <w:tab w:val="center" w:pos="4252"/>
        <w:tab w:val="right" w:pos="8504"/>
      </w:tabs>
      <w:rPr>
        <w:rFonts w:eastAsia="Batang"/>
        <w:sz w:val="20"/>
        <w:szCs w:val="20"/>
        <w:lang w:eastAsia="pt-BR"/>
      </w:rPr>
    </w:pPr>
    <w:r>
      <w:rPr>
        <w:rFonts w:eastAsia="Batang"/>
        <w:noProof/>
        <w:sz w:val="20"/>
        <w:szCs w:val="20"/>
        <w:lang w:eastAsia="pt-BR"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01DCE0AC" wp14:editId="054BE9C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82625" cy="334010"/>
              <wp:effectExtent l="0" t="0" r="3175" b="0"/>
              <wp:wrapNone/>
              <wp:docPr id="416839208" name="Caixa de Texto 16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62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7263F8" w14:textId="37721250" w:rsidR="005250BB" w:rsidRPr="005250BB" w:rsidRDefault="005250BB" w:rsidP="005250BB">
                          <w:pPr>
                            <w:spacing w:after="0"/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5250BB"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DCE0AC" id="_x0000_t202" coordsize="21600,21600" o:spt="202" path="m,l,21600r21600,l21600,xe">
              <v:stroke joinstyle="miter"/>
              <v:path gradientshapeok="t" o:connecttype="rect"/>
            </v:shapetype>
            <v:shape id="Caixa de Texto 16" o:spid="_x0000_s1043" type="#_x0000_t202" alt="PÚBLICA" style="position:absolute;margin-left:0;margin-top:0;width:53.75pt;height:26.3pt;z-index:25167360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" filled="f" stroked="f">
              <v:textbox style="mso-fit-shape-to-text:t" inset="20pt,0,0,15pt">
                <w:txbxContent>
                  <w:p w14:paraId="587263F8" w14:textId="37721250" w:rsidR="005250BB" w:rsidRPr="005250BB" w:rsidRDefault="005250BB" w:rsidP="005250BB">
                    <w:pPr>
                      <w:spacing w:after="0"/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</w:pPr>
                    <w:r w:rsidRPr="005250BB"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C32B1" w14:textId="6A7562AA" w:rsidR="004278BD" w:rsidRDefault="005250BB">
    <w:pPr>
      <w:tabs>
        <w:tab w:val="center" w:pos="4252"/>
        <w:tab w:val="right" w:pos="8504"/>
      </w:tabs>
      <w:rPr>
        <w:rFonts w:eastAsia="Batang"/>
        <w:sz w:val="20"/>
        <w:szCs w:val="20"/>
        <w:lang w:eastAsia="pt-BR"/>
      </w:rPr>
    </w:pPr>
    <w:r>
      <w:rPr>
        <w:rFonts w:eastAsia="Batang"/>
        <w:noProof/>
        <w:sz w:val="20"/>
        <w:szCs w:val="20"/>
        <w:lang w:eastAsia="pt-BR"/>
      </w:rPr>
      <mc:AlternateContent>
        <mc:Choice Requires="wps">
          <w:drawing>
            <wp:anchor distT="0" distB="0" distL="0" distR="0" simplePos="0" relativeHeight="251677696" behindDoc="0" locked="0" layoutInCell="1" allowOverlap="1" wp14:anchorId="34570820" wp14:editId="6D09428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82625" cy="334010"/>
              <wp:effectExtent l="0" t="0" r="3175" b="0"/>
              <wp:wrapNone/>
              <wp:docPr id="1571544489" name="Caixa de Texto 20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62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3698A4" w14:textId="4F8A9741" w:rsidR="005250BB" w:rsidRPr="005250BB" w:rsidRDefault="005250BB" w:rsidP="005250BB">
                          <w:pPr>
                            <w:spacing w:after="0"/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5250BB"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570820" id="_x0000_t202" coordsize="21600,21600" o:spt="202" path="m,l,21600r21600,l21600,xe">
              <v:stroke joinstyle="miter"/>
              <v:path gradientshapeok="t" o:connecttype="rect"/>
            </v:shapetype>
            <v:shape id="Caixa de Texto 20" o:spid="_x0000_s1044" type="#_x0000_t202" alt="PÚBLICA" style="position:absolute;margin-left:0;margin-top:0;width:53.75pt;height:26.3pt;z-index:25167769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" filled="f" stroked="f">
              <v:textbox style="mso-fit-shape-to-text:t" inset="20pt,0,0,15pt">
                <w:txbxContent>
                  <w:p w14:paraId="3E3698A4" w14:textId="4F8A9741" w:rsidR="005250BB" w:rsidRPr="005250BB" w:rsidRDefault="005250BB" w:rsidP="005250BB">
                    <w:pPr>
                      <w:spacing w:after="0"/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</w:pPr>
                    <w:r w:rsidRPr="005250BB"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1C97E" w14:textId="7510BB52" w:rsidR="00FA0A0B" w:rsidRDefault="005250BB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DEF3B77" wp14:editId="2AACD4B3">
              <wp:simplePos x="2159000" y="10064750"/>
              <wp:positionH relativeFrom="page">
                <wp:align>left</wp:align>
              </wp:positionH>
              <wp:positionV relativeFrom="page">
                <wp:align>bottom</wp:align>
              </wp:positionV>
              <wp:extent cx="682625" cy="334010"/>
              <wp:effectExtent l="0" t="0" r="3175" b="0"/>
              <wp:wrapNone/>
              <wp:docPr id="1676069022" name="Caixa de Texto 3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62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5178B3" w14:textId="1E901F68" w:rsidR="005250BB" w:rsidRPr="005250BB" w:rsidRDefault="005250BB" w:rsidP="005250BB">
                          <w:pPr>
                            <w:spacing w:after="0"/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5250BB"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EF3B77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alt="PÚBLICA" style="position:absolute;margin-left:0;margin-top:0;width:53.75pt;height:26.3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" filled="f" stroked="f">
              <v:textbox style="mso-fit-shape-to-text:t" inset="20pt,0,0,15pt">
                <w:txbxContent>
                  <w:p w14:paraId="265178B3" w14:textId="1E901F68" w:rsidR="005250BB" w:rsidRPr="005250BB" w:rsidRDefault="005250BB" w:rsidP="005250BB">
                    <w:pPr>
                      <w:spacing w:after="0"/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</w:pPr>
                    <w:r w:rsidRPr="005250BB"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93382" w14:textId="6A6C6D00" w:rsidR="0068795B" w:rsidRPr="00A930C4" w:rsidRDefault="005250BB" w:rsidP="00F010E8">
    <w:pPr>
      <w:jc w:val="center"/>
      <w:rPr>
        <w:rFonts w:ascii="Calibri" w:eastAsia="Batang" w:hAnsi="Calibri" w:cs="Calibri"/>
        <w:sz w:val="20"/>
        <w:szCs w:val="20"/>
        <w:lang w:eastAsia="pt-BR"/>
      </w:rPr>
    </w:pPr>
    <w:r>
      <w:rPr>
        <w:rFonts w:ascii="Calibri" w:eastAsia="Batang" w:hAnsi="Calibri" w:cs="Calibri"/>
        <w:noProof/>
        <w:sz w:val="20"/>
        <w:szCs w:val="20"/>
        <w:lang w:eastAsia="pt-BR"/>
      </w:rPr>
      <mc:AlternateContent>
        <mc:Choice Requires="wps">
          <w:drawing>
            <wp:anchor distT="0" distB="0" distL="0" distR="0" simplePos="0" relativeHeight="251678720" behindDoc="0" locked="0" layoutInCell="1" allowOverlap="1" wp14:anchorId="5C9E8BF0" wp14:editId="01BAF13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82625" cy="334010"/>
              <wp:effectExtent l="0" t="0" r="3175" b="0"/>
              <wp:wrapNone/>
              <wp:docPr id="659126179" name="Caixa de Texto 21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62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0F65B9" w14:textId="18BE65D7" w:rsidR="005250BB" w:rsidRPr="005250BB" w:rsidRDefault="005250BB" w:rsidP="005250BB">
                          <w:pPr>
                            <w:spacing w:after="0"/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5250BB"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9E8BF0" id="_x0000_t202" coordsize="21600,21600" o:spt="202" path="m,l,21600r21600,l21600,xe">
              <v:stroke joinstyle="miter"/>
              <v:path gradientshapeok="t" o:connecttype="rect"/>
            </v:shapetype>
            <v:shape id="Caixa de Texto 21" o:spid="_x0000_s1045" type="#_x0000_t202" alt="PÚBLICA" style="position:absolute;left:0;text-align:left;margin-left:0;margin-top:0;width:53.75pt;height:26.3pt;z-index:25167872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" filled="f" stroked="f">
              <v:textbox style="mso-fit-shape-to-text:t" inset="20pt,0,0,15pt">
                <w:txbxContent>
                  <w:p w14:paraId="7B0F65B9" w14:textId="18BE65D7" w:rsidR="005250BB" w:rsidRPr="005250BB" w:rsidRDefault="005250BB" w:rsidP="005250BB">
                    <w:pPr>
                      <w:spacing w:after="0"/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</w:pPr>
                    <w:r w:rsidRPr="005250BB"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ascii="Calibri" w:eastAsia="Batang" w:hAnsi="Calibri" w:cs="Calibri"/>
          <w:noProof/>
          <w:sz w:val="20"/>
          <w:szCs w:val="20"/>
          <w:lang w:eastAsia="pt-BR"/>
        </w:rPr>
        <w:id w:val="658059584"/>
        <w:docPartObj>
          <w:docPartGallery w:val="Page Numbers (Bottom of Page)"/>
          <w:docPartUnique/>
        </w:docPartObj>
      </w:sdtPr>
      <w:sdtEndPr/>
      <w:sdtContent>
        <w:r w:rsidRPr="00A930C4">
          <w:rPr>
            <w:rFonts w:ascii="Calibri" w:eastAsia="Batang" w:hAnsi="Calibri" w:cs="Calibri"/>
            <w:sz w:val="20"/>
            <w:szCs w:val="20"/>
            <w:lang w:eastAsia="pt-BR"/>
          </w:rPr>
          <w:fldChar w:fldCharType="begin"/>
        </w:r>
        <w:r w:rsidRPr="00A930C4">
          <w:rPr>
            <w:rFonts w:ascii="Calibri" w:eastAsia="Batang" w:hAnsi="Calibri" w:cs="Calibri"/>
            <w:sz w:val="20"/>
            <w:szCs w:val="20"/>
            <w:lang w:eastAsia="pt-BR"/>
          </w:rPr>
          <w:instrText>PAGE   \* MERGEFORMAT</w:instrText>
        </w:r>
        <w:r w:rsidRPr="00A930C4">
          <w:rPr>
            <w:rFonts w:ascii="Calibri" w:eastAsia="Batang" w:hAnsi="Calibri" w:cs="Calibri"/>
            <w:sz w:val="20"/>
            <w:szCs w:val="20"/>
            <w:lang w:eastAsia="pt-BR"/>
          </w:rPr>
          <w:fldChar w:fldCharType="separate"/>
        </w:r>
        <w:r w:rsidR="0057755D">
          <w:rPr>
            <w:rFonts w:ascii="Calibri" w:eastAsia="Batang" w:hAnsi="Calibri" w:cs="Calibri"/>
            <w:noProof/>
            <w:sz w:val="20"/>
            <w:szCs w:val="20"/>
            <w:lang w:eastAsia="pt-BR"/>
          </w:rPr>
          <w:t>7</w:t>
        </w:r>
        <w:r w:rsidRPr="00A930C4">
          <w:rPr>
            <w:rFonts w:ascii="Calibri" w:eastAsia="Batang" w:hAnsi="Calibri" w:cs="Calibri"/>
            <w:sz w:val="20"/>
            <w:szCs w:val="20"/>
            <w:lang w:eastAsia="pt-BR"/>
          </w:rPr>
          <w:fldChar w:fldCharType="end"/>
        </w:r>
      </w:sdtContent>
    </w:sdt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72DCC" w14:textId="148E16F3" w:rsidR="004278BD" w:rsidRDefault="005250BB">
    <w:pPr>
      <w:tabs>
        <w:tab w:val="center" w:pos="4252"/>
        <w:tab w:val="right" w:pos="8504"/>
      </w:tabs>
      <w:rPr>
        <w:rFonts w:eastAsia="Batang"/>
        <w:sz w:val="20"/>
        <w:szCs w:val="20"/>
        <w:lang w:eastAsia="pt-BR"/>
      </w:rPr>
    </w:pPr>
    <w:r>
      <w:rPr>
        <w:rFonts w:eastAsia="Batang"/>
        <w:noProof/>
        <w:sz w:val="20"/>
        <w:szCs w:val="20"/>
        <w:lang w:eastAsia="pt-BR"/>
      </w:rPr>
      <mc:AlternateContent>
        <mc:Choice Requires="wps">
          <w:drawing>
            <wp:anchor distT="0" distB="0" distL="0" distR="0" simplePos="0" relativeHeight="251676672" behindDoc="0" locked="0" layoutInCell="1" allowOverlap="1" wp14:anchorId="2A132EDD" wp14:editId="3F8F889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82625" cy="334010"/>
              <wp:effectExtent l="0" t="0" r="3175" b="0"/>
              <wp:wrapNone/>
              <wp:docPr id="1227169726" name="Caixa de Texto 19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62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527213" w14:textId="34EF255C" w:rsidR="005250BB" w:rsidRPr="005250BB" w:rsidRDefault="005250BB" w:rsidP="005250BB">
                          <w:pPr>
                            <w:spacing w:after="0"/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5250BB"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132EDD" id="_x0000_t202" coordsize="21600,21600" o:spt="202" path="m,l,21600r21600,l21600,xe">
              <v:stroke joinstyle="miter"/>
              <v:path gradientshapeok="t" o:connecttype="rect"/>
            </v:shapetype>
            <v:shape id="Caixa de Texto 19" o:spid="_x0000_s1046" type="#_x0000_t202" alt="PÚBLICA" style="position:absolute;margin-left:0;margin-top:0;width:53.75pt;height:26.3pt;z-index:25167667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" filled="f" stroked="f">
              <v:textbox style="mso-fit-shape-to-text:t" inset="20pt,0,0,15pt">
                <w:txbxContent>
                  <w:p w14:paraId="4B527213" w14:textId="34EF255C" w:rsidR="005250BB" w:rsidRPr="005250BB" w:rsidRDefault="005250BB" w:rsidP="005250BB">
                    <w:pPr>
                      <w:spacing w:after="0"/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</w:pPr>
                    <w:r w:rsidRPr="005250BB"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39D10" w14:textId="3FDFCC60" w:rsidR="00B66388" w:rsidRDefault="005250BB">
    <w:pPr>
      <w:tabs>
        <w:tab w:val="center" w:pos="4252"/>
        <w:tab w:val="right" w:pos="8504"/>
      </w:tabs>
      <w:rPr>
        <w:rFonts w:eastAsia="Batang"/>
        <w:sz w:val="20"/>
        <w:szCs w:val="20"/>
        <w:lang w:eastAsia="pt-BR"/>
      </w:rPr>
    </w:pPr>
    <w:r>
      <w:rPr>
        <w:rFonts w:eastAsia="Batang"/>
        <w:noProof/>
        <w:sz w:val="20"/>
        <w:szCs w:val="20"/>
        <w:lang w:eastAsia="pt-BR"/>
      </w:rPr>
      <mc:AlternateContent>
        <mc:Choice Requires="wps">
          <w:drawing>
            <wp:anchor distT="0" distB="0" distL="0" distR="0" simplePos="0" relativeHeight="251680768" behindDoc="0" locked="0" layoutInCell="1" allowOverlap="1" wp14:anchorId="07B044F0" wp14:editId="78E1996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82625" cy="334010"/>
              <wp:effectExtent l="0" t="0" r="3175" b="0"/>
              <wp:wrapNone/>
              <wp:docPr id="1395489659" name="Caixa de Texto 23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62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1039A6" w14:textId="1F8043B0" w:rsidR="005250BB" w:rsidRPr="005250BB" w:rsidRDefault="005250BB" w:rsidP="005250BB">
                          <w:pPr>
                            <w:spacing w:after="0"/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5250BB"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B044F0" id="_x0000_t202" coordsize="21600,21600" o:spt="202" path="m,l,21600r21600,l21600,xe">
              <v:stroke joinstyle="miter"/>
              <v:path gradientshapeok="t" o:connecttype="rect"/>
            </v:shapetype>
            <v:shape id="Caixa de Texto 23" o:spid="_x0000_s1047" type="#_x0000_t202" alt="PÚBLICA" style="position:absolute;margin-left:0;margin-top:0;width:53.75pt;height:26.3pt;z-index:25168076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" filled="f" stroked="f">
              <v:textbox style="mso-fit-shape-to-text:t" inset="20pt,0,0,15pt">
                <w:txbxContent>
                  <w:p w14:paraId="0E1039A6" w14:textId="1F8043B0" w:rsidR="005250BB" w:rsidRPr="005250BB" w:rsidRDefault="005250BB" w:rsidP="005250BB">
                    <w:pPr>
                      <w:spacing w:after="0"/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</w:pPr>
                    <w:r w:rsidRPr="005250BB"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3BCFB" w14:textId="648913E2" w:rsidR="0068795B" w:rsidRPr="00A930C4" w:rsidRDefault="005250BB" w:rsidP="00F010E8">
    <w:pPr>
      <w:jc w:val="center"/>
      <w:rPr>
        <w:rFonts w:ascii="Calibri" w:eastAsia="Batang" w:hAnsi="Calibri" w:cs="Calibri"/>
        <w:sz w:val="20"/>
        <w:szCs w:val="20"/>
        <w:lang w:eastAsia="pt-BR"/>
      </w:rPr>
    </w:pPr>
    <w:r>
      <w:rPr>
        <w:rFonts w:ascii="Calibri" w:eastAsia="Batang" w:hAnsi="Calibri" w:cs="Calibri"/>
        <w:noProof/>
        <w:sz w:val="20"/>
        <w:szCs w:val="20"/>
        <w:lang w:eastAsia="pt-BR"/>
      </w:rPr>
      <mc:AlternateContent>
        <mc:Choice Requires="wps">
          <w:drawing>
            <wp:anchor distT="0" distB="0" distL="0" distR="0" simplePos="0" relativeHeight="251681792" behindDoc="0" locked="0" layoutInCell="1" allowOverlap="1" wp14:anchorId="79CCAE26" wp14:editId="4C21592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82625" cy="334010"/>
              <wp:effectExtent l="0" t="0" r="3175" b="0"/>
              <wp:wrapNone/>
              <wp:docPr id="774420186" name="Caixa de Texto 24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62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F033E7" w14:textId="0903FE9C" w:rsidR="005250BB" w:rsidRPr="005250BB" w:rsidRDefault="005250BB" w:rsidP="005250BB">
                          <w:pPr>
                            <w:spacing w:after="0"/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5250BB"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CCAE26" id="_x0000_t202" coordsize="21600,21600" o:spt="202" path="m,l,21600r21600,l21600,xe">
              <v:stroke joinstyle="miter"/>
              <v:path gradientshapeok="t" o:connecttype="rect"/>
            </v:shapetype>
            <v:shape id="Caixa de Texto 24" o:spid="_x0000_s1048" type="#_x0000_t202" alt="PÚBLICA" style="position:absolute;left:0;text-align:left;margin-left:0;margin-top:0;width:53.75pt;height:26.3pt;z-index:25168179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" filled="f" stroked="f">
              <v:textbox style="mso-fit-shape-to-text:t" inset="20pt,0,0,15pt">
                <w:txbxContent>
                  <w:p w14:paraId="3BF033E7" w14:textId="0903FE9C" w:rsidR="005250BB" w:rsidRPr="005250BB" w:rsidRDefault="005250BB" w:rsidP="005250BB">
                    <w:pPr>
                      <w:spacing w:after="0"/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</w:pPr>
                    <w:r w:rsidRPr="005250BB"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ascii="Calibri" w:eastAsia="Batang" w:hAnsi="Calibri" w:cs="Calibri"/>
          <w:noProof/>
          <w:sz w:val="20"/>
          <w:szCs w:val="20"/>
          <w:lang w:eastAsia="pt-BR"/>
        </w:rPr>
        <w:id w:val="1695572821"/>
        <w:docPartObj>
          <w:docPartGallery w:val="Page Numbers (Bottom of Page)"/>
          <w:docPartUnique/>
        </w:docPartObj>
      </w:sdtPr>
      <w:sdtEndPr/>
      <w:sdtContent>
        <w:r w:rsidRPr="00A930C4">
          <w:rPr>
            <w:rFonts w:ascii="Calibri" w:eastAsia="Batang" w:hAnsi="Calibri" w:cs="Calibri"/>
            <w:sz w:val="20"/>
            <w:szCs w:val="20"/>
            <w:lang w:eastAsia="pt-BR"/>
          </w:rPr>
          <w:fldChar w:fldCharType="begin"/>
        </w:r>
        <w:r w:rsidRPr="00A930C4">
          <w:rPr>
            <w:rFonts w:ascii="Calibri" w:eastAsia="Batang" w:hAnsi="Calibri" w:cs="Calibri"/>
            <w:sz w:val="20"/>
            <w:szCs w:val="20"/>
            <w:lang w:eastAsia="pt-BR"/>
          </w:rPr>
          <w:instrText>PAGE   \* MERGEFORMAT</w:instrText>
        </w:r>
        <w:r w:rsidRPr="00A930C4">
          <w:rPr>
            <w:rFonts w:ascii="Calibri" w:eastAsia="Batang" w:hAnsi="Calibri" w:cs="Calibri"/>
            <w:sz w:val="20"/>
            <w:szCs w:val="20"/>
            <w:lang w:eastAsia="pt-BR"/>
          </w:rPr>
          <w:fldChar w:fldCharType="separate"/>
        </w:r>
        <w:r w:rsidR="00A60410">
          <w:rPr>
            <w:rFonts w:ascii="Calibri" w:eastAsia="Batang" w:hAnsi="Calibri" w:cs="Calibri"/>
            <w:noProof/>
            <w:sz w:val="20"/>
            <w:szCs w:val="20"/>
            <w:lang w:eastAsia="pt-BR"/>
          </w:rPr>
          <w:t>8</w:t>
        </w:r>
        <w:r w:rsidRPr="00A930C4">
          <w:rPr>
            <w:rFonts w:ascii="Calibri" w:eastAsia="Batang" w:hAnsi="Calibri" w:cs="Calibri"/>
            <w:sz w:val="20"/>
            <w:szCs w:val="20"/>
            <w:lang w:eastAsia="pt-BR"/>
          </w:rPr>
          <w:fldChar w:fldCharType="end"/>
        </w:r>
      </w:sdtContent>
    </w:sdt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7A72D" w14:textId="19960EE4" w:rsidR="00B66388" w:rsidRDefault="005250BB">
    <w:pPr>
      <w:tabs>
        <w:tab w:val="center" w:pos="4252"/>
        <w:tab w:val="right" w:pos="8504"/>
      </w:tabs>
      <w:rPr>
        <w:rFonts w:eastAsia="Batang"/>
        <w:sz w:val="20"/>
        <w:szCs w:val="20"/>
        <w:lang w:eastAsia="pt-BR"/>
      </w:rPr>
    </w:pPr>
    <w:r>
      <w:rPr>
        <w:rFonts w:eastAsia="Batang"/>
        <w:noProof/>
        <w:sz w:val="20"/>
        <w:szCs w:val="20"/>
        <w:lang w:eastAsia="pt-BR"/>
      </w:rPr>
      <mc:AlternateContent>
        <mc:Choice Requires="wps">
          <w:drawing>
            <wp:anchor distT="0" distB="0" distL="0" distR="0" simplePos="0" relativeHeight="251679744" behindDoc="0" locked="0" layoutInCell="1" allowOverlap="1" wp14:anchorId="2CC611D4" wp14:editId="0E77C82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82625" cy="334010"/>
              <wp:effectExtent l="0" t="0" r="3175" b="0"/>
              <wp:wrapNone/>
              <wp:docPr id="1455531169" name="Caixa de Texto 22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62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A56103" w14:textId="07879BC4" w:rsidR="005250BB" w:rsidRPr="005250BB" w:rsidRDefault="005250BB" w:rsidP="005250BB">
                          <w:pPr>
                            <w:spacing w:after="0"/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5250BB"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C611D4" id="_x0000_t202" coordsize="21600,21600" o:spt="202" path="m,l,21600r21600,l21600,xe">
              <v:stroke joinstyle="miter"/>
              <v:path gradientshapeok="t" o:connecttype="rect"/>
            </v:shapetype>
            <v:shape id="Caixa de Texto 22" o:spid="_x0000_s1049" type="#_x0000_t202" alt="PÚBLICA" style="position:absolute;margin-left:0;margin-top:0;width:53.75pt;height:26.3pt;z-index:25167974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" filled="f" stroked="f">
              <v:textbox style="mso-fit-shape-to-text:t" inset="20pt,0,0,15pt">
                <w:txbxContent>
                  <w:p w14:paraId="74A56103" w14:textId="07879BC4" w:rsidR="005250BB" w:rsidRPr="005250BB" w:rsidRDefault="005250BB" w:rsidP="005250BB">
                    <w:pPr>
                      <w:spacing w:after="0"/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</w:pPr>
                    <w:r w:rsidRPr="005250BB"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22635" w14:textId="460FE370" w:rsidR="00937A26" w:rsidRDefault="005250BB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83840" behindDoc="0" locked="0" layoutInCell="1" allowOverlap="1" wp14:anchorId="6A950F2F" wp14:editId="7E5C201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82625" cy="334010"/>
              <wp:effectExtent l="0" t="0" r="3175" b="0"/>
              <wp:wrapNone/>
              <wp:docPr id="1443984358" name="Caixa de Texto 26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62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29F754" w14:textId="2B023DDD" w:rsidR="005250BB" w:rsidRPr="005250BB" w:rsidRDefault="005250BB" w:rsidP="005250BB">
                          <w:pPr>
                            <w:spacing w:after="0"/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5250BB"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950F2F" id="_x0000_t202" coordsize="21600,21600" o:spt="202" path="m,l,21600r21600,l21600,xe">
              <v:stroke joinstyle="miter"/>
              <v:path gradientshapeok="t" o:connecttype="rect"/>
            </v:shapetype>
            <v:shape id="Caixa de Texto 26" o:spid="_x0000_s1050" type="#_x0000_t202" alt="PÚBLICA" style="position:absolute;margin-left:0;margin-top:0;width:53.75pt;height:26.3pt;z-index:2516838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" filled="f" stroked="f">
              <v:textbox style="mso-fit-shape-to-text:t" inset="20pt,0,0,15pt">
                <w:txbxContent>
                  <w:p w14:paraId="7E29F754" w14:textId="2B023DDD" w:rsidR="005250BB" w:rsidRPr="005250BB" w:rsidRDefault="005250BB" w:rsidP="005250BB">
                    <w:pPr>
                      <w:spacing w:after="0"/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</w:pPr>
                    <w:r w:rsidRPr="005250BB"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622A0" w14:textId="7E60E2A3" w:rsidR="0068795B" w:rsidRPr="00A930C4" w:rsidRDefault="005250BB" w:rsidP="00F010E8">
    <w:pPr>
      <w:jc w:val="center"/>
      <w:rPr>
        <w:rFonts w:ascii="Calibri" w:hAnsi="Calibri" w:cs="Calibri"/>
      </w:rPr>
    </w:pPr>
    <w:r>
      <w:rPr>
        <w:rFonts w:ascii="Calibri" w:hAnsi="Calibri" w:cs="Calibri"/>
        <w:noProof/>
      </w:rPr>
      <mc:AlternateContent>
        <mc:Choice Requires="wps">
          <w:drawing>
            <wp:anchor distT="0" distB="0" distL="0" distR="0" simplePos="0" relativeHeight="251684864" behindDoc="0" locked="0" layoutInCell="1" allowOverlap="1" wp14:anchorId="65E37D00" wp14:editId="42C7EA3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82625" cy="334010"/>
              <wp:effectExtent l="0" t="0" r="3175" b="0"/>
              <wp:wrapNone/>
              <wp:docPr id="179896379" name="Caixa de Texto 27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62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2BEC81" w14:textId="6C1CF9C3" w:rsidR="005250BB" w:rsidRPr="005250BB" w:rsidRDefault="005250BB" w:rsidP="005250BB">
                          <w:pPr>
                            <w:spacing w:after="0"/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5250BB"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E37D00" id="_x0000_t202" coordsize="21600,21600" o:spt="202" path="m,l,21600r21600,l21600,xe">
              <v:stroke joinstyle="miter"/>
              <v:path gradientshapeok="t" o:connecttype="rect"/>
            </v:shapetype>
            <v:shape id="Caixa de Texto 27" o:spid="_x0000_s1051" type="#_x0000_t202" alt="PÚBLICA" style="position:absolute;left:0;text-align:left;margin-left:0;margin-top:0;width:53.75pt;height:26.3pt;z-index:2516848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" filled="f" stroked="f">
              <v:textbox style="mso-fit-shape-to-text:t" inset="20pt,0,0,15pt">
                <w:txbxContent>
                  <w:p w14:paraId="6C2BEC81" w14:textId="6C1CF9C3" w:rsidR="005250BB" w:rsidRPr="005250BB" w:rsidRDefault="005250BB" w:rsidP="005250BB">
                    <w:pPr>
                      <w:spacing w:after="0"/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</w:pPr>
                    <w:r w:rsidRPr="005250BB"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ascii="Calibri" w:hAnsi="Calibri" w:cs="Calibri"/>
          <w:noProof/>
        </w:rPr>
        <w:id w:val="247430778"/>
        <w:docPartObj>
          <w:docPartGallery w:val="Page Numbers (Bottom of Page)"/>
          <w:docPartUnique/>
        </w:docPartObj>
      </w:sdtPr>
      <w:sdtEndPr>
        <w:rPr>
          <w:sz w:val="20"/>
          <w:szCs w:val="20"/>
        </w:rPr>
      </w:sdtEndPr>
      <w:sdtContent>
        <w:r w:rsidRPr="00A930C4">
          <w:rPr>
            <w:rFonts w:ascii="Calibri" w:hAnsi="Calibri" w:cs="Calibri"/>
          </w:rPr>
          <w:fldChar w:fldCharType="begin"/>
        </w:r>
        <w:r w:rsidRPr="00A930C4">
          <w:rPr>
            <w:rFonts w:ascii="Calibri" w:hAnsi="Calibri" w:cs="Calibri"/>
          </w:rPr>
          <w:instrText>PAGE   \* MERGEFORMAT</w:instrText>
        </w:r>
        <w:r w:rsidRPr="00A930C4">
          <w:rPr>
            <w:rFonts w:ascii="Calibri" w:hAnsi="Calibri" w:cs="Calibri"/>
          </w:rPr>
          <w:fldChar w:fldCharType="separate"/>
        </w:r>
        <w:r w:rsidR="00CE7CC7">
          <w:rPr>
            <w:rFonts w:ascii="Calibri" w:hAnsi="Calibri" w:cs="Calibri"/>
            <w:noProof/>
          </w:rPr>
          <w:t>9</w:t>
        </w:r>
        <w:r w:rsidRPr="00A930C4">
          <w:rPr>
            <w:rFonts w:ascii="Calibri" w:hAnsi="Calibri" w:cs="Calibri"/>
          </w:rPr>
          <w:fldChar w:fldCharType="end"/>
        </w:r>
      </w:sdtContent>
    </w:sdt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AC790" w14:textId="0DE96D82" w:rsidR="00937A26" w:rsidRDefault="005250BB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82816" behindDoc="0" locked="0" layoutInCell="1" allowOverlap="1" wp14:anchorId="4F1ACAB3" wp14:editId="19150EE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82625" cy="334010"/>
              <wp:effectExtent l="0" t="0" r="3175" b="0"/>
              <wp:wrapNone/>
              <wp:docPr id="1917488426" name="Caixa de Texto 25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62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004A3A" w14:textId="352C6B69" w:rsidR="005250BB" w:rsidRPr="005250BB" w:rsidRDefault="005250BB" w:rsidP="005250BB">
                          <w:pPr>
                            <w:spacing w:after="0"/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5250BB"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1ACAB3" id="_x0000_t202" coordsize="21600,21600" o:spt="202" path="m,l,21600r21600,l21600,xe">
              <v:stroke joinstyle="miter"/>
              <v:path gradientshapeok="t" o:connecttype="rect"/>
            </v:shapetype>
            <v:shape id="Caixa de Texto 25" o:spid="_x0000_s1052" type="#_x0000_t202" alt="PÚBLICA" style="position:absolute;margin-left:0;margin-top:0;width:53.75pt;height:26.3pt;z-index:25168281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" filled="f" stroked="f">
              <v:textbox style="mso-fit-shape-to-text:t" inset="20pt,0,0,15pt">
                <w:txbxContent>
                  <w:p w14:paraId="5B004A3A" w14:textId="352C6B69" w:rsidR="005250BB" w:rsidRPr="005250BB" w:rsidRDefault="005250BB" w:rsidP="005250BB">
                    <w:pPr>
                      <w:spacing w:after="0"/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</w:pPr>
                    <w:r w:rsidRPr="005250BB"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B6D55" w14:textId="7067779A" w:rsidR="00374DF5" w:rsidRDefault="005250BB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86912" behindDoc="0" locked="0" layoutInCell="1" allowOverlap="1" wp14:anchorId="4C64367F" wp14:editId="7347C98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82625" cy="334010"/>
              <wp:effectExtent l="0" t="0" r="3175" b="0"/>
              <wp:wrapNone/>
              <wp:docPr id="36241166" name="Caixa de Texto 29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62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C4386A" w14:textId="63B50ECD" w:rsidR="005250BB" w:rsidRPr="005250BB" w:rsidRDefault="005250BB" w:rsidP="005250BB">
                          <w:pPr>
                            <w:spacing w:after="0"/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5250BB"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64367F" id="_x0000_t202" coordsize="21600,21600" o:spt="202" path="m,l,21600r21600,l21600,xe">
              <v:stroke joinstyle="miter"/>
              <v:path gradientshapeok="t" o:connecttype="rect"/>
            </v:shapetype>
            <v:shape id="Caixa de Texto 29" o:spid="_x0000_s1053" type="#_x0000_t202" alt="PÚBLICA" style="position:absolute;margin-left:0;margin-top:0;width:53.75pt;height:26.3pt;z-index:2516869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" filled="f" stroked="f">
              <v:textbox style="mso-fit-shape-to-text:t" inset="20pt,0,0,15pt">
                <w:txbxContent>
                  <w:p w14:paraId="55C4386A" w14:textId="63B50ECD" w:rsidR="005250BB" w:rsidRPr="005250BB" w:rsidRDefault="005250BB" w:rsidP="005250BB">
                    <w:pPr>
                      <w:spacing w:after="0"/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</w:pPr>
                    <w:r w:rsidRPr="005250BB"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B8E77" w14:textId="3B2E3B82" w:rsidR="0068795B" w:rsidRPr="00A930C4" w:rsidRDefault="005250BB" w:rsidP="00F010E8">
    <w:pPr>
      <w:jc w:val="center"/>
      <w:rPr>
        <w:rFonts w:ascii="Calibri" w:hAnsi="Calibri" w:cs="Calibri"/>
      </w:rPr>
    </w:pPr>
    <w:r>
      <w:rPr>
        <w:rFonts w:ascii="Calibri" w:hAnsi="Calibri" w:cs="Calibri"/>
        <w:noProof/>
      </w:rPr>
      <mc:AlternateContent>
        <mc:Choice Requires="wps">
          <w:drawing>
            <wp:anchor distT="0" distB="0" distL="0" distR="0" simplePos="0" relativeHeight="251687936" behindDoc="0" locked="0" layoutInCell="1" allowOverlap="1" wp14:anchorId="77ADC0B1" wp14:editId="2973195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82625" cy="334010"/>
              <wp:effectExtent l="0" t="0" r="3175" b="0"/>
              <wp:wrapNone/>
              <wp:docPr id="1378714237" name="Caixa de Texto 30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62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5B1EAE" w14:textId="25B4C5DD" w:rsidR="005250BB" w:rsidRPr="005250BB" w:rsidRDefault="005250BB" w:rsidP="005250BB">
                          <w:pPr>
                            <w:spacing w:after="0"/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5250BB"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ADC0B1" id="_x0000_t202" coordsize="21600,21600" o:spt="202" path="m,l,21600r21600,l21600,xe">
              <v:stroke joinstyle="miter"/>
              <v:path gradientshapeok="t" o:connecttype="rect"/>
            </v:shapetype>
            <v:shape id="Caixa de Texto 30" o:spid="_x0000_s1054" type="#_x0000_t202" alt="PÚBLICA" style="position:absolute;left:0;text-align:left;margin-left:0;margin-top:0;width:53.75pt;height:26.3pt;z-index:2516879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" filled="f" stroked="f">
              <v:textbox style="mso-fit-shape-to-text:t" inset="20pt,0,0,15pt">
                <w:txbxContent>
                  <w:p w14:paraId="3F5B1EAE" w14:textId="25B4C5DD" w:rsidR="005250BB" w:rsidRPr="005250BB" w:rsidRDefault="005250BB" w:rsidP="005250BB">
                    <w:pPr>
                      <w:spacing w:after="0"/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</w:pPr>
                    <w:r w:rsidRPr="005250BB"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ascii="Calibri" w:hAnsi="Calibri" w:cs="Calibri"/>
        </w:rPr>
        <w:id w:val="695277114"/>
        <w:docPartObj>
          <w:docPartGallery w:val="Page Numbers (Bottom of Page)"/>
          <w:docPartUnique/>
        </w:docPartObj>
      </w:sdtPr>
      <w:sdtEndPr>
        <w:rPr>
          <w:sz w:val="20"/>
          <w:szCs w:val="20"/>
        </w:rPr>
      </w:sdtEndPr>
      <w:sdtContent>
        <w:r w:rsidRPr="00A930C4">
          <w:rPr>
            <w:rFonts w:ascii="Calibri" w:hAnsi="Calibri" w:cs="Calibri"/>
          </w:rPr>
          <w:fldChar w:fldCharType="begin"/>
        </w:r>
        <w:r w:rsidRPr="00A930C4">
          <w:rPr>
            <w:rFonts w:ascii="Calibri" w:hAnsi="Calibri" w:cs="Calibri"/>
          </w:rPr>
          <w:instrText>PAGE   \* MERGEFORMAT</w:instrText>
        </w:r>
        <w:r w:rsidRPr="00A930C4">
          <w:rPr>
            <w:rFonts w:ascii="Calibri" w:hAnsi="Calibri" w:cs="Calibri"/>
          </w:rPr>
          <w:fldChar w:fldCharType="separate"/>
        </w:r>
        <w:r w:rsidR="006000DF">
          <w:rPr>
            <w:rFonts w:ascii="Calibri" w:hAnsi="Calibri" w:cs="Calibri"/>
            <w:noProof/>
          </w:rPr>
          <w:t>1</w:t>
        </w:r>
        <w:r w:rsidRPr="00A930C4">
          <w:rPr>
            <w:rFonts w:ascii="Calibri" w:hAnsi="Calibri" w:cs="Calibri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2F6CB" w14:textId="2A916DBE" w:rsidR="00FA0A0B" w:rsidRDefault="005250BB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82BE5B8" wp14:editId="2073443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82625" cy="334010"/>
              <wp:effectExtent l="0" t="0" r="3175" b="0"/>
              <wp:wrapNone/>
              <wp:docPr id="1541969079" name="Caixa de Texto 1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62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C7FB5C" w14:textId="2402CE4B" w:rsidR="005250BB" w:rsidRPr="005250BB" w:rsidRDefault="005250BB" w:rsidP="005250BB">
                          <w:pPr>
                            <w:spacing w:after="0"/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5250BB"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2BE5B8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PÚBLICA" style="position:absolute;margin-left:0;margin-top:0;width:53.75pt;height:26.3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" filled="f" stroked="f">
              <v:textbox style="mso-fit-shape-to-text:t" inset="20pt,0,0,15pt">
                <w:txbxContent>
                  <w:p w14:paraId="45C7FB5C" w14:textId="2402CE4B" w:rsidR="005250BB" w:rsidRPr="005250BB" w:rsidRDefault="005250BB" w:rsidP="005250BB">
                    <w:pPr>
                      <w:spacing w:after="0"/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</w:pPr>
                    <w:r w:rsidRPr="005250BB"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D862A" w14:textId="52DB6D25" w:rsidR="00374DF5" w:rsidRDefault="005250BB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85888" behindDoc="0" locked="0" layoutInCell="1" allowOverlap="1" wp14:anchorId="46F7070C" wp14:editId="2029300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82625" cy="334010"/>
              <wp:effectExtent l="0" t="0" r="3175" b="0"/>
              <wp:wrapNone/>
              <wp:docPr id="359409975" name="Caixa de Texto 28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62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E11ABB" w14:textId="24CB4DBA" w:rsidR="005250BB" w:rsidRPr="005250BB" w:rsidRDefault="005250BB" w:rsidP="005250BB">
                          <w:pPr>
                            <w:spacing w:after="0"/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5250BB"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F7070C" id="_x0000_t202" coordsize="21600,21600" o:spt="202" path="m,l,21600r21600,l21600,xe">
              <v:stroke joinstyle="miter"/>
              <v:path gradientshapeok="t" o:connecttype="rect"/>
            </v:shapetype>
            <v:shape id="Caixa de Texto 28" o:spid="_x0000_s1055" type="#_x0000_t202" alt="PÚBLICA" style="position:absolute;margin-left:0;margin-top:0;width:53.75pt;height:26.3pt;z-index:2516858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" filled="f" stroked="f">
              <v:textbox style="mso-fit-shape-to-text:t" inset="20pt,0,0,15pt">
                <w:txbxContent>
                  <w:p w14:paraId="26E11ABB" w14:textId="24CB4DBA" w:rsidR="005250BB" w:rsidRPr="005250BB" w:rsidRDefault="005250BB" w:rsidP="005250BB">
                    <w:pPr>
                      <w:spacing w:after="0"/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</w:pPr>
                    <w:r w:rsidRPr="005250BB"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473BC" w14:textId="1E228D7F" w:rsidR="00374DF5" w:rsidRDefault="005250BB">
    <w:pPr>
      <w:tabs>
        <w:tab w:val="center" w:pos="4252"/>
        <w:tab w:val="right" w:pos="8504"/>
      </w:tabs>
      <w:rPr>
        <w:rFonts w:eastAsia="Batang"/>
        <w:sz w:val="20"/>
        <w:szCs w:val="20"/>
        <w:lang w:eastAsia="pt-BR"/>
      </w:rPr>
    </w:pPr>
    <w:r>
      <w:rPr>
        <w:rFonts w:eastAsia="Batang"/>
        <w:noProof/>
        <w:sz w:val="20"/>
        <w:szCs w:val="20"/>
        <w:lang w:eastAsia="pt-BR"/>
      </w:rPr>
      <mc:AlternateContent>
        <mc:Choice Requires="wps">
          <w:drawing>
            <wp:anchor distT="0" distB="0" distL="0" distR="0" simplePos="0" relativeHeight="251689984" behindDoc="0" locked="0" layoutInCell="1" allowOverlap="1" wp14:anchorId="2E9AFBA8" wp14:editId="3950EFF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82625" cy="334010"/>
              <wp:effectExtent l="0" t="0" r="3175" b="0"/>
              <wp:wrapNone/>
              <wp:docPr id="393997139" name="Caixa de Texto 32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62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BB1DB9" w14:textId="0E704290" w:rsidR="005250BB" w:rsidRPr="005250BB" w:rsidRDefault="005250BB" w:rsidP="005250BB">
                          <w:pPr>
                            <w:spacing w:after="0"/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5250BB"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9AFBA8" id="_x0000_t202" coordsize="21600,21600" o:spt="202" path="m,l,21600r21600,l21600,xe">
              <v:stroke joinstyle="miter"/>
              <v:path gradientshapeok="t" o:connecttype="rect"/>
            </v:shapetype>
            <v:shape id="Caixa de Texto 32" o:spid="_x0000_s1056" type="#_x0000_t202" alt="PÚBLICA" style="position:absolute;margin-left:0;margin-top:0;width:53.75pt;height:26.3pt;z-index:2516899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" filled="f" stroked="f">
              <v:textbox style="mso-fit-shape-to-text:t" inset="20pt,0,0,15pt">
                <w:txbxContent>
                  <w:p w14:paraId="7DBB1DB9" w14:textId="0E704290" w:rsidR="005250BB" w:rsidRPr="005250BB" w:rsidRDefault="005250BB" w:rsidP="005250BB">
                    <w:pPr>
                      <w:spacing w:after="0"/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</w:pPr>
                    <w:r w:rsidRPr="005250BB"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C00CD" w14:textId="6A0E8152" w:rsidR="0068795B" w:rsidRPr="00A930C4" w:rsidRDefault="005250BB" w:rsidP="00F010E8">
    <w:pPr>
      <w:jc w:val="center"/>
      <w:rPr>
        <w:rFonts w:ascii="Calibri" w:eastAsia="Batang" w:hAnsi="Calibri" w:cs="Calibri"/>
        <w:sz w:val="20"/>
        <w:szCs w:val="20"/>
        <w:lang w:eastAsia="pt-BR"/>
      </w:rPr>
    </w:pPr>
    <w:r>
      <w:rPr>
        <w:rFonts w:ascii="Calibri" w:hAnsi="Calibri" w:cs="Calibri"/>
        <w:noProof/>
      </w:rPr>
      <mc:AlternateContent>
        <mc:Choice Requires="wps">
          <w:drawing>
            <wp:anchor distT="0" distB="0" distL="0" distR="0" simplePos="0" relativeHeight="251691008" behindDoc="0" locked="0" layoutInCell="1" allowOverlap="1" wp14:anchorId="4984069F" wp14:editId="4F6A734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82625" cy="334010"/>
              <wp:effectExtent l="0" t="0" r="3175" b="0"/>
              <wp:wrapNone/>
              <wp:docPr id="1674248671" name="Caixa de Texto 33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62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CB16F6" w14:textId="503CE6A9" w:rsidR="005250BB" w:rsidRPr="005250BB" w:rsidRDefault="005250BB" w:rsidP="005250BB">
                          <w:pPr>
                            <w:spacing w:after="0"/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5250BB"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84069F" id="_x0000_t202" coordsize="21600,21600" o:spt="202" path="m,l,21600r21600,l21600,xe">
              <v:stroke joinstyle="miter"/>
              <v:path gradientshapeok="t" o:connecttype="rect"/>
            </v:shapetype>
            <v:shape id="Caixa de Texto 33" o:spid="_x0000_s1057" type="#_x0000_t202" alt="PÚBLICA" style="position:absolute;left:0;text-align:left;margin-left:0;margin-top:0;width:53.75pt;height:26.3pt;z-index:2516910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" filled="f" stroked="f">
              <v:textbox style="mso-fit-shape-to-text:t" inset="20pt,0,0,15pt">
                <w:txbxContent>
                  <w:p w14:paraId="7ECB16F6" w14:textId="503CE6A9" w:rsidR="005250BB" w:rsidRPr="005250BB" w:rsidRDefault="005250BB" w:rsidP="005250BB">
                    <w:pPr>
                      <w:spacing w:after="0"/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</w:pPr>
                    <w:r w:rsidRPr="005250BB"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ascii="Calibri" w:hAnsi="Calibri" w:cs="Calibri"/>
        </w:rPr>
        <w:id w:val="907935533"/>
        <w:docPartObj>
          <w:docPartGallery w:val="Page Numbers (Bottom of Page)"/>
          <w:docPartUnique/>
        </w:docPartObj>
      </w:sdtPr>
      <w:sdtEndPr>
        <w:rPr>
          <w:sz w:val="20"/>
          <w:szCs w:val="20"/>
        </w:rPr>
      </w:sdtEndPr>
      <w:sdtContent>
        <w:r w:rsidRPr="00A930C4">
          <w:rPr>
            <w:rFonts w:ascii="Calibri" w:eastAsia="Batang" w:hAnsi="Calibri" w:cs="Calibri"/>
            <w:sz w:val="20"/>
            <w:szCs w:val="20"/>
            <w:lang w:eastAsia="pt-BR"/>
          </w:rPr>
          <w:fldChar w:fldCharType="begin"/>
        </w:r>
        <w:r w:rsidRPr="00A930C4">
          <w:rPr>
            <w:rFonts w:ascii="Calibri" w:eastAsia="Batang" w:hAnsi="Calibri" w:cs="Calibri"/>
            <w:sz w:val="20"/>
            <w:szCs w:val="20"/>
            <w:lang w:eastAsia="pt-BR"/>
          </w:rPr>
          <w:instrText>PAGE   \* MERGEFORMAT</w:instrText>
        </w:r>
        <w:r w:rsidRPr="00A930C4">
          <w:rPr>
            <w:rFonts w:ascii="Calibri" w:eastAsia="Batang" w:hAnsi="Calibri" w:cs="Calibri"/>
            <w:sz w:val="20"/>
            <w:szCs w:val="20"/>
            <w:lang w:eastAsia="pt-BR"/>
          </w:rPr>
          <w:fldChar w:fldCharType="separate"/>
        </w:r>
        <w:r w:rsidR="006000DF">
          <w:rPr>
            <w:rFonts w:ascii="Calibri" w:eastAsia="Batang" w:hAnsi="Calibri" w:cs="Calibri"/>
            <w:noProof/>
            <w:sz w:val="20"/>
            <w:szCs w:val="20"/>
            <w:lang w:eastAsia="pt-BR"/>
          </w:rPr>
          <w:t>1</w:t>
        </w:r>
        <w:r w:rsidRPr="00A930C4">
          <w:rPr>
            <w:rFonts w:ascii="Calibri" w:eastAsia="Batang" w:hAnsi="Calibri" w:cs="Calibri"/>
            <w:sz w:val="20"/>
            <w:szCs w:val="20"/>
            <w:lang w:eastAsia="pt-BR"/>
          </w:rPr>
          <w:fldChar w:fldCharType="end"/>
        </w:r>
      </w:sdtContent>
    </w:sdt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794AD" w14:textId="697D7B2E" w:rsidR="00374DF5" w:rsidRDefault="005250BB">
    <w:pPr>
      <w:tabs>
        <w:tab w:val="center" w:pos="4252"/>
        <w:tab w:val="right" w:pos="8504"/>
      </w:tabs>
      <w:rPr>
        <w:rFonts w:eastAsia="Batang"/>
        <w:sz w:val="20"/>
        <w:szCs w:val="20"/>
        <w:lang w:eastAsia="pt-BR"/>
      </w:rPr>
    </w:pPr>
    <w:r>
      <w:rPr>
        <w:rFonts w:eastAsia="Batang"/>
        <w:noProof/>
        <w:sz w:val="20"/>
        <w:szCs w:val="20"/>
        <w:lang w:eastAsia="pt-BR"/>
      </w:rPr>
      <mc:AlternateContent>
        <mc:Choice Requires="wps">
          <w:drawing>
            <wp:anchor distT="0" distB="0" distL="0" distR="0" simplePos="0" relativeHeight="251688960" behindDoc="0" locked="0" layoutInCell="1" allowOverlap="1" wp14:anchorId="0DEB865B" wp14:editId="17ECFD3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82625" cy="334010"/>
              <wp:effectExtent l="0" t="0" r="3175" b="0"/>
              <wp:wrapNone/>
              <wp:docPr id="1672757487" name="Caixa de Texto 31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62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3F3A79" w14:textId="78B2F0F2" w:rsidR="005250BB" w:rsidRPr="005250BB" w:rsidRDefault="005250BB" w:rsidP="005250BB">
                          <w:pPr>
                            <w:spacing w:after="0"/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5250BB"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EB865B" id="_x0000_t202" coordsize="21600,21600" o:spt="202" path="m,l,21600r21600,l21600,xe">
              <v:stroke joinstyle="miter"/>
              <v:path gradientshapeok="t" o:connecttype="rect"/>
            </v:shapetype>
            <v:shape id="Caixa de Texto 31" o:spid="_x0000_s1058" type="#_x0000_t202" alt="PÚBLICA" style="position:absolute;margin-left:0;margin-top:0;width:53.75pt;height:26.3pt;z-index:2516889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" filled="f" stroked="f">
              <v:textbox style="mso-fit-shape-to-text:t" inset="20pt,0,0,15pt">
                <w:txbxContent>
                  <w:p w14:paraId="343F3A79" w14:textId="78B2F0F2" w:rsidR="005250BB" w:rsidRPr="005250BB" w:rsidRDefault="005250BB" w:rsidP="005250BB">
                    <w:pPr>
                      <w:spacing w:after="0"/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</w:pPr>
                    <w:r w:rsidRPr="005250BB"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D7941" w14:textId="0BF6A91F" w:rsidR="00374DF5" w:rsidRDefault="005250BB">
    <w:pPr>
      <w:tabs>
        <w:tab w:val="center" w:pos="4252"/>
        <w:tab w:val="right" w:pos="8504"/>
      </w:tabs>
      <w:rPr>
        <w:rFonts w:eastAsia="Batang"/>
        <w:sz w:val="20"/>
        <w:szCs w:val="20"/>
        <w:lang w:eastAsia="pt-BR"/>
      </w:rPr>
    </w:pPr>
    <w:r>
      <w:rPr>
        <w:rFonts w:eastAsia="Batang"/>
        <w:noProof/>
        <w:sz w:val="20"/>
        <w:szCs w:val="20"/>
        <w:lang w:eastAsia="pt-BR"/>
      </w:rPr>
      <mc:AlternateContent>
        <mc:Choice Requires="wps">
          <w:drawing>
            <wp:anchor distT="0" distB="0" distL="0" distR="0" simplePos="0" relativeHeight="251693056" behindDoc="0" locked="0" layoutInCell="1" allowOverlap="1" wp14:anchorId="10C2C409" wp14:editId="36AEB8D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82625" cy="334010"/>
              <wp:effectExtent l="0" t="0" r="3175" b="0"/>
              <wp:wrapNone/>
              <wp:docPr id="1875286932" name="Caixa de Texto 35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62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07E953" w14:textId="248EEBFF" w:rsidR="005250BB" w:rsidRPr="005250BB" w:rsidRDefault="005250BB" w:rsidP="005250BB">
                          <w:pPr>
                            <w:spacing w:after="0"/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5250BB"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C2C409" id="_x0000_t202" coordsize="21600,21600" o:spt="202" path="m,l,21600r21600,l21600,xe">
              <v:stroke joinstyle="miter"/>
              <v:path gradientshapeok="t" o:connecttype="rect"/>
            </v:shapetype>
            <v:shape id="Caixa de Texto 35" o:spid="_x0000_s1059" type="#_x0000_t202" alt="PÚBLICA" style="position:absolute;margin-left:0;margin-top:0;width:53.75pt;height:26.3pt;z-index:25169305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" filled="f" stroked="f">
              <v:textbox style="mso-fit-shape-to-text:t" inset="20pt,0,0,15pt">
                <w:txbxContent>
                  <w:p w14:paraId="2207E953" w14:textId="248EEBFF" w:rsidR="005250BB" w:rsidRPr="005250BB" w:rsidRDefault="005250BB" w:rsidP="005250BB">
                    <w:pPr>
                      <w:spacing w:after="0"/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</w:pPr>
                    <w:r w:rsidRPr="005250BB"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847CC" w14:textId="0F5F7A42" w:rsidR="0068795B" w:rsidRPr="00A930C4" w:rsidRDefault="005250BB" w:rsidP="00F010E8">
    <w:pPr>
      <w:jc w:val="center"/>
      <w:rPr>
        <w:rFonts w:ascii="Calibri" w:eastAsia="Batang" w:hAnsi="Calibri" w:cs="Calibri"/>
        <w:sz w:val="20"/>
        <w:szCs w:val="20"/>
        <w:lang w:eastAsia="pt-BR"/>
      </w:rPr>
    </w:pPr>
    <w:r>
      <w:rPr>
        <w:rFonts w:ascii="Calibri" w:eastAsia="Batang" w:hAnsi="Calibri" w:cs="Calibri"/>
        <w:noProof/>
        <w:sz w:val="20"/>
        <w:szCs w:val="20"/>
        <w:lang w:eastAsia="pt-BR"/>
      </w:rPr>
      <mc:AlternateContent>
        <mc:Choice Requires="wps">
          <w:drawing>
            <wp:anchor distT="0" distB="0" distL="0" distR="0" simplePos="0" relativeHeight="251694080" behindDoc="0" locked="0" layoutInCell="1" allowOverlap="1" wp14:anchorId="5CE1E3AE" wp14:editId="433103D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82625" cy="334010"/>
              <wp:effectExtent l="0" t="0" r="3175" b="0"/>
              <wp:wrapNone/>
              <wp:docPr id="1906166444" name="Caixa de Texto 36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62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A14B42" w14:textId="23D0CAFE" w:rsidR="005250BB" w:rsidRPr="005250BB" w:rsidRDefault="005250BB" w:rsidP="005250BB">
                          <w:pPr>
                            <w:spacing w:after="0"/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5250BB"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E1E3AE" id="_x0000_t202" coordsize="21600,21600" o:spt="202" path="m,l,21600r21600,l21600,xe">
              <v:stroke joinstyle="miter"/>
              <v:path gradientshapeok="t" o:connecttype="rect"/>
            </v:shapetype>
            <v:shape id="Caixa de Texto 36" o:spid="_x0000_s1060" type="#_x0000_t202" alt="PÚBLICA" style="position:absolute;left:0;text-align:left;margin-left:0;margin-top:0;width:53.75pt;height:26.3pt;z-index:25169408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" filled="f" stroked="f">
              <v:textbox style="mso-fit-shape-to-text:t" inset="20pt,0,0,15pt">
                <w:txbxContent>
                  <w:p w14:paraId="01A14B42" w14:textId="23D0CAFE" w:rsidR="005250BB" w:rsidRPr="005250BB" w:rsidRDefault="005250BB" w:rsidP="005250BB">
                    <w:pPr>
                      <w:spacing w:after="0"/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</w:pPr>
                    <w:r w:rsidRPr="005250BB"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ascii="Calibri" w:eastAsia="Batang" w:hAnsi="Calibri" w:cs="Calibri"/>
          <w:noProof/>
          <w:sz w:val="20"/>
          <w:szCs w:val="20"/>
          <w:lang w:eastAsia="pt-BR"/>
        </w:rPr>
        <w:id w:val="1712044329"/>
        <w:docPartObj>
          <w:docPartGallery w:val="Page Numbers (Bottom of Page)"/>
          <w:docPartUnique/>
        </w:docPartObj>
      </w:sdtPr>
      <w:sdtEndPr/>
      <w:sdtContent>
        <w:r w:rsidRPr="00A930C4">
          <w:rPr>
            <w:rFonts w:ascii="Calibri" w:eastAsia="Batang" w:hAnsi="Calibri" w:cs="Calibri"/>
            <w:sz w:val="20"/>
            <w:szCs w:val="20"/>
            <w:lang w:eastAsia="pt-BR"/>
          </w:rPr>
          <w:fldChar w:fldCharType="begin"/>
        </w:r>
        <w:r w:rsidRPr="00A930C4">
          <w:rPr>
            <w:rFonts w:ascii="Calibri" w:eastAsia="Batang" w:hAnsi="Calibri" w:cs="Calibri"/>
            <w:sz w:val="20"/>
            <w:szCs w:val="20"/>
            <w:lang w:eastAsia="pt-BR"/>
          </w:rPr>
          <w:instrText>PAGE   \* MERGEFORMAT</w:instrText>
        </w:r>
        <w:r w:rsidRPr="00A930C4">
          <w:rPr>
            <w:rFonts w:ascii="Calibri" w:eastAsia="Batang" w:hAnsi="Calibri" w:cs="Calibri"/>
            <w:sz w:val="20"/>
            <w:szCs w:val="20"/>
            <w:lang w:eastAsia="pt-BR"/>
          </w:rPr>
          <w:fldChar w:fldCharType="separate"/>
        </w:r>
        <w:r w:rsidR="006000DF">
          <w:rPr>
            <w:rFonts w:ascii="Calibri" w:eastAsia="Batang" w:hAnsi="Calibri" w:cs="Calibri"/>
            <w:noProof/>
            <w:sz w:val="20"/>
            <w:szCs w:val="20"/>
            <w:lang w:eastAsia="pt-BR"/>
          </w:rPr>
          <w:t>10</w:t>
        </w:r>
        <w:r w:rsidRPr="00A930C4">
          <w:rPr>
            <w:rFonts w:ascii="Calibri" w:eastAsia="Batang" w:hAnsi="Calibri" w:cs="Calibri"/>
            <w:sz w:val="20"/>
            <w:szCs w:val="20"/>
            <w:lang w:eastAsia="pt-BR"/>
          </w:rPr>
          <w:fldChar w:fldCharType="end"/>
        </w:r>
      </w:sdtContent>
    </w:sdt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C6098" w14:textId="221A9240" w:rsidR="00374DF5" w:rsidRDefault="005250BB">
    <w:pPr>
      <w:tabs>
        <w:tab w:val="center" w:pos="4252"/>
        <w:tab w:val="right" w:pos="8504"/>
      </w:tabs>
      <w:rPr>
        <w:rFonts w:eastAsia="Batang"/>
        <w:sz w:val="20"/>
        <w:szCs w:val="20"/>
        <w:lang w:eastAsia="pt-BR"/>
      </w:rPr>
    </w:pPr>
    <w:r>
      <w:rPr>
        <w:rFonts w:eastAsia="Batang"/>
        <w:noProof/>
        <w:sz w:val="20"/>
        <w:szCs w:val="20"/>
        <w:lang w:eastAsia="pt-BR"/>
      </w:rPr>
      <mc:AlternateContent>
        <mc:Choice Requires="wps">
          <w:drawing>
            <wp:anchor distT="0" distB="0" distL="0" distR="0" simplePos="0" relativeHeight="251692032" behindDoc="0" locked="0" layoutInCell="1" allowOverlap="1" wp14:anchorId="7069571F" wp14:editId="4502053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82625" cy="334010"/>
              <wp:effectExtent l="0" t="0" r="3175" b="0"/>
              <wp:wrapNone/>
              <wp:docPr id="1977487881" name="Caixa de Texto 34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62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4AF976" w14:textId="5C511049" w:rsidR="005250BB" w:rsidRPr="005250BB" w:rsidRDefault="005250BB" w:rsidP="005250BB">
                          <w:pPr>
                            <w:spacing w:after="0"/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5250BB"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69571F" id="_x0000_t202" coordsize="21600,21600" o:spt="202" path="m,l,21600r21600,l21600,xe">
              <v:stroke joinstyle="miter"/>
              <v:path gradientshapeok="t" o:connecttype="rect"/>
            </v:shapetype>
            <v:shape id="Caixa de Texto 34" o:spid="_x0000_s1061" type="#_x0000_t202" alt="PÚBLICA" style="position:absolute;margin-left:0;margin-top:0;width:53.75pt;height:26.3pt;z-index:25169203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" filled="f" stroked="f">
              <v:textbox style="mso-fit-shape-to-text:t" inset="20pt,0,0,15pt">
                <w:txbxContent>
                  <w:p w14:paraId="494AF976" w14:textId="5C511049" w:rsidR="005250BB" w:rsidRPr="005250BB" w:rsidRDefault="005250BB" w:rsidP="005250BB">
                    <w:pPr>
                      <w:spacing w:after="0"/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</w:pPr>
                    <w:r w:rsidRPr="005250BB"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B2BC8" w14:textId="184938DF" w:rsidR="00374DF5" w:rsidRDefault="005250BB">
    <w:pPr>
      <w:tabs>
        <w:tab w:val="center" w:pos="4252"/>
        <w:tab w:val="right" w:pos="8504"/>
      </w:tabs>
      <w:rPr>
        <w:rFonts w:eastAsia="Batang"/>
        <w:sz w:val="20"/>
        <w:szCs w:val="20"/>
      </w:rPr>
    </w:pPr>
    <w:r>
      <w:rPr>
        <w:rFonts w:eastAsia="Batang"/>
        <w:noProof/>
        <w:sz w:val="20"/>
        <w:szCs w:val="20"/>
      </w:rPr>
      <mc:AlternateContent>
        <mc:Choice Requires="wps">
          <w:drawing>
            <wp:anchor distT="0" distB="0" distL="0" distR="0" simplePos="0" relativeHeight="251696128" behindDoc="0" locked="0" layoutInCell="1" allowOverlap="1" wp14:anchorId="4C177D01" wp14:editId="5F66CAA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82625" cy="334010"/>
              <wp:effectExtent l="0" t="0" r="3175" b="0"/>
              <wp:wrapNone/>
              <wp:docPr id="602600396" name="Caixa de Texto 38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62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2A75AF" w14:textId="36F186DA" w:rsidR="005250BB" w:rsidRPr="005250BB" w:rsidRDefault="005250BB" w:rsidP="005250BB">
                          <w:pPr>
                            <w:spacing w:after="0"/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5250BB"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177D01" id="_x0000_t202" coordsize="21600,21600" o:spt="202" path="m,l,21600r21600,l21600,xe">
              <v:stroke joinstyle="miter"/>
              <v:path gradientshapeok="t" o:connecttype="rect"/>
            </v:shapetype>
            <v:shape id="Caixa de Texto 38" o:spid="_x0000_s1062" type="#_x0000_t202" alt="PÚBLICA" style="position:absolute;margin-left:0;margin-top:0;width:53.75pt;height:26.3pt;z-index:25169612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" filled="f" stroked="f">
              <v:textbox style="mso-fit-shape-to-text:t" inset="20pt,0,0,15pt">
                <w:txbxContent>
                  <w:p w14:paraId="4B2A75AF" w14:textId="36F186DA" w:rsidR="005250BB" w:rsidRPr="005250BB" w:rsidRDefault="005250BB" w:rsidP="005250BB">
                    <w:pPr>
                      <w:spacing w:after="0"/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</w:pPr>
                    <w:r w:rsidRPr="005250BB"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EF471" w14:textId="065E11AF" w:rsidR="0068795B" w:rsidRPr="00A930C4" w:rsidRDefault="005250BB" w:rsidP="00F010E8">
    <w:pPr>
      <w:jc w:val="center"/>
      <w:rPr>
        <w:rFonts w:ascii="Calibri" w:eastAsia="Batang" w:hAnsi="Calibri" w:cs="Calibri"/>
        <w:sz w:val="20"/>
        <w:szCs w:val="20"/>
      </w:rPr>
    </w:pPr>
    <w:r>
      <w:rPr>
        <w:rFonts w:ascii="Calibri" w:hAnsi="Calibri" w:cs="Calibri"/>
        <w:noProof/>
      </w:rPr>
      <mc:AlternateContent>
        <mc:Choice Requires="wps">
          <w:drawing>
            <wp:anchor distT="0" distB="0" distL="0" distR="0" simplePos="0" relativeHeight="251697152" behindDoc="0" locked="0" layoutInCell="1" allowOverlap="1" wp14:anchorId="61D92A62" wp14:editId="39F9FEB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82625" cy="334010"/>
              <wp:effectExtent l="0" t="0" r="3175" b="0"/>
              <wp:wrapNone/>
              <wp:docPr id="1709290101" name="Caixa de Texto 39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62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78320F" w14:textId="012534C2" w:rsidR="005250BB" w:rsidRPr="005250BB" w:rsidRDefault="005250BB" w:rsidP="005250BB">
                          <w:pPr>
                            <w:spacing w:after="0"/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5250BB"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D92A62" id="_x0000_t202" coordsize="21600,21600" o:spt="202" path="m,l,21600r21600,l21600,xe">
              <v:stroke joinstyle="miter"/>
              <v:path gradientshapeok="t" o:connecttype="rect"/>
            </v:shapetype>
            <v:shape id="Caixa de Texto 39" o:spid="_x0000_s1063" type="#_x0000_t202" alt="PÚBLICA" style="position:absolute;left:0;text-align:left;margin-left:0;margin-top:0;width:53.75pt;height:26.3pt;z-index:25169715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" filled="f" stroked="f">
              <v:textbox style="mso-fit-shape-to-text:t" inset="20pt,0,0,15pt">
                <w:txbxContent>
                  <w:p w14:paraId="3F78320F" w14:textId="012534C2" w:rsidR="005250BB" w:rsidRPr="005250BB" w:rsidRDefault="005250BB" w:rsidP="005250BB">
                    <w:pPr>
                      <w:spacing w:after="0"/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</w:pPr>
                    <w:r w:rsidRPr="005250BB"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ascii="Calibri" w:hAnsi="Calibri" w:cs="Calibri"/>
        </w:rPr>
        <w:id w:val="1123289329"/>
        <w:docPartObj>
          <w:docPartGallery w:val="Page Numbers (Bottom of Page)"/>
          <w:docPartUnique/>
        </w:docPartObj>
      </w:sdtPr>
      <w:sdtEndPr>
        <w:rPr>
          <w:sz w:val="20"/>
          <w:szCs w:val="20"/>
        </w:rPr>
      </w:sdtEndPr>
      <w:sdtContent>
        <w:r w:rsidRPr="00A930C4">
          <w:rPr>
            <w:rFonts w:ascii="Calibri" w:eastAsia="Batang" w:hAnsi="Calibri" w:cs="Calibri"/>
            <w:sz w:val="20"/>
            <w:szCs w:val="20"/>
          </w:rPr>
          <w:fldChar w:fldCharType="begin"/>
        </w:r>
        <w:r w:rsidRPr="00A930C4">
          <w:rPr>
            <w:rFonts w:ascii="Calibri" w:eastAsia="Batang" w:hAnsi="Calibri" w:cs="Calibri"/>
            <w:sz w:val="20"/>
            <w:szCs w:val="20"/>
          </w:rPr>
          <w:instrText>PAGE   \* MERGEFORMAT</w:instrText>
        </w:r>
        <w:r w:rsidRPr="00A930C4">
          <w:rPr>
            <w:rFonts w:ascii="Calibri" w:eastAsia="Batang" w:hAnsi="Calibri" w:cs="Calibri"/>
            <w:sz w:val="20"/>
            <w:szCs w:val="20"/>
          </w:rPr>
          <w:fldChar w:fldCharType="separate"/>
        </w:r>
        <w:r w:rsidR="006000DF">
          <w:rPr>
            <w:rFonts w:ascii="Calibri" w:eastAsia="Batang" w:hAnsi="Calibri" w:cs="Calibri"/>
            <w:noProof/>
            <w:sz w:val="20"/>
            <w:szCs w:val="20"/>
          </w:rPr>
          <w:t>1</w:t>
        </w:r>
        <w:r w:rsidRPr="00A930C4">
          <w:rPr>
            <w:rFonts w:ascii="Calibri" w:eastAsia="Batang" w:hAnsi="Calibri" w:cs="Calibri"/>
            <w:sz w:val="20"/>
            <w:szCs w:val="20"/>
          </w:rPr>
          <w:fldChar w:fldCharType="end"/>
        </w:r>
      </w:sdtContent>
    </w:sdt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A1075" w14:textId="7C97612A" w:rsidR="00374DF5" w:rsidRDefault="005250BB">
    <w:pPr>
      <w:tabs>
        <w:tab w:val="center" w:pos="4252"/>
        <w:tab w:val="right" w:pos="8504"/>
      </w:tabs>
      <w:rPr>
        <w:rFonts w:eastAsia="Batang"/>
        <w:sz w:val="20"/>
        <w:szCs w:val="20"/>
      </w:rPr>
    </w:pPr>
    <w:r>
      <w:rPr>
        <w:rFonts w:eastAsia="Batang"/>
        <w:noProof/>
        <w:sz w:val="20"/>
        <w:szCs w:val="20"/>
      </w:rPr>
      <mc:AlternateContent>
        <mc:Choice Requires="wps">
          <w:drawing>
            <wp:anchor distT="0" distB="0" distL="0" distR="0" simplePos="0" relativeHeight="251695104" behindDoc="0" locked="0" layoutInCell="1" allowOverlap="1" wp14:anchorId="56777235" wp14:editId="6F9B2CD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82625" cy="334010"/>
              <wp:effectExtent l="0" t="0" r="3175" b="0"/>
              <wp:wrapNone/>
              <wp:docPr id="1618100764" name="Caixa de Texto 37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62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64DD76" w14:textId="7F90F4D8" w:rsidR="005250BB" w:rsidRPr="005250BB" w:rsidRDefault="005250BB" w:rsidP="005250BB">
                          <w:pPr>
                            <w:spacing w:after="0"/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5250BB"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777235" id="_x0000_t202" coordsize="21600,21600" o:spt="202" path="m,l,21600r21600,l21600,xe">
              <v:stroke joinstyle="miter"/>
              <v:path gradientshapeok="t" o:connecttype="rect"/>
            </v:shapetype>
            <v:shape id="Caixa de Texto 37" o:spid="_x0000_s1064" type="#_x0000_t202" alt="PÚBLICA" style="position:absolute;margin-left:0;margin-top:0;width:53.75pt;height:26.3pt;z-index:25169510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" filled="f" stroked="f">
              <v:textbox style="mso-fit-shape-to-text:t" inset="20pt,0,0,15pt">
                <w:txbxContent>
                  <w:p w14:paraId="7364DD76" w14:textId="7F90F4D8" w:rsidR="005250BB" w:rsidRPr="005250BB" w:rsidRDefault="005250BB" w:rsidP="005250BB">
                    <w:pPr>
                      <w:spacing w:after="0"/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</w:pPr>
                    <w:r w:rsidRPr="005250BB"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C7816" w14:textId="3055C5FA" w:rsidR="006B6BBD" w:rsidRDefault="005250BB"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598CA94" wp14:editId="03EA7A4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82625" cy="334010"/>
              <wp:effectExtent l="0" t="0" r="3175" b="0"/>
              <wp:wrapNone/>
              <wp:docPr id="1940054544" name="Caixa de Texto 5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62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D7193D" w14:textId="34F02D73" w:rsidR="005250BB" w:rsidRPr="005250BB" w:rsidRDefault="005250BB" w:rsidP="005250BB">
                          <w:pPr>
                            <w:spacing w:after="0"/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5250BB"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98CA94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9" type="#_x0000_t202" alt="PÚBLICA" style="position:absolute;margin-left:0;margin-top:0;width:53.75pt;height:26.3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" filled="f" stroked="f">
              <v:textbox style="mso-fit-shape-to-text:t" inset="20pt,0,0,15pt">
                <w:txbxContent>
                  <w:p w14:paraId="76D7193D" w14:textId="34F02D73" w:rsidR="005250BB" w:rsidRPr="005250BB" w:rsidRDefault="005250BB" w:rsidP="005250BB">
                    <w:pPr>
                      <w:spacing w:after="0"/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</w:pPr>
                    <w:r w:rsidRPr="005250BB"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D6D63" w14:textId="1626D0B1" w:rsidR="00374DF5" w:rsidRDefault="005250BB">
    <w:pPr>
      <w:tabs>
        <w:tab w:val="center" w:pos="4252"/>
        <w:tab w:val="right" w:pos="8504"/>
      </w:tabs>
      <w:rPr>
        <w:rFonts w:eastAsia="Batang"/>
        <w:sz w:val="20"/>
        <w:szCs w:val="20"/>
        <w:lang w:eastAsia="pt-BR"/>
      </w:rPr>
    </w:pPr>
    <w:r>
      <w:rPr>
        <w:rFonts w:eastAsia="Batang"/>
        <w:noProof/>
        <w:sz w:val="20"/>
        <w:szCs w:val="20"/>
        <w:lang w:eastAsia="pt-BR"/>
      </w:rPr>
      <mc:AlternateContent>
        <mc:Choice Requires="wps">
          <w:drawing>
            <wp:anchor distT="0" distB="0" distL="0" distR="0" simplePos="0" relativeHeight="251699200" behindDoc="0" locked="0" layoutInCell="1" allowOverlap="1" wp14:anchorId="6A20D9E2" wp14:editId="7DF8A27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82625" cy="334010"/>
              <wp:effectExtent l="0" t="0" r="3175" b="0"/>
              <wp:wrapNone/>
              <wp:docPr id="1694610439" name="Caixa de Texto 41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62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910014" w14:textId="4BBCFB7F" w:rsidR="005250BB" w:rsidRPr="005250BB" w:rsidRDefault="005250BB" w:rsidP="005250BB">
                          <w:pPr>
                            <w:spacing w:after="0"/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5250BB"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20D9E2" id="_x0000_t202" coordsize="21600,21600" o:spt="202" path="m,l,21600r21600,l21600,xe">
              <v:stroke joinstyle="miter"/>
              <v:path gradientshapeok="t" o:connecttype="rect"/>
            </v:shapetype>
            <v:shape id="Caixa de Texto 41" o:spid="_x0000_s1065" type="#_x0000_t202" alt="PÚBLICA" style="position:absolute;margin-left:0;margin-top:0;width:53.75pt;height:26.3pt;z-index:25169920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" filled="f" stroked="f">
              <v:textbox style="mso-fit-shape-to-text:t" inset="20pt,0,0,15pt">
                <w:txbxContent>
                  <w:p w14:paraId="6E910014" w14:textId="4BBCFB7F" w:rsidR="005250BB" w:rsidRPr="005250BB" w:rsidRDefault="005250BB" w:rsidP="005250BB">
                    <w:pPr>
                      <w:spacing w:after="0"/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</w:pPr>
                    <w:r w:rsidRPr="005250BB"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53907" w14:textId="71B42CC4" w:rsidR="0068795B" w:rsidRPr="00A930C4" w:rsidRDefault="005250BB" w:rsidP="00F010E8">
    <w:pPr>
      <w:jc w:val="center"/>
      <w:rPr>
        <w:rFonts w:ascii="Calibri" w:eastAsia="Batang" w:hAnsi="Calibri" w:cs="Calibri"/>
        <w:sz w:val="20"/>
        <w:szCs w:val="20"/>
        <w:lang w:eastAsia="pt-BR"/>
      </w:rPr>
    </w:pPr>
    <w:r>
      <w:rPr>
        <w:rFonts w:ascii="Calibri" w:eastAsia="Batang" w:hAnsi="Calibri" w:cs="Calibri"/>
        <w:noProof/>
        <w:sz w:val="20"/>
        <w:szCs w:val="20"/>
        <w:lang w:eastAsia="pt-BR"/>
      </w:rPr>
      <mc:AlternateContent>
        <mc:Choice Requires="wps">
          <w:drawing>
            <wp:anchor distT="0" distB="0" distL="0" distR="0" simplePos="0" relativeHeight="251700224" behindDoc="0" locked="0" layoutInCell="1" allowOverlap="1" wp14:anchorId="28265557" wp14:editId="3B5AEFF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82625" cy="334010"/>
              <wp:effectExtent l="0" t="0" r="3175" b="0"/>
              <wp:wrapNone/>
              <wp:docPr id="1647432450" name="Caixa de Texto 42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62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75B7FE" w14:textId="2520421F" w:rsidR="005250BB" w:rsidRPr="005250BB" w:rsidRDefault="005250BB" w:rsidP="005250BB">
                          <w:pPr>
                            <w:spacing w:after="0"/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5250BB"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265557" id="_x0000_t202" coordsize="21600,21600" o:spt="202" path="m,l,21600r21600,l21600,xe">
              <v:stroke joinstyle="miter"/>
              <v:path gradientshapeok="t" o:connecttype="rect"/>
            </v:shapetype>
            <v:shape id="Caixa de Texto 42" o:spid="_x0000_s1066" type="#_x0000_t202" alt="PÚBLICA" style="position:absolute;left:0;text-align:left;margin-left:0;margin-top:0;width:53.75pt;height:26.3pt;z-index:25170022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" filled="f" stroked="f">
              <v:textbox style="mso-fit-shape-to-text:t" inset="20pt,0,0,15pt">
                <w:txbxContent>
                  <w:p w14:paraId="1E75B7FE" w14:textId="2520421F" w:rsidR="005250BB" w:rsidRPr="005250BB" w:rsidRDefault="005250BB" w:rsidP="005250BB">
                    <w:pPr>
                      <w:spacing w:after="0"/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</w:pPr>
                    <w:r w:rsidRPr="005250BB"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ascii="Calibri" w:eastAsia="Batang" w:hAnsi="Calibri" w:cs="Calibri"/>
          <w:noProof/>
          <w:sz w:val="20"/>
          <w:szCs w:val="20"/>
          <w:lang w:eastAsia="pt-BR"/>
        </w:rPr>
        <w:id w:val="220222695"/>
        <w:docPartObj>
          <w:docPartGallery w:val="Page Numbers (Bottom of Page)"/>
          <w:docPartUnique/>
        </w:docPartObj>
      </w:sdtPr>
      <w:sdtEndPr/>
      <w:sdtContent>
        <w:r w:rsidRPr="00A930C4">
          <w:rPr>
            <w:rFonts w:ascii="Calibri" w:eastAsia="Batang" w:hAnsi="Calibri" w:cs="Calibri"/>
            <w:sz w:val="20"/>
            <w:szCs w:val="20"/>
            <w:lang w:eastAsia="pt-BR"/>
          </w:rPr>
          <w:fldChar w:fldCharType="begin"/>
        </w:r>
        <w:r w:rsidRPr="00A930C4">
          <w:rPr>
            <w:rFonts w:ascii="Calibri" w:eastAsia="Batang" w:hAnsi="Calibri" w:cs="Calibri"/>
            <w:sz w:val="20"/>
            <w:szCs w:val="20"/>
            <w:lang w:eastAsia="pt-BR"/>
          </w:rPr>
          <w:instrText>PAGE   \* MERGEFORMAT</w:instrText>
        </w:r>
        <w:r w:rsidRPr="00A930C4">
          <w:rPr>
            <w:rFonts w:ascii="Calibri" w:eastAsia="Batang" w:hAnsi="Calibri" w:cs="Calibri"/>
            <w:sz w:val="20"/>
            <w:szCs w:val="20"/>
            <w:lang w:eastAsia="pt-BR"/>
          </w:rPr>
          <w:fldChar w:fldCharType="separate"/>
        </w:r>
        <w:r w:rsidR="006000DF">
          <w:rPr>
            <w:rFonts w:ascii="Calibri" w:eastAsia="Batang" w:hAnsi="Calibri" w:cs="Calibri"/>
            <w:noProof/>
            <w:sz w:val="20"/>
            <w:szCs w:val="20"/>
            <w:lang w:eastAsia="pt-BR"/>
          </w:rPr>
          <w:t>13</w:t>
        </w:r>
        <w:r w:rsidRPr="00A930C4">
          <w:rPr>
            <w:rFonts w:ascii="Calibri" w:eastAsia="Batang" w:hAnsi="Calibri" w:cs="Calibri"/>
            <w:sz w:val="20"/>
            <w:szCs w:val="20"/>
            <w:lang w:eastAsia="pt-BR"/>
          </w:rPr>
          <w:fldChar w:fldCharType="end"/>
        </w:r>
      </w:sdtContent>
    </w:sdt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54041" w14:textId="619513A3" w:rsidR="00374DF5" w:rsidRDefault="005250BB">
    <w:pPr>
      <w:tabs>
        <w:tab w:val="center" w:pos="4252"/>
        <w:tab w:val="right" w:pos="8504"/>
      </w:tabs>
      <w:rPr>
        <w:rFonts w:eastAsia="Batang"/>
        <w:sz w:val="20"/>
        <w:szCs w:val="20"/>
        <w:lang w:eastAsia="pt-BR"/>
      </w:rPr>
    </w:pPr>
    <w:r>
      <w:rPr>
        <w:rFonts w:eastAsia="Batang"/>
        <w:noProof/>
        <w:sz w:val="20"/>
        <w:szCs w:val="20"/>
        <w:lang w:eastAsia="pt-BR"/>
      </w:rPr>
      <mc:AlternateContent>
        <mc:Choice Requires="wps">
          <w:drawing>
            <wp:anchor distT="0" distB="0" distL="0" distR="0" simplePos="0" relativeHeight="251698176" behindDoc="0" locked="0" layoutInCell="1" allowOverlap="1" wp14:anchorId="2F1F41D6" wp14:editId="1068423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82625" cy="334010"/>
              <wp:effectExtent l="0" t="0" r="3175" b="0"/>
              <wp:wrapNone/>
              <wp:docPr id="181504934" name="Caixa de Texto 40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62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00C768" w14:textId="12EEA38C" w:rsidR="005250BB" w:rsidRPr="005250BB" w:rsidRDefault="005250BB" w:rsidP="005250BB">
                          <w:pPr>
                            <w:spacing w:after="0"/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5250BB"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1F41D6" id="_x0000_t202" coordsize="21600,21600" o:spt="202" path="m,l,21600r21600,l21600,xe">
              <v:stroke joinstyle="miter"/>
              <v:path gradientshapeok="t" o:connecttype="rect"/>
            </v:shapetype>
            <v:shape id="Caixa de Texto 40" o:spid="_x0000_s1067" type="#_x0000_t202" alt="PÚBLICA" style="position:absolute;margin-left:0;margin-top:0;width:53.75pt;height:26.3pt;z-index:25169817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" filled="f" stroked="f">
              <v:textbox style="mso-fit-shape-to-text:t" inset="20pt,0,0,15pt">
                <w:txbxContent>
                  <w:p w14:paraId="2200C768" w14:textId="12EEA38C" w:rsidR="005250BB" w:rsidRPr="005250BB" w:rsidRDefault="005250BB" w:rsidP="005250BB">
                    <w:pPr>
                      <w:spacing w:after="0"/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</w:pPr>
                    <w:r w:rsidRPr="005250BB"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73F76" w14:textId="2C8229A8" w:rsidR="00374DF5" w:rsidRDefault="005250BB">
    <w:pPr>
      <w:tabs>
        <w:tab w:val="center" w:pos="4252"/>
        <w:tab w:val="right" w:pos="8504"/>
      </w:tabs>
      <w:rPr>
        <w:rFonts w:eastAsia="Batang"/>
        <w:sz w:val="20"/>
        <w:szCs w:val="20"/>
        <w:lang w:eastAsia="pt-BR"/>
      </w:rPr>
    </w:pPr>
    <w:r>
      <w:rPr>
        <w:rFonts w:eastAsia="Batang"/>
        <w:noProof/>
        <w:sz w:val="20"/>
        <w:szCs w:val="20"/>
        <w:lang w:eastAsia="pt-BR"/>
      </w:rPr>
      <mc:AlternateContent>
        <mc:Choice Requires="wps">
          <w:drawing>
            <wp:anchor distT="0" distB="0" distL="0" distR="0" simplePos="0" relativeHeight="251702272" behindDoc="0" locked="0" layoutInCell="1" allowOverlap="1" wp14:anchorId="1884DA1D" wp14:editId="056652F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82625" cy="334010"/>
              <wp:effectExtent l="0" t="0" r="3175" b="0"/>
              <wp:wrapNone/>
              <wp:docPr id="551301738" name="Caixa de Texto 44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62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32CEE6" w14:textId="50383661" w:rsidR="005250BB" w:rsidRPr="005250BB" w:rsidRDefault="005250BB" w:rsidP="005250BB">
                          <w:pPr>
                            <w:spacing w:after="0"/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5250BB"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84DA1D" id="_x0000_t202" coordsize="21600,21600" o:spt="202" path="m,l,21600r21600,l21600,xe">
              <v:stroke joinstyle="miter"/>
              <v:path gradientshapeok="t" o:connecttype="rect"/>
            </v:shapetype>
            <v:shape id="Caixa de Texto 44" o:spid="_x0000_s1068" type="#_x0000_t202" alt="PÚBLICA" style="position:absolute;margin-left:0;margin-top:0;width:53.75pt;height:26.3pt;z-index:25170227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" filled="f" stroked="f">
              <v:textbox style="mso-fit-shape-to-text:t" inset="20pt,0,0,15pt">
                <w:txbxContent>
                  <w:p w14:paraId="7832CEE6" w14:textId="50383661" w:rsidR="005250BB" w:rsidRPr="005250BB" w:rsidRDefault="005250BB" w:rsidP="005250BB">
                    <w:pPr>
                      <w:spacing w:after="0"/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</w:pPr>
                    <w:r w:rsidRPr="005250BB"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55947" w14:textId="719F6152" w:rsidR="0068795B" w:rsidRPr="00A930C4" w:rsidRDefault="005250BB" w:rsidP="00F010E8">
    <w:pPr>
      <w:jc w:val="center"/>
      <w:rPr>
        <w:rFonts w:ascii="Calibri" w:eastAsia="Batang" w:hAnsi="Calibri" w:cs="Calibri"/>
        <w:sz w:val="20"/>
        <w:szCs w:val="20"/>
        <w:lang w:eastAsia="pt-BR"/>
      </w:rPr>
    </w:pPr>
    <w:r>
      <w:rPr>
        <w:rFonts w:ascii="Calibri" w:eastAsia="Batang" w:hAnsi="Calibri" w:cs="Calibri"/>
        <w:noProof/>
        <w:sz w:val="20"/>
        <w:szCs w:val="20"/>
        <w:lang w:eastAsia="pt-BR"/>
      </w:rPr>
      <mc:AlternateContent>
        <mc:Choice Requires="wps">
          <w:drawing>
            <wp:anchor distT="0" distB="0" distL="0" distR="0" simplePos="0" relativeHeight="251703296" behindDoc="0" locked="0" layoutInCell="1" allowOverlap="1" wp14:anchorId="0A657E14" wp14:editId="4D4DCCC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82625" cy="334010"/>
              <wp:effectExtent l="0" t="0" r="3175" b="0"/>
              <wp:wrapNone/>
              <wp:docPr id="1697911813" name="Caixa de Texto 45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62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800694" w14:textId="108958E6" w:rsidR="005250BB" w:rsidRPr="005250BB" w:rsidRDefault="005250BB" w:rsidP="005250BB">
                          <w:pPr>
                            <w:spacing w:after="0"/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5250BB"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657E14" id="_x0000_t202" coordsize="21600,21600" o:spt="202" path="m,l,21600r21600,l21600,xe">
              <v:stroke joinstyle="miter"/>
              <v:path gradientshapeok="t" o:connecttype="rect"/>
            </v:shapetype>
            <v:shape id="Caixa de Texto 45" o:spid="_x0000_s1069" type="#_x0000_t202" alt="PÚBLICA" style="position:absolute;left:0;text-align:left;margin-left:0;margin-top:0;width:53.75pt;height:26.3pt;z-index:25170329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" filled="f" stroked="f">
              <v:textbox style="mso-fit-shape-to-text:t" inset="20pt,0,0,15pt">
                <w:txbxContent>
                  <w:p w14:paraId="7E800694" w14:textId="108958E6" w:rsidR="005250BB" w:rsidRPr="005250BB" w:rsidRDefault="005250BB" w:rsidP="005250BB">
                    <w:pPr>
                      <w:spacing w:after="0"/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</w:pPr>
                    <w:r w:rsidRPr="005250BB"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ascii="Calibri" w:eastAsia="Batang" w:hAnsi="Calibri" w:cs="Calibri"/>
          <w:noProof/>
          <w:sz w:val="20"/>
          <w:szCs w:val="20"/>
          <w:lang w:eastAsia="pt-BR"/>
        </w:rPr>
        <w:id w:val="202792516"/>
        <w:docPartObj>
          <w:docPartGallery w:val="Page Numbers (Bottom of Page)"/>
          <w:docPartUnique/>
        </w:docPartObj>
      </w:sdtPr>
      <w:sdtEndPr/>
      <w:sdtContent>
        <w:r w:rsidRPr="00A930C4">
          <w:rPr>
            <w:rFonts w:ascii="Calibri" w:eastAsia="Batang" w:hAnsi="Calibri" w:cs="Calibri"/>
            <w:sz w:val="20"/>
            <w:szCs w:val="20"/>
            <w:lang w:eastAsia="pt-BR"/>
          </w:rPr>
          <w:fldChar w:fldCharType="begin"/>
        </w:r>
        <w:r w:rsidRPr="00A930C4">
          <w:rPr>
            <w:rFonts w:ascii="Calibri" w:eastAsia="Batang" w:hAnsi="Calibri" w:cs="Calibri"/>
            <w:sz w:val="20"/>
            <w:szCs w:val="20"/>
            <w:lang w:eastAsia="pt-BR"/>
          </w:rPr>
          <w:instrText>PAGE   \* MERGEFORMAT</w:instrText>
        </w:r>
        <w:r w:rsidRPr="00A930C4">
          <w:rPr>
            <w:rFonts w:ascii="Calibri" w:eastAsia="Batang" w:hAnsi="Calibri" w:cs="Calibri"/>
            <w:sz w:val="20"/>
            <w:szCs w:val="20"/>
            <w:lang w:eastAsia="pt-BR"/>
          </w:rPr>
          <w:fldChar w:fldCharType="separate"/>
        </w:r>
        <w:r w:rsidR="006000DF">
          <w:rPr>
            <w:rFonts w:ascii="Calibri" w:eastAsia="Batang" w:hAnsi="Calibri" w:cs="Calibri"/>
            <w:noProof/>
            <w:sz w:val="20"/>
            <w:szCs w:val="20"/>
            <w:lang w:eastAsia="pt-BR"/>
          </w:rPr>
          <w:t>16</w:t>
        </w:r>
        <w:r w:rsidRPr="00A930C4">
          <w:rPr>
            <w:rFonts w:ascii="Calibri" w:eastAsia="Batang" w:hAnsi="Calibri" w:cs="Calibri"/>
            <w:sz w:val="20"/>
            <w:szCs w:val="20"/>
            <w:lang w:eastAsia="pt-BR"/>
          </w:rPr>
          <w:fldChar w:fldCharType="end"/>
        </w:r>
      </w:sdtContent>
    </w:sdt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15FD4" w14:textId="5558A013" w:rsidR="00374DF5" w:rsidRDefault="005250BB">
    <w:pPr>
      <w:tabs>
        <w:tab w:val="center" w:pos="4252"/>
        <w:tab w:val="right" w:pos="8504"/>
      </w:tabs>
      <w:rPr>
        <w:rFonts w:eastAsia="Batang"/>
        <w:sz w:val="20"/>
        <w:szCs w:val="20"/>
        <w:lang w:eastAsia="pt-BR"/>
      </w:rPr>
    </w:pPr>
    <w:r>
      <w:rPr>
        <w:rFonts w:eastAsia="Batang"/>
        <w:noProof/>
        <w:sz w:val="20"/>
        <w:szCs w:val="20"/>
        <w:lang w:eastAsia="pt-BR"/>
      </w:rPr>
      <mc:AlternateContent>
        <mc:Choice Requires="wps">
          <w:drawing>
            <wp:anchor distT="0" distB="0" distL="0" distR="0" simplePos="0" relativeHeight="251701248" behindDoc="0" locked="0" layoutInCell="1" allowOverlap="1" wp14:anchorId="4401E9D2" wp14:editId="19042AA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82625" cy="334010"/>
              <wp:effectExtent l="0" t="0" r="3175" b="0"/>
              <wp:wrapNone/>
              <wp:docPr id="91904154" name="Caixa de Texto 43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62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4547C4" w14:textId="61DEEB77" w:rsidR="005250BB" w:rsidRPr="005250BB" w:rsidRDefault="005250BB" w:rsidP="005250BB">
                          <w:pPr>
                            <w:spacing w:after="0"/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5250BB"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01E9D2" id="_x0000_t202" coordsize="21600,21600" o:spt="202" path="m,l,21600r21600,l21600,xe">
              <v:stroke joinstyle="miter"/>
              <v:path gradientshapeok="t" o:connecttype="rect"/>
            </v:shapetype>
            <v:shape id="Caixa de Texto 43" o:spid="_x0000_s1070" type="#_x0000_t202" alt="PÚBLICA" style="position:absolute;margin-left:0;margin-top:0;width:53.75pt;height:26.3pt;z-index:25170124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" filled="f" stroked="f">
              <v:textbox style="mso-fit-shape-to-text:t" inset="20pt,0,0,15pt">
                <w:txbxContent>
                  <w:p w14:paraId="294547C4" w14:textId="61DEEB77" w:rsidR="005250BB" w:rsidRPr="005250BB" w:rsidRDefault="005250BB" w:rsidP="005250BB">
                    <w:pPr>
                      <w:spacing w:after="0"/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</w:pPr>
                    <w:r w:rsidRPr="005250BB"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2214B" w14:textId="50E0639D" w:rsidR="006B6BBD" w:rsidRDefault="005250BB">
    <w:r>
      <w:rPr>
        <w:noProof/>
      </w:rPr>
      <mc:AlternateContent>
        <mc:Choice Requires="wps">
          <w:drawing>
            <wp:anchor distT="0" distB="0" distL="0" distR="0" simplePos="0" relativeHeight="251705344" behindDoc="0" locked="0" layoutInCell="1" allowOverlap="1" wp14:anchorId="4B5A6AE8" wp14:editId="380D454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82625" cy="334010"/>
              <wp:effectExtent l="0" t="0" r="3175" b="0"/>
              <wp:wrapNone/>
              <wp:docPr id="2140811751" name="Caixa de Texto 47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62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EF867B" w14:textId="7E06DC4B" w:rsidR="005250BB" w:rsidRPr="005250BB" w:rsidRDefault="005250BB" w:rsidP="005250BB">
                          <w:pPr>
                            <w:spacing w:after="0"/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5250BB"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5A6AE8" id="_x0000_t202" coordsize="21600,21600" o:spt="202" path="m,l,21600r21600,l21600,xe">
              <v:stroke joinstyle="miter"/>
              <v:path gradientshapeok="t" o:connecttype="rect"/>
            </v:shapetype>
            <v:shape id="Caixa de Texto 47" o:spid="_x0000_s1071" type="#_x0000_t202" alt="PÚBLICA" style="position:absolute;margin-left:0;margin-top:0;width:53.75pt;height:26.3pt;z-index:25170534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" filled="f" stroked="f">
              <v:textbox style="mso-fit-shape-to-text:t" inset="20pt,0,0,15pt">
                <w:txbxContent>
                  <w:p w14:paraId="16EF867B" w14:textId="7E06DC4B" w:rsidR="005250BB" w:rsidRPr="005250BB" w:rsidRDefault="005250BB" w:rsidP="005250BB">
                    <w:pPr>
                      <w:spacing w:after="0"/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</w:pPr>
                    <w:r w:rsidRPr="005250BB"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0987F" w14:textId="3000B176" w:rsidR="0068795B" w:rsidRPr="00A930C4" w:rsidRDefault="005250BB" w:rsidP="00F010E8">
    <w:pPr>
      <w:jc w:val="center"/>
      <w:rPr>
        <w:rFonts w:ascii="Calibri" w:eastAsia="Batang" w:hAnsi="Calibri" w:cs="Calibri"/>
        <w:sz w:val="20"/>
        <w:szCs w:val="20"/>
        <w:lang w:eastAsia="pt-BR"/>
      </w:rPr>
    </w:pPr>
    <w:r>
      <w:rPr>
        <w:rFonts w:ascii="Calibri" w:eastAsia="Batang" w:hAnsi="Calibri" w:cs="Calibri"/>
        <w:noProof/>
        <w:sz w:val="20"/>
        <w:szCs w:val="20"/>
        <w:lang w:eastAsia="pt-BR"/>
      </w:rPr>
      <mc:AlternateContent>
        <mc:Choice Requires="wps">
          <w:drawing>
            <wp:anchor distT="0" distB="0" distL="0" distR="0" simplePos="0" relativeHeight="251706368" behindDoc="0" locked="0" layoutInCell="1" allowOverlap="1" wp14:anchorId="25A4B5CA" wp14:editId="1785E75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82625" cy="334010"/>
              <wp:effectExtent l="0" t="0" r="3175" b="0"/>
              <wp:wrapNone/>
              <wp:docPr id="364857978" name="Caixa de Texto 48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62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8C59C1" w14:textId="2F5C3747" w:rsidR="005250BB" w:rsidRPr="005250BB" w:rsidRDefault="005250BB" w:rsidP="005250BB">
                          <w:pPr>
                            <w:spacing w:after="0"/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5250BB"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A4B5CA" id="_x0000_t202" coordsize="21600,21600" o:spt="202" path="m,l,21600r21600,l21600,xe">
              <v:stroke joinstyle="miter"/>
              <v:path gradientshapeok="t" o:connecttype="rect"/>
            </v:shapetype>
            <v:shape id="Caixa de Texto 48" o:spid="_x0000_s1072" type="#_x0000_t202" alt="PÚBLICA" style="position:absolute;left:0;text-align:left;margin-left:0;margin-top:0;width:53.75pt;height:26.3pt;z-index:25170636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" filled="f" stroked="f">
              <v:textbox style="mso-fit-shape-to-text:t" inset="20pt,0,0,15pt">
                <w:txbxContent>
                  <w:p w14:paraId="7C8C59C1" w14:textId="2F5C3747" w:rsidR="005250BB" w:rsidRPr="005250BB" w:rsidRDefault="005250BB" w:rsidP="005250BB">
                    <w:pPr>
                      <w:spacing w:after="0"/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</w:pPr>
                    <w:r w:rsidRPr="005250BB"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ascii="Calibri" w:eastAsia="Batang" w:hAnsi="Calibri" w:cs="Calibri"/>
          <w:noProof/>
          <w:sz w:val="20"/>
          <w:szCs w:val="20"/>
          <w:lang w:eastAsia="pt-BR"/>
        </w:rPr>
        <w:id w:val="1027699802"/>
        <w:docPartObj>
          <w:docPartGallery w:val="Page Numbers (Bottom of Page)"/>
          <w:docPartUnique/>
        </w:docPartObj>
      </w:sdtPr>
      <w:sdtEndPr/>
      <w:sdtContent>
        <w:r w:rsidRPr="00A930C4">
          <w:rPr>
            <w:rFonts w:ascii="Calibri" w:eastAsia="Batang" w:hAnsi="Calibri" w:cs="Calibri"/>
            <w:sz w:val="20"/>
            <w:szCs w:val="20"/>
            <w:lang w:eastAsia="pt-BR"/>
          </w:rPr>
          <w:fldChar w:fldCharType="begin"/>
        </w:r>
        <w:r w:rsidRPr="00A930C4">
          <w:rPr>
            <w:rFonts w:ascii="Calibri" w:eastAsia="Batang" w:hAnsi="Calibri" w:cs="Calibri"/>
            <w:sz w:val="20"/>
            <w:szCs w:val="20"/>
            <w:lang w:eastAsia="pt-BR"/>
          </w:rPr>
          <w:instrText>PAGE   \* MERGEFORMAT</w:instrText>
        </w:r>
        <w:r w:rsidRPr="00A930C4">
          <w:rPr>
            <w:rFonts w:ascii="Calibri" w:eastAsia="Batang" w:hAnsi="Calibri" w:cs="Calibri"/>
            <w:sz w:val="20"/>
            <w:szCs w:val="20"/>
            <w:lang w:eastAsia="pt-BR"/>
          </w:rPr>
          <w:fldChar w:fldCharType="separate"/>
        </w:r>
        <w:r w:rsidR="005A1273">
          <w:rPr>
            <w:rFonts w:ascii="Calibri" w:eastAsia="Batang" w:hAnsi="Calibri" w:cs="Calibri"/>
            <w:noProof/>
            <w:sz w:val="20"/>
            <w:szCs w:val="20"/>
            <w:lang w:eastAsia="pt-BR"/>
          </w:rPr>
          <w:t>17</w:t>
        </w:r>
        <w:r w:rsidRPr="00A930C4">
          <w:rPr>
            <w:rFonts w:ascii="Calibri" w:eastAsia="Batang" w:hAnsi="Calibri" w:cs="Calibri"/>
            <w:sz w:val="20"/>
            <w:szCs w:val="20"/>
            <w:lang w:eastAsia="pt-BR"/>
          </w:rPr>
          <w:fldChar w:fldCharType="end"/>
        </w:r>
      </w:sdtContent>
    </w:sdt>
  </w:p>
</w:ftr>
</file>

<file path=word/footer4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7E50B" w14:textId="1113F51F" w:rsidR="006B6BBD" w:rsidRDefault="005250BB">
    <w:r>
      <w:rPr>
        <w:noProof/>
      </w:rPr>
      <mc:AlternateContent>
        <mc:Choice Requires="wps">
          <w:drawing>
            <wp:anchor distT="0" distB="0" distL="0" distR="0" simplePos="0" relativeHeight="251704320" behindDoc="0" locked="0" layoutInCell="1" allowOverlap="1" wp14:anchorId="45AF7191" wp14:editId="43CDBD3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82625" cy="334010"/>
              <wp:effectExtent l="0" t="0" r="3175" b="0"/>
              <wp:wrapNone/>
              <wp:docPr id="892406058" name="Caixa de Texto 46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62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4844D9" w14:textId="1B860436" w:rsidR="005250BB" w:rsidRPr="005250BB" w:rsidRDefault="005250BB" w:rsidP="005250BB">
                          <w:pPr>
                            <w:spacing w:after="0"/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5250BB"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AF7191" id="_x0000_t202" coordsize="21600,21600" o:spt="202" path="m,l,21600r21600,l21600,xe">
              <v:stroke joinstyle="miter"/>
              <v:path gradientshapeok="t" o:connecttype="rect"/>
            </v:shapetype>
            <v:shape id="Caixa de Texto 46" o:spid="_x0000_s1073" type="#_x0000_t202" alt="PÚBLICA" style="position:absolute;margin-left:0;margin-top:0;width:53.75pt;height:26.3pt;z-index:25170432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" filled="f" stroked="f">
              <v:textbox style="mso-fit-shape-to-text:t" inset="20pt,0,0,15pt">
                <w:txbxContent>
                  <w:p w14:paraId="1C4844D9" w14:textId="1B860436" w:rsidR="005250BB" w:rsidRPr="005250BB" w:rsidRDefault="005250BB" w:rsidP="005250BB">
                    <w:pPr>
                      <w:spacing w:after="0"/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</w:pPr>
                    <w:r w:rsidRPr="005250BB"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B28E6" w14:textId="7B3A85C2" w:rsidR="0068795B" w:rsidRPr="00A930C4" w:rsidRDefault="005250BB" w:rsidP="00F010E8">
    <w:pPr>
      <w:jc w:val="center"/>
      <w:rPr>
        <w:rFonts w:ascii="Calibri" w:hAnsi="Calibri" w:cs="Calibri"/>
      </w:rPr>
    </w:pPr>
    <w:r>
      <w:rPr>
        <w:rFonts w:ascii="Calibri" w:hAnsi="Calibri" w:cs="Calibri"/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F2A6003" wp14:editId="60EE493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82625" cy="334010"/>
              <wp:effectExtent l="0" t="0" r="3175" b="0"/>
              <wp:wrapNone/>
              <wp:docPr id="332100474" name="Caixa de Texto 6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62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11C197" w14:textId="4B3C97D8" w:rsidR="005250BB" w:rsidRPr="005250BB" w:rsidRDefault="005250BB" w:rsidP="005250BB">
                          <w:pPr>
                            <w:spacing w:after="0"/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5250BB"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2A6003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30" type="#_x0000_t202" alt="PÚBLICA" style="position:absolute;left:0;text-align:left;margin-left:0;margin-top:0;width:53.75pt;height:26.3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" filled="f" stroked="f">
              <v:textbox style="mso-fit-shape-to-text:t" inset="20pt,0,0,15pt">
                <w:txbxContent>
                  <w:p w14:paraId="3311C197" w14:textId="4B3C97D8" w:rsidR="005250BB" w:rsidRPr="005250BB" w:rsidRDefault="005250BB" w:rsidP="005250BB">
                    <w:pPr>
                      <w:spacing w:after="0"/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</w:pPr>
                    <w:r w:rsidRPr="005250BB"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B5F40" w14:textId="1E9E9121" w:rsidR="006B6BBD" w:rsidRDefault="005250BB"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432675E" wp14:editId="56DC699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82625" cy="334010"/>
              <wp:effectExtent l="0" t="0" r="3175" b="0"/>
              <wp:wrapNone/>
              <wp:docPr id="70796974" name="Caixa de Texto 4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62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BF8ECE" w14:textId="1FD63880" w:rsidR="005250BB" w:rsidRPr="005250BB" w:rsidRDefault="005250BB" w:rsidP="005250BB">
                          <w:pPr>
                            <w:spacing w:after="0"/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5250BB"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32675E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31" type="#_x0000_t202" alt="PÚBLICA" style="position:absolute;margin-left:0;margin-top:0;width:53.75pt;height:26.3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" filled="f" stroked="f">
              <v:textbox style="mso-fit-shape-to-text:t" inset="20pt,0,0,15pt">
                <w:txbxContent>
                  <w:p w14:paraId="10BF8ECE" w14:textId="1FD63880" w:rsidR="005250BB" w:rsidRPr="005250BB" w:rsidRDefault="005250BB" w:rsidP="005250BB">
                    <w:pPr>
                      <w:spacing w:after="0"/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</w:pPr>
                    <w:r w:rsidRPr="005250BB"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B98B7" w14:textId="64C4BFDB" w:rsidR="00054C6E" w:rsidRDefault="005250BB">
    <w:pPr>
      <w:tabs>
        <w:tab w:val="center" w:pos="4252"/>
        <w:tab w:val="right" w:pos="8504"/>
      </w:tabs>
      <w:rPr>
        <w:rFonts w:eastAsia="Batang"/>
        <w:sz w:val="20"/>
        <w:szCs w:val="20"/>
        <w:lang w:eastAsia="pt-BR"/>
      </w:rPr>
    </w:pPr>
    <w:r>
      <w:rPr>
        <w:rFonts w:eastAsia="Batang"/>
        <w:noProof/>
        <w:sz w:val="20"/>
        <w:szCs w:val="20"/>
        <w:lang w:eastAsia="pt-BR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6B011032" wp14:editId="21CB71B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82625" cy="334010"/>
              <wp:effectExtent l="0" t="0" r="3175" b="0"/>
              <wp:wrapNone/>
              <wp:docPr id="28724976" name="Caixa de Texto 8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62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FE167D" w14:textId="35B17833" w:rsidR="005250BB" w:rsidRPr="005250BB" w:rsidRDefault="005250BB" w:rsidP="005250BB">
                          <w:pPr>
                            <w:spacing w:after="0"/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5250BB"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011032" id="_x0000_t202" coordsize="21600,21600" o:spt="202" path="m,l,21600r21600,l21600,xe">
              <v:stroke joinstyle="miter"/>
              <v:path gradientshapeok="t" o:connecttype="rect"/>
            </v:shapetype>
            <v:shape id="Caixa de Texto 8" o:spid="_x0000_s1032" type="#_x0000_t202" alt="PÚBLICA" style="position:absolute;margin-left:0;margin-top:0;width:53.75pt;height:26.3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" filled="f" stroked="f">
              <v:textbox style="mso-fit-shape-to-text:t" inset="20pt,0,0,15pt">
                <w:txbxContent>
                  <w:p w14:paraId="33FE167D" w14:textId="35B17833" w:rsidR="005250BB" w:rsidRPr="005250BB" w:rsidRDefault="005250BB" w:rsidP="005250BB">
                    <w:pPr>
                      <w:spacing w:after="0"/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</w:pPr>
                    <w:r w:rsidRPr="005250BB"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A79D5" w14:textId="1D3652A9" w:rsidR="0068795B" w:rsidRPr="00A930C4" w:rsidRDefault="005250BB" w:rsidP="00F010E8">
    <w:pPr>
      <w:jc w:val="center"/>
      <w:rPr>
        <w:rFonts w:ascii="Calibri" w:eastAsia="Batang" w:hAnsi="Calibri" w:cs="Calibri"/>
        <w:sz w:val="20"/>
        <w:szCs w:val="20"/>
        <w:lang w:eastAsia="pt-BR"/>
      </w:rPr>
    </w:pPr>
    <w:r>
      <w:rPr>
        <w:rFonts w:ascii="Calibri" w:eastAsia="Batang" w:hAnsi="Calibri" w:cs="Calibri"/>
        <w:noProof/>
        <w:sz w:val="20"/>
        <w:szCs w:val="20"/>
        <w:lang w:eastAsia="pt-BR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480DE34D" wp14:editId="4DF2F64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82625" cy="334010"/>
              <wp:effectExtent l="0" t="0" r="3175" b="0"/>
              <wp:wrapNone/>
              <wp:docPr id="1537230822" name="Caixa de Texto 9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62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ECF011" w14:textId="50C299D6" w:rsidR="005250BB" w:rsidRPr="005250BB" w:rsidRDefault="005250BB" w:rsidP="005250BB">
                          <w:pPr>
                            <w:spacing w:after="0"/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5250BB"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0DE34D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3" type="#_x0000_t202" alt="PÚBLICA" style="position:absolute;left:0;text-align:left;margin-left:0;margin-top:0;width:53.75pt;height:26.3pt;z-index:25166643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" filled="f" stroked="f">
              <v:textbox style="mso-fit-shape-to-text:t" inset="20pt,0,0,15pt">
                <w:txbxContent>
                  <w:p w14:paraId="44ECF011" w14:textId="50C299D6" w:rsidR="005250BB" w:rsidRPr="005250BB" w:rsidRDefault="005250BB" w:rsidP="005250BB">
                    <w:pPr>
                      <w:spacing w:after="0"/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</w:pPr>
                    <w:r w:rsidRPr="005250BB"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ascii="Calibri" w:eastAsia="Batang" w:hAnsi="Calibri" w:cs="Calibri"/>
          <w:noProof/>
          <w:sz w:val="20"/>
          <w:szCs w:val="20"/>
          <w:lang w:eastAsia="pt-BR"/>
        </w:rPr>
        <w:id w:val="1115493209"/>
        <w:docPartObj>
          <w:docPartGallery w:val="Page Numbers (Bottom of Page)"/>
          <w:docPartUnique/>
        </w:docPartObj>
      </w:sdtPr>
      <w:sdtEndPr/>
      <w:sdtContent>
        <w:r w:rsidRPr="00A930C4">
          <w:rPr>
            <w:rFonts w:ascii="Calibri" w:eastAsia="Batang" w:hAnsi="Calibri" w:cs="Calibri"/>
            <w:sz w:val="20"/>
            <w:szCs w:val="20"/>
            <w:lang w:eastAsia="pt-BR"/>
          </w:rPr>
          <w:fldChar w:fldCharType="begin"/>
        </w:r>
        <w:r w:rsidRPr="00A930C4">
          <w:rPr>
            <w:rFonts w:ascii="Calibri" w:eastAsia="Batang" w:hAnsi="Calibri" w:cs="Calibri"/>
            <w:sz w:val="20"/>
            <w:szCs w:val="20"/>
            <w:lang w:eastAsia="pt-BR"/>
          </w:rPr>
          <w:instrText>PAGE   \* MERGEFORMAT</w:instrText>
        </w:r>
        <w:r w:rsidRPr="00A930C4">
          <w:rPr>
            <w:rFonts w:ascii="Calibri" w:eastAsia="Batang" w:hAnsi="Calibri" w:cs="Calibri"/>
            <w:sz w:val="20"/>
            <w:szCs w:val="20"/>
            <w:lang w:eastAsia="pt-BR"/>
          </w:rPr>
          <w:fldChar w:fldCharType="separate"/>
        </w:r>
        <w:r w:rsidR="00F1145D">
          <w:rPr>
            <w:rFonts w:ascii="Calibri" w:eastAsia="Batang" w:hAnsi="Calibri" w:cs="Calibri"/>
            <w:noProof/>
            <w:sz w:val="20"/>
            <w:szCs w:val="20"/>
            <w:lang w:eastAsia="pt-BR"/>
          </w:rPr>
          <w:t>3</w:t>
        </w:r>
        <w:r w:rsidRPr="00A930C4">
          <w:rPr>
            <w:rFonts w:ascii="Calibri" w:eastAsia="Batang" w:hAnsi="Calibri" w:cs="Calibri"/>
            <w:sz w:val="20"/>
            <w:szCs w:val="20"/>
            <w:lang w:eastAsia="pt-BR"/>
          </w:rPr>
          <w:fldChar w:fldCharType="end"/>
        </w:r>
      </w:sdtContent>
    </w:sdt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88A65" w14:textId="116CD3C4" w:rsidR="00054C6E" w:rsidRDefault="005250BB">
    <w:pPr>
      <w:tabs>
        <w:tab w:val="center" w:pos="4252"/>
        <w:tab w:val="right" w:pos="8504"/>
      </w:tabs>
      <w:rPr>
        <w:rFonts w:eastAsia="Batang"/>
        <w:sz w:val="20"/>
        <w:szCs w:val="20"/>
        <w:lang w:eastAsia="pt-BR"/>
      </w:rPr>
    </w:pPr>
    <w:r>
      <w:rPr>
        <w:rFonts w:eastAsia="Batang"/>
        <w:noProof/>
        <w:sz w:val="20"/>
        <w:szCs w:val="20"/>
        <w:lang w:eastAsia="pt-BR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1704BFE7" wp14:editId="56A1664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82625" cy="334010"/>
              <wp:effectExtent l="0" t="0" r="3175" b="0"/>
              <wp:wrapNone/>
              <wp:docPr id="1183260956" name="Caixa de Texto 7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62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46216B" w14:textId="3E7CCCD4" w:rsidR="005250BB" w:rsidRPr="005250BB" w:rsidRDefault="005250BB" w:rsidP="005250BB">
                          <w:pPr>
                            <w:spacing w:after="0"/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5250BB"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04BFE7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34" type="#_x0000_t202" alt="PÚBLICA" style="position:absolute;margin-left:0;margin-top:0;width:53.75pt;height:26.3pt;z-index:2516643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" filled="f" stroked="f">
              <v:textbox style="mso-fit-shape-to-text:t" inset="20pt,0,0,15pt">
                <w:txbxContent>
                  <w:p w14:paraId="1546216B" w14:textId="3E7CCCD4" w:rsidR="005250BB" w:rsidRPr="005250BB" w:rsidRDefault="005250BB" w:rsidP="005250BB">
                    <w:pPr>
                      <w:spacing w:after="0"/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</w:pPr>
                    <w:r w:rsidRPr="005250BB"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85397" w14:textId="77777777" w:rsidR="005250BB" w:rsidRDefault="005250BB">
      <w:pPr>
        <w:spacing w:after="0" w:line="240" w:lineRule="auto"/>
      </w:pPr>
      <w:r>
        <w:separator/>
      </w:r>
    </w:p>
  </w:footnote>
  <w:footnote w:type="continuationSeparator" w:id="0">
    <w:p w14:paraId="5009D0CE" w14:textId="77777777" w:rsidR="005250BB" w:rsidRDefault="00525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03DD8" w14:textId="77777777" w:rsidR="00FA0A0B" w:rsidRDefault="00FA0A0B">
    <w:pPr>
      <w:pStyle w:val="Cabealho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8B298" w14:textId="77777777" w:rsidR="008876F4" w:rsidRDefault="008876F4">
    <w:pPr>
      <w:tabs>
        <w:tab w:val="center" w:pos="4252"/>
        <w:tab w:val="right" w:pos="8504"/>
      </w:tabs>
      <w:rPr>
        <w:rFonts w:eastAsia="Batang"/>
        <w:sz w:val="20"/>
        <w:szCs w:val="20"/>
        <w:lang w:eastAsia="pt-BR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0D2EB" w14:textId="77777777" w:rsidR="00226FA1" w:rsidRPr="003F58CF" w:rsidRDefault="005250BB" w:rsidP="00226FA1">
    <w:pPr>
      <w:pStyle w:val="DMDFP-CabealhoEmpresa"/>
      <w:jc w:val="center"/>
      <w:rPr>
        <w:rFonts w:ascii="Petrobras Sans" w:hAnsi="Petrobras Sans"/>
      </w:rPr>
    </w:pPr>
    <w:r w:rsidRPr="00C92B1D">
      <w:rPr>
        <w:rFonts w:ascii="Petrobras Sans" w:hAnsi="Petrobras Sans"/>
      </w:rPr>
      <w:t>Petrobras Comercializadora de Gás e Energia e Participações S.A.</w:t>
    </w:r>
  </w:p>
  <w:p w14:paraId="53D83392" w14:textId="77777777" w:rsidR="00226FA1" w:rsidRPr="003F58CF" w:rsidRDefault="005250BB" w:rsidP="00226FA1">
    <w:pPr>
      <w:pStyle w:val="DMDFP-Cabealhotextoitlico"/>
      <w:jc w:val="center"/>
      <w:rPr>
        <w:rFonts w:ascii="Petrobras Sans" w:hAnsi="Petrobras Sans"/>
      </w:rPr>
    </w:pPr>
    <w:r w:rsidRPr="003F58CF">
      <w:rPr>
        <w:rFonts w:ascii="Petrobras Sans" w:hAnsi="Petrobras Sans"/>
      </w:rPr>
      <w:t>(Controlada da Petróleo Brasileiro S.A. - Petrobras)</w:t>
    </w:r>
  </w:p>
  <w:p w14:paraId="283F5CB4" w14:textId="77777777" w:rsidR="00226FA1" w:rsidRPr="003F58CF" w:rsidRDefault="005250BB" w:rsidP="00226FA1">
    <w:pPr>
      <w:pStyle w:val="DMDFP-CabealhoTexto"/>
      <w:jc w:val="center"/>
      <w:rPr>
        <w:rFonts w:ascii="Petrobras Sans" w:hAnsi="Petrobras Sans"/>
        <w:sz w:val="22"/>
        <w:szCs w:val="22"/>
      </w:rPr>
    </w:pPr>
    <w:r w:rsidRPr="003F58CF">
      <w:rPr>
        <w:rFonts w:ascii="Petrobras Sans" w:hAnsi="Petrobras Sans"/>
        <w:sz w:val="22"/>
        <w:szCs w:val="22"/>
      </w:rPr>
      <w:t>CNPJ: 0</w:t>
    </w:r>
    <w:r>
      <w:rPr>
        <w:rFonts w:ascii="Petrobras Sans" w:hAnsi="Petrobras Sans"/>
        <w:sz w:val="22"/>
        <w:szCs w:val="22"/>
      </w:rPr>
      <w:t>3</w:t>
    </w:r>
    <w:r w:rsidRPr="003F58CF">
      <w:rPr>
        <w:rFonts w:ascii="Petrobras Sans" w:hAnsi="Petrobras Sans"/>
        <w:sz w:val="22"/>
        <w:szCs w:val="22"/>
      </w:rPr>
      <w:t>.</w:t>
    </w:r>
    <w:r>
      <w:rPr>
        <w:rFonts w:ascii="Petrobras Sans" w:hAnsi="Petrobras Sans"/>
        <w:sz w:val="22"/>
        <w:szCs w:val="22"/>
      </w:rPr>
      <w:t>538</w:t>
    </w:r>
    <w:r w:rsidRPr="003F58CF">
      <w:rPr>
        <w:rFonts w:ascii="Petrobras Sans" w:hAnsi="Petrobras Sans"/>
        <w:sz w:val="22"/>
        <w:szCs w:val="22"/>
      </w:rPr>
      <w:t>.</w:t>
    </w:r>
    <w:r>
      <w:rPr>
        <w:rFonts w:ascii="Petrobras Sans" w:hAnsi="Petrobras Sans"/>
        <w:sz w:val="22"/>
        <w:szCs w:val="22"/>
      </w:rPr>
      <w:t>572</w:t>
    </w:r>
    <w:r w:rsidRPr="003F58CF">
      <w:rPr>
        <w:rFonts w:ascii="Petrobras Sans" w:hAnsi="Petrobras Sans"/>
        <w:sz w:val="22"/>
        <w:szCs w:val="22"/>
      </w:rPr>
      <w:t>/0001-</w:t>
    </w:r>
    <w:r>
      <w:rPr>
        <w:rFonts w:ascii="Petrobras Sans" w:hAnsi="Petrobras Sans"/>
        <w:sz w:val="22"/>
        <w:szCs w:val="22"/>
      </w:rPr>
      <w:t>17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10C4D" w14:textId="77777777" w:rsidR="008876F4" w:rsidRDefault="008876F4">
    <w:pPr>
      <w:tabs>
        <w:tab w:val="center" w:pos="4252"/>
        <w:tab w:val="right" w:pos="8504"/>
      </w:tabs>
      <w:rPr>
        <w:rFonts w:eastAsia="Batang"/>
        <w:sz w:val="20"/>
        <w:szCs w:val="20"/>
        <w:lang w:eastAsia="pt-BR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F2736" w14:textId="77777777" w:rsidR="00AC524C" w:rsidRDefault="00AC524C">
    <w:pPr>
      <w:tabs>
        <w:tab w:val="center" w:pos="4252"/>
        <w:tab w:val="right" w:pos="8504"/>
      </w:tabs>
      <w:rPr>
        <w:rFonts w:eastAsia="Batang"/>
        <w:sz w:val="20"/>
        <w:szCs w:val="20"/>
        <w:lang w:eastAsia="pt-BR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CD74E" w14:textId="77777777" w:rsidR="00AC524C" w:rsidRPr="003F58CF" w:rsidRDefault="005250BB" w:rsidP="00AC524C">
    <w:pPr>
      <w:pStyle w:val="DMDFP-CabealhoEmpresa"/>
      <w:jc w:val="center"/>
      <w:rPr>
        <w:rFonts w:ascii="Petrobras Sans" w:hAnsi="Petrobras Sans"/>
      </w:rPr>
    </w:pPr>
    <w:r w:rsidRPr="00C92B1D">
      <w:rPr>
        <w:rFonts w:ascii="Petrobras Sans" w:hAnsi="Petrobras Sans"/>
      </w:rPr>
      <w:t>Petrobras Comercializadora de Gás e Energia e Participações S.A.</w:t>
    </w:r>
  </w:p>
  <w:p w14:paraId="70FCC0AC" w14:textId="77777777" w:rsidR="00AC524C" w:rsidRPr="003F58CF" w:rsidRDefault="005250BB" w:rsidP="00AC524C">
    <w:pPr>
      <w:pStyle w:val="DMDFP-Cabealhotextoitlico"/>
      <w:jc w:val="center"/>
      <w:rPr>
        <w:rFonts w:ascii="Petrobras Sans" w:hAnsi="Petrobras Sans"/>
      </w:rPr>
    </w:pPr>
    <w:r w:rsidRPr="003F58CF">
      <w:rPr>
        <w:rFonts w:ascii="Petrobras Sans" w:hAnsi="Petrobras Sans"/>
      </w:rPr>
      <w:t>(Controlada da Petróleo Brasileiro S.A. - Petrobras)</w:t>
    </w:r>
  </w:p>
  <w:p w14:paraId="2B78718F" w14:textId="77777777" w:rsidR="00AC524C" w:rsidRPr="003F58CF" w:rsidRDefault="005250BB" w:rsidP="00AC524C">
    <w:pPr>
      <w:pStyle w:val="DMDFP-CabealhoTexto"/>
      <w:jc w:val="center"/>
      <w:rPr>
        <w:rFonts w:ascii="Petrobras Sans" w:hAnsi="Petrobras Sans"/>
        <w:sz w:val="22"/>
        <w:szCs w:val="22"/>
      </w:rPr>
    </w:pPr>
    <w:r w:rsidRPr="003F58CF">
      <w:rPr>
        <w:rFonts w:ascii="Petrobras Sans" w:hAnsi="Petrobras Sans"/>
        <w:sz w:val="22"/>
        <w:szCs w:val="22"/>
      </w:rPr>
      <w:t>CNPJ: 0</w:t>
    </w:r>
    <w:r>
      <w:rPr>
        <w:rFonts w:ascii="Petrobras Sans" w:hAnsi="Petrobras Sans"/>
        <w:sz w:val="22"/>
        <w:szCs w:val="22"/>
      </w:rPr>
      <w:t>3</w:t>
    </w:r>
    <w:r w:rsidRPr="003F58CF">
      <w:rPr>
        <w:rFonts w:ascii="Petrobras Sans" w:hAnsi="Petrobras Sans"/>
        <w:sz w:val="22"/>
        <w:szCs w:val="22"/>
      </w:rPr>
      <w:t>.</w:t>
    </w:r>
    <w:r>
      <w:rPr>
        <w:rFonts w:ascii="Petrobras Sans" w:hAnsi="Petrobras Sans"/>
        <w:sz w:val="22"/>
        <w:szCs w:val="22"/>
      </w:rPr>
      <w:t>538</w:t>
    </w:r>
    <w:r w:rsidRPr="003F58CF">
      <w:rPr>
        <w:rFonts w:ascii="Petrobras Sans" w:hAnsi="Petrobras Sans"/>
        <w:sz w:val="22"/>
        <w:szCs w:val="22"/>
      </w:rPr>
      <w:t>.</w:t>
    </w:r>
    <w:r>
      <w:rPr>
        <w:rFonts w:ascii="Petrobras Sans" w:hAnsi="Petrobras Sans"/>
        <w:sz w:val="22"/>
        <w:szCs w:val="22"/>
      </w:rPr>
      <w:t>572</w:t>
    </w:r>
    <w:r w:rsidRPr="003F58CF">
      <w:rPr>
        <w:rFonts w:ascii="Petrobras Sans" w:hAnsi="Petrobras Sans"/>
        <w:sz w:val="22"/>
        <w:szCs w:val="22"/>
      </w:rPr>
      <w:t>/0001-</w:t>
    </w:r>
    <w:r>
      <w:rPr>
        <w:rFonts w:ascii="Petrobras Sans" w:hAnsi="Petrobras Sans"/>
        <w:sz w:val="22"/>
        <w:szCs w:val="22"/>
      </w:rPr>
      <w:t>17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1C6C9" w14:textId="77777777" w:rsidR="00AC524C" w:rsidRDefault="00AC524C">
    <w:pPr>
      <w:tabs>
        <w:tab w:val="center" w:pos="4252"/>
        <w:tab w:val="right" w:pos="8504"/>
      </w:tabs>
      <w:rPr>
        <w:rFonts w:eastAsia="Batang"/>
        <w:sz w:val="20"/>
        <w:szCs w:val="20"/>
        <w:lang w:eastAsia="pt-BR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85EAC" w14:textId="77777777" w:rsidR="005043DB" w:rsidRDefault="005043DB">
    <w:pPr>
      <w:tabs>
        <w:tab w:val="center" w:pos="4252"/>
        <w:tab w:val="right" w:pos="8504"/>
      </w:tabs>
      <w:rPr>
        <w:rFonts w:eastAsia="Batang"/>
        <w:sz w:val="20"/>
        <w:szCs w:val="20"/>
        <w:lang w:eastAsia="pt-BR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BBED4" w14:textId="77777777" w:rsidR="00FD74EB" w:rsidRPr="003F58CF" w:rsidRDefault="005250BB" w:rsidP="00FD74EB">
    <w:pPr>
      <w:pStyle w:val="DMDFP-CabealhoEmpresa"/>
      <w:jc w:val="center"/>
      <w:rPr>
        <w:rFonts w:ascii="Petrobras Sans" w:hAnsi="Petrobras Sans"/>
      </w:rPr>
    </w:pPr>
    <w:r w:rsidRPr="00C92B1D">
      <w:rPr>
        <w:rFonts w:ascii="Petrobras Sans" w:hAnsi="Petrobras Sans"/>
      </w:rPr>
      <w:t>Petrobras Comercializadora de Gás e Energia e Participações S.A.</w:t>
    </w:r>
  </w:p>
  <w:p w14:paraId="5ED48FB9" w14:textId="77777777" w:rsidR="00FD74EB" w:rsidRPr="003F58CF" w:rsidRDefault="005250BB" w:rsidP="00FD74EB">
    <w:pPr>
      <w:pStyle w:val="DMDFP-Cabealhotextoitlico"/>
      <w:jc w:val="center"/>
      <w:rPr>
        <w:rFonts w:ascii="Petrobras Sans" w:hAnsi="Petrobras Sans"/>
      </w:rPr>
    </w:pPr>
    <w:r w:rsidRPr="003F58CF">
      <w:rPr>
        <w:rFonts w:ascii="Petrobras Sans" w:hAnsi="Petrobras Sans"/>
      </w:rPr>
      <w:t>(Controlada da Petróleo Brasileiro S.A. - Petrobras)</w:t>
    </w:r>
  </w:p>
  <w:p w14:paraId="1B9A9BB4" w14:textId="77777777" w:rsidR="00FD74EB" w:rsidRPr="003F58CF" w:rsidRDefault="005250BB" w:rsidP="00FD74EB">
    <w:pPr>
      <w:pStyle w:val="DMDFP-CabealhoTexto"/>
      <w:jc w:val="center"/>
      <w:rPr>
        <w:rFonts w:ascii="Petrobras Sans" w:hAnsi="Petrobras Sans"/>
        <w:sz w:val="22"/>
        <w:szCs w:val="22"/>
      </w:rPr>
    </w:pPr>
    <w:r w:rsidRPr="003F58CF">
      <w:rPr>
        <w:rFonts w:ascii="Petrobras Sans" w:hAnsi="Petrobras Sans"/>
        <w:sz w:val="22"/>
        <w:szCs w:val="22"/>
      </w:rPr>
      <w:t>CNPJ: 0</w:t>
    </w:r>
    <w:r>
      <w:rPr>
        <w:rFonts w:ascii="Petrobras Sans" w:hAnsi="Petrobras Sans"/>
        <w:sz w:val="22"/>
        <w:szCs w:val="22"/>
      </w:rPr>
      <w:t>3</w:t>
    </w:r>
    <w:r w:rsidRPr="003F58CF">
      <w:rPr>
        <w:rFonts w:ascii="Petrobras Sans" w:hAnsi="Petrobras Sans"/>
        <w:sz w:val="22"/>
        <w:szCs w:val="22"/>
      </w:rPr>
      <w:t>.</w:t>
    </w:r>
    <w:r>
      <w:rPr>
        <w:rFonts w:ascii="Petrobras Sans" w:hAnsi="Petrobras Sans"/>
        <w:sz w:val="22"/>
        <w:szCs w:val="22"/>
      </w:rPr>
      <w:t>538</w:t>
    </w:r>
    <w:r w:rsidRPr="003F58CF">
      <w:rPr>
        <w:rFonts w:ascii="Petrobras Sans" w:hAnsi="Petrobras Sans"/>
        <w:sz w:val="22"/>
        <w:szCs w:val="22"/>
      </w:rPr>
      <w:t>.</w:t>
    </w:r>
    <w:r>
      <w:rPr>
        <w:rFonts w:ascii="Petrobras Sans" w:hAnsi="Petrobras Sans"/>
        <w:sz w:val="22"/>
        <w:szCs w:val="22"/>
      </w:rPr>
      <w:t>572</w:t>
    </w:r>
    <w:r w:rsidRPr="003F58CF">
      <w:rPr>
        <w:rFonts w:ascii="Petrobras Sans" w:hAnsi="Petrobras Sans"/>
        <w:sz w:val="22"/>
        <w:szCs w:val="22"/>
      </w:rPr>
      <w:t>/0001-</w:t>
    </w:r>
    <w:r>
      <w:rPr>
        <w:rFonts w:ascii="Petrobras Sans" w:hAnsi="Petrobras Sans"/>
        <w:sz w:val="22"/>
        <w:szCs w:val="22"/>
      </w:rPr>
      <w:t>17</w: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CCC0F" w14:textId="77777777" w:rsidR="005043DB" w:rsidRDefault="005043DB">
    <w:pPr>
      <w:tabs>
        <w:tab w:val="center" w:pos="4252"/>
        <w:tab w:val="right" w:pos="8504"/>
      </w:tabs>
      <w:rPr>
        <w:rFonts w:eastAsia="Batang"/>
        <w:sz w:val="20"/>
        <w:szCs w:val="20"/>
        <w:lang w:eastAsia="pt-BR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92488" w14:textId="77777777" w:rsidR="004278BD" w:rsidRDefault="004278BD">
    <w:pPr>
      <w:tabs>
        <w:tab w:val="center" w:pos="4252"/>
        <w:tab w:val="right" w:pos="8504"/>
      </w:tabs>
      <w:rPr>
        <w:rFonts w:eastAsia="Batang"/>
        <w:sz w:val="20"/>
        <w:szCs w:val="20"/>
        <w:lang w:eastAsia="pt-B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3CB91" w14:textId="77777777" w:rsidR="00FA0A0B" w:rsidRDefault="00FA0A0B">
    <w:pPr>
      <w:pStyle w:val="Cabealho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F921F" w14:textId="77777777" w:rsidR="00D23053" w:rsidRPr="003F58CF" w:rsidRDefault="005250BB" w:rsidP="00D23053">
    <w:pPr>
      <w:pStyle w:val="DMDFP-CabealhoEmpresa"/>
      <w:jc w:val="center"/>
      <w:rPr>
        <w:rFonts w:ascii="Petrobras Sans" w:hAnsi="Petrobras Sans"/>
      </w:rPr>
    </w:pPr>
    <w:r w:rsidRPr="00C92B1D">
      <w:rPr>
        <w:rFonts w:ascii="Petrobras Sans" w:hAnsi="Petrobras Sans"/>
      </w:rPr>
      <w:t>Petrobras Comercializadora de Gás e Energia e Participações S.A.</w:t>
    </w:r>
  </w:p>
  <w:p w14:paraId="5BE59E61" w14:textId="77777777" w:rsidR="00D23053" w:rsidRPr="003F58CF" w:rsidRDefault="005250BB" w:rsidP="00D23053">
    <w:pPr>
      <w:pStyle w:val="DMDFP-Cabealhotextoitlico"/>
      <w:jc w:val="center"/>
      <w:rPr>
        <w:rFonts w:ascii="Petrobras Sans" w:hAnsi="Petrobras Sans"/>
      </w:rPr>
    </w:pPr>
    <w:r w:rsidRPr="003F58CF">
      <w:rPr>
        <w:rFonts w:ascii="Petrobras Sans" w:hAnsi="Petrobras Sans"/>
      </w:rPr>
      <w:t>(Controlada da Petróleo Brasileiro S.A. - Petrobras)</w:t>
    </w:r>
  </w:p>
  <w:p w14:paraId="12F9D764" w14:textId="77777777" w:rsidR="00D23053" w:rsidRPr="003F58CF" w:rsidRDefault="005250BB" w:rsidP="00D23053">
    <w:pPr>
      <w:pStyle w:val="DMDFP-CabealhoTexto"/>
      <w:jc w:val="center"/>
      <w:rPr>
        <w:rFonts w:ascii="Petrobras Sans" w:hAnsi="Petrobras Sans"/>
        <w:sz w:val="22"/>
        <w:szCs w:val="22"/>
      </w:rPr>
    </w:pPr>
    <w:r w:rsidRPr="003F58CF">
      <w:rPr>
        <w:rFonts w:ascii="Petrobras Sans" w:hAnsi="Petrobras Sans"/>
        <w:sz w:val="22"/>
        <w:szCs w:val="22"/>
      </w:rPr>
      <w:t>CNPJ: 0</w:t>
    </w:r>
    <w:r>
      <w:rPr>
        <w:rFonts w:ascii="Petrobras Sans" w:hAnsi="Petrobras Sans"/>
        <w:sz w:val="22"/>
        <w:szCs w:val="22"/>
      </w:rPr>
      <w:t>3</w:t>
    </w:r>
    <w:r w:rsidRPr="003F58CF">
      <w:rPr>
        <w:rFonts w:ascii="Petrobras Sans" w:hAnsi="Petrobras Sans"/>
        <w:sz w:val="22"/>
        <w:szCs w:val="22"/>
      </w:rPr>
      <w:t>.</w:t>
    </w:r>
    <w:r>
      <w:rPr>
        <w:rFonts w:ascii="Petrobras Sans" w:hAnsi="Petrobras Sans"/>
        <w:sz w:val="22"/>
        <w:szCs w:val="22"/>
      </w:rPr>
      <w:t>538</w:t>
    </w:r>
    <w:r w:rsidRPr="003F58CF">
      <w:rPr>
        <w:rFonts w:ascii="Petrobras Sans" w:hAnsi="Petrobras Sans"/>
        <w:sz w:val="22"/>
        <w:szCs w:val="22"/>
      </w:rPr>
      <w:t>.</w:t>
    </w:r>
    <w:r>
      <w:rPr>
        <w:rFonts w:ascii="Petrobras Sans" w:hAnsi="Petrobras Sans"/>
        <w:sz w:val="22"/>
        <w:szCs w:val="22"/>
      </w:rPr>
      <w:t>572</w:t>
    </w:r>
    <w:r w:rsidRPr="003F58CF">
      <w:rPr>
        <w:rFonts w:ascii="Petrobras Sans" w:hAnsi="Petrobras Sans"/>
        <w:sz w:val="22"/>
        <w:szCs w:val="22"/>
      </w:rPr>
      <w:t>/0001-</w:t>
    </w:r>
    <w:r>
      <w:rPr>
        <w:rFonts w:ascii="Petrobras Sans" w:hAnsi="Petrobras Sans"/>
        <w:sz w:val="22"/>
        <w:szCs w:val="22"/>
      </w:rPr>
      <w:t>17</w: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D0871" w14:textId="77777777" w:rsidR="004278BD" w:rsidRDefault="004278BD">
    <w:pPr>
      <w:tabs>
        <w:tab w:val="center" w:pos="4252"/>
        <w:tab w:val="right" w:pos="8504"/>
      </w:tabs>
      <w:rPr>
        <w:rFonts w:eastAsia="Batang"/>
        <w:sz w:val="20"/>
        <w:szCs w:val="20"/>
        <w:lang w:eastAsia="pt-BR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0AE07" w14:textId="77777777" w:rsidR="00B66388" w:rsidRDefault="00B66388">
    <w:pPr>
      <w:tabs>
        <w:tab w:val="center" w:pos="4252"/>
        <w:tab w:val="right" w:pos="8504"/>
      </w:tabs>
      <w:rPr>
        <w:rFonts w:eastAsia="Batang"/>
        <w:sz w:val="20"/>
        <w:szCs w:val="20"/>
        <w:lang w:eastAsia="pt-BR"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B4AC2" w14:textId="77777777" w:rsidR="00B66388" w:rsidRPr="003F58CF" w:rsidRDefault="005250BB" w:rsidP="00B66388">
    <w:pPr>
      <w:pStyle w:val="DMDFP-CabealhoEmpresa"/>
      <w:jc w:val="center"/>
      <w:rPr>
        <w:rFonts w:ascii="Petrobras Sans" w:hAnsi="Petrobras Sans"/>
      </w:rPr>
    </w:pPr>
    <w:r w:rsidRPr="00C92B1D">
      <w:rPr>
        <w:rFonts w:ascii="Petrobras Sans" w:hAnsi="Petrobras Sans"/>
      </w:rPr>
      <w:t>Petrobras Comercializadora de Gás e Energia e Participações S.A.</w:t>
    </w:r>
  </w:p>
  <w:p w14:paraId="19DFE0C0" w14:textId="77777777" w:rsidR="00B66388" w:rsidRPr="003F58CF" w:rsidRDefault="005250BB" w:rsidP="00B66388">
    <w:pPr>
      <w:pStyle w:val="DMDFP-Cabealhotextoitlico"/>
      <w:jc w:val="center"/>
      <w:rPr>
        <w:rFonts w:ascii="Petrobras Sans" w:hAnsi="Petrobras Sans"/>
      </w:rPr>
    </w:pPr>
    <w:r w:rsidRPr="003F58CF">
      <w:rPr>
        <w:rFonts w:ascii="Petrobras Sans" w:hAnsi="Petrobras Sans"/>
      </w:rPr>
      <w:t>(Controlada da Petróleo Brasileiro S.A. - Petrobras)</w:t>
    </w:r>
  </w:p>
  <w:p w14:paraId="3CBDEB49" w14:textId="77777777" w:rsidR="00B66388" w:rsidRPr="003F58CF" w:rsidRDefault="005250BB" w:rsidP="00B66388">
    <w:pPr>
      <w:pStyle w:val="DMDFP-CabealhoTexto"/>
      <w:jc w:val="center"/>
      <w:rPr>
        <w:rFonts w:ascii="Petrobras Sans" w:hAnsi="Petrobras Sans"/>
        <w:sz w:val="22"/>
        <w:szCs w:val="22"/>
      </w:rPr>
    </w:pPr>
    <w:r w:rsidRPr="003F58CF">
      <w:rPr>
        <w:rFonts w:ascii="Petrobras Sans" w:hAnsi="Petrobras Sans"/>
        <w:sz w:val="22"/>
        <w:szCs w:val="22"/>
      </w:rPr>
      <w:t>CNPJ: 0</w:t>
    </w:r>
    <w:r>
      <w:rPr>
        <w:rFonts w:ascii="Petrobras Sans" w:hAnsi="Petrobras Sans"/>
        <w:sz w:val="22"/>
        <w:szCs w:val="22"/>
      </w:rPr>
      <w:t>3</w:t>
    </w:r>
    <w:r w:rsidRPr="003F58CF">
      <w:rPr>
        <w:rFonts w:ascii="Petrobras Sans" w:hAnsi="Petrobras Sans"/>
        <w:sz w:val="22"/>
        <w:szCs w:val="22"/>
      </w:rPr>
      <w:t>.</w:t>
    </w:r>
    <w:r>
      <w:rPr>
        <w:rFonts w:ascii="Petrobras Sans" w:hAnsi="Petrobras Sans"/>
        <w:sz w:val="22"/>
        <w:szCs w:val="22"/>
      </w:rPr>
      <w:t>538</w:t>
    </w:r>
    <w:r w:rsidRPr="003F58CF">
      <w:rPr>
        <w:rFonts w:ascii="Petrobras Sans" w:hAnsi="Petrobras Sans"/>
        <w:sz w:val="22"/>
        <w:szCs w:val="22"/>
      </w:rPr>
      <w:t>.</w:t>
    </w:r>
    <w:r>
      <w:rPr>
        <w:rFonts w:ascii="Petrobras Sans" w:hAnsi="Petrobras Sans"/>
        <w:sz w:val="22"/>
        <w:szCs w:val="22"/>
      </w:rPr>
      <w:t>572</w:t>
    </w:r>
    <w:r w:rsidRPr="003F58CF">
      <w:rPr>
        <w:rFonts w:ascii="Petrobras Sans" w:hAnsi="Petrobras Sans"/>
        <w:sz w:val="22"/>
        <w:szCs w:val="22"/>
      </w:rPr>
      <w:t>/0001-</w:t>
    </w:r>
    <w:r>
      <w:rPr>
        <w:rFonts w:ascii="Petrobras Sans" w:hAnsi="Petrobras Sans"/>
        <w:sz w:val="22"/>
        <w:szCs w:val="22"/>
      </w:rPr>
      <w:t>17</w: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74422" w14:textId="77777777" w:rsidR="00B66388" w:rsidRDefault="00B66388">
    <w:pPr>
      <w:tabs>
        <w:tab w:val="center" w:pos="4252"/>
        <w:tab w:val="right" w:pos="8504"/>
      </w:tabs>
      <w:rPr>
        <w:rFonts w:eastAsia="Batang"/>
        <w:sz w:val="20"/>
        <w:szCs w:val="20"/>
        <w:lang w:eastAsia="pt-BR"/>
      </w:rPr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A3C1B" w14:textId="77777777" w:rsidR="00937A26" w:rsidRDefault="00937A26">
    <w:pPr>
      <w:pStyle w:val="Cabealho"/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37A51" w14:textId="77777777" w:rsidR="00F772B4" w:rsidRPr="003F58CF" w:rsidRDefault="005250BB" w:rsidP="00F772B4">
    <w:pPr>
      <w:pStyle w:val="DMDFP-CabealhoEmpresa"/>
      <w:jc w:val="center"/>
      <w:rPr>
        <w:rFonts w:ascii="Petrobras Sans" w:hAnsi="Petrobras Sans"/>
      </w:rPr>
    </w:pPr>
    <w:r w:rsidRPr="00C92B1D">
      <w:rPr>
        <w:rFonts w:ascii="Petrobras Sans" w:hAnsi="Petrobras Sans"/>
      </w:rPr>
      <w:t>Petrobras Comercializadora de Gás e Energia e Participações S.A.</w:t>
    </w:r>
  </w:p>
  <w:p w14:paraId="3AA87A46" w14:textId="77777777" w:rsidR="00F772B4" w:rsidRPr="003F58CF" w:rsidRDefault="005250BB" w:rsidP="00F772B4">
    <w:pPr>
      <w:pStyle w:val="DMDFP-Cabealhotextoitlico"/>
      <w:jc w:val="center"/>
      <w:rPr>
        <w:rFonts w:ascii="Petrobras Sans" w:hAnsi="Petrobras Sans"/>
      </w:rPr>
    </w:pPr>
    <w:r w:rsidRPr="003F58CF">
      <w:rPr>
        <w:rFonts w:ascii="Petrobras Sans" w:hAnsi="Petrobras Sans"/>
      </w:rPr>
      <w:t>(Controlada da Petróleo Brasileiro S.A. - Petrobras)</w:t>
    </w:r>
  </w:p>
  <w:p w14:paraId="6C67AB37" w14:textId="77777777" w:rsidR="00F772B4" w:rsidRPr="003F58CF" w:rsidRDefault="005250BB" w:rsidP="00F772B4">
    <w:pPr>
      <w:pStyle w:val="DMDFP-CabealhoTexto"/>
      <w:jc w:val="center"/>
      <w:rPr>
        <w:rFonts w:ascii="Petrobras Sans" w:hAnsi="Petrobras Sans"/>
        <w:sz w:val="22"/>
        <w:szCs w:val="22"/>
      </w:rPr>
    </w:pPr>
    <w:r w:rsidRPr="003F58CF">
      <w:rPr>
        <w:rFonts w:ascii="Petrobras Sans" w:hAnsi="Petrobras Sans"/>
        <w:sz w:val="22"/>
        <w:szCs w:val="22"/>
      </w:rPr>
      <w:t>CNPJ: 0</w:t>
    </w:r>
    <w:r>
      <w:rPr>
        <w:rFonts w:ascii="Petrobras Sans" w:hAnsi="Petrobras Sans"/>
        <w:sz w:val="22"/>
        <w:szCs w:val="22"/>
      </w:rPr>
      <w:t>3</w:t>
    </w:r>
    <w:r w:rsidRPr="003F58CF">
      <w:rPr>
        <w:rFonts w:ascii="Petrobras Sans" w:hAnsi="Petrobras Sans"/>
        <w:sz w:val="22"/>
        <w:szCs w:val="22"/>
      </w:rPr>
      <w:t>.</w:t>
    </w:r>
    <w:r>
      <w:rPr>
        <w:rFonts w:ascii="Petrobras Sans" w:hAnsi="Petrobras Sans"/>
        <w:sz w:val="22"/>
        <w:szCs w:val="22"/>
      </w:rPr>
      <w:t>538</w:t>
    </w:r>
    <w:r w:rsidRPr="003F58CF">
      <w:rPr>
        <w:rFonts w:ascii="Petrobras Sans" w:hAnsi="Petrobras Sans"/>
        <w:sz w:val="22"/>
        <w:szCs w:val="22"/>
      </w:rPr>
      <w:t>.</w:t>
    </w:r>
    <w:r>
      <w:rPr>
        <w:rFonts w:ascii="Petrobras Sans" w:hAnsi="Petrobras Sans"/>
        <w:sz w:val="22"/>
        <w:szCs w:val="22"/>
      </w:rPr>
      <w:t>572</w:t>
    </w:r>
    <w:r w:rsidRPr="003F58CF">
      <w:rPr>
        <w:rFonts w:ascii="Petrobras Sans" w:hAnsi="Petrobras Sans"/>
        <w:sz w:val="22"/>
        <w:szCs w:val="22"/>
      </w:rPr>
      <w:t>/0001-</w:t>
    </w:r>
    <w:r>
      <w:rPr>
        <w:rFonts w:ascii="Petrobras Sans" w:hAnsi="Petrobras Sans"/>
        <w:sz w:val="22"/>
        <w:szCs w:val="22"/>
      </w:rPr>
      <w:t>17</w: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F23FF" w14:textId="77777777" w:rsidR="00937A26" w:rsidRDefault="00937A26">
    <w:pPr>
      <w:pStyle w:val="Cabealho"/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3414D" w14:textId="77777777" w:rsidR="00374DF5" w:rsidRDefault="00374DF5">
    <w:pPr>
      <w:pStyle w:val="Cabealho"/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05D83" w14:textId="77777777" w:rsidR="001E51C4" w:rsidRPr="003F58CF" w:rsidRDefault="005250BB" w:rsidP="001E51C4">
    <w:pPr>
      <w:pStyle w:val="DMDFP-CabealhoEmpresa"/>
      <w:jc w:val="center"/>
      <w:rPr>
        <w:rFonts w:ascii="Petrobras Sans" w:hAnsi="Petrobras Sans"/>
      </w:rPr>
    </w:pPr>
    <w:r w:rsidRPr="00C92B1D">
      <w:rPr>
        <w:rFonts w:ascii="Petrobras Sans" w:hAnsi="Petrobras Sans"/>
      </w:rPr>
      <w:t>Petrobras Comercializadora de Gás e Energia e Participações S.A.</w:t>
    </w:r>
  </w:p>
  <w:p w14:paraId="55002C9A" w14:textId="77777777" w:rsidR="001E51C4" w:rsidRPr="003F58CF" w:rsidRDefault="005250BB" w:rsidP="001E51C4">
    <w:pPr>
      <w:pStyle w:val="DMDFP-Cabealhotextoitlico"/>
      <w:jc w:val="center"/>
      <w:rPr>
        <w:rFonts w:ascii="Petrobras Sans" w:hAnsi="Petrobras Sans"/>
      </w:rPr>
    </w:pPr>
    <w:r w:rsidRPr="003F58CF">
      <w:rPr>
        <w:rFonts w:ascii="Petrobras Sans" w:hAnsi="Petrobras Sans"/>
      </w:rPr>
      <w:t>(Controlada da Petróleo Brasileiro S.A. - Petrobras)</w:t>
    </w:r>
  </w:p>
  <w:p w14:paraId="02BBEAC3" w14:textId="77777777" w:rsidR="001E51C4" w:rsidRPr="003F58CF" w:rsidRDefault="005250BB" w:rsidP="001E51C4">
    <w:pPr>
      <w:pStyle w:val="DMDFP-CabealhoTexto"/>
      <w:jc w:val="center"/>
      <w:rPr>
        <w:rFonts w:ascii="Petrobras Sans" w:hAnsi="Petrobras Sans"/>
        <w:sz w:val="22"/>
        <w:szCs w:val="22"/>
      </w:rPr>
    </w:pPr>
    <w:r w:rsidRPr="003F58CF">
      <w:rPr>
        <w:rFonts w:ascii="Petrobras Sans" w:hAnsi="Petrobras Sans"/>
        <w:sz w:val="22"/>
        <w:szCs w:val="22"/>
      </w:rPr>
      <w:t>CNPJ: 0</w:t>
    </w:r>
    <w:r>
      <w:rPr>
        <w:rFonts w:ascii="Petrobras Sans" w:hAnsi="Petrobras Sans"/>
        <w:sz w:val="22"/>
        <w:szCs w:val="22"/>
      </w:rPr>
      <w:t>3</w:t>
    </w:r>
    <w:r w:rsidRPr="003F58CF">
      <w:rPr>
        <w:rFonts w:ascii="Petrobras Sans" w:hAnsi="Petrobras Sans"/>
        <w:sz w:val="22"/>
        <w:szCs w:val="22"/>
      </w:rPr>
      <w:t>.</w:t>
    </w:r>
    <w:r>
      <w:rPr>
        <w:rFonts w:ascii="Petrobras Sans" w:hAnsi="Petrobras Sans"/>
        <w:sz w:val="22"/>
        <w:szCs w:val="22"/>
      </w:rPr>
      <w:t>538</w:t>
    </w:r>
    <w:r w:rsidRPr="003F58CF">
      <w:rPr>
        <w:rFonts w:ascii="Petrobras Sans" w:hAnsi="Petrobras Sans"/>
        <w:sz w:val="22"/>
        <w:szCs w:val="22"/>
      </w:rPr>
      <w:t>.</w:t>
    </w:r>
    <w:r>
      <w:rPr>
        <w:rFonts w:ascii="Petrobras Sans" w:hAnsi="Petrobras Sans"/>
        <w:sz w:val="22"/>
        <w:szCs w:val="22"/>
      </w:rPr>
      <w:t>572</w:t>
    </w:r>
    <w:r w:rsidRPr="003F58CF">
      <w:rPr>
        <w:rFonts w:ascii="Petrobras Sans" w:hAnsi="Petrobras Sans"/>
        <w:sz w:val="22"/>
        <w:szCs w:val="22"/>
      </w:rPr>
      <w:t>/0001-</w:t>
    </w:r>
    <w:r>
      <w:rPr>
        <w:rFonts w:ascii="Petrobras Sans" w:hAnsi="Petrobras Sans"/>
        <w:sz w:val="22"/>
        <w:szCs w:val="22"/>
      </w:rPr>
      <w:t>17</w:t>
    </w:r>
  </w:p>
  <w:p w14:paraId="7E29F402" w14:textId="77777777" w:rsidR="000D1601" w:rsidRPr="002E6C56" w:rsidRDefault="005250BB" w:rsidP="000D1601">
    <w:pPr>
      <w:pStyle w:val="DMDFP-CabealhoEmpresa"/>
      <w:rPr>
        <w:rFonts w:ascii="Petrobras Sans" w:hAnsi="Petrobras Sans"/>
        <w:color w:val="008542"/>
        <w:sz w:val="24"/>
        <w:szCs w:val="24"/>
      </w:rPr>
    </w:pPr>
    <w:r w:rsidRPr="002E6C56">
      <w:rPr>
        <w:rFonts w:ascii="Petrobras Sans" w:hAnsi="Petrobras Sans"/>
        <w:color w:val="008542"/>
        <w:sz w:val="24"/>
        <w:szCs w:val="24"/>
      </w:rPr>
      <w:t>Notas explicativas</w:t>
    </w:r>
  </w:p>
  <w:p w14:paraId="2A82E146" w14:textId="77777777" w:rsidR="000D1601" w:rsidRDefault="005250BB" w:rsidP="000D1601">
    <w:pPr>
      <w:pStyle w:val="DMDFP-CabealhoEmpresa"/>
      <w:rPr>
        <w:rFonts w:ascii="Petrobras Sans" w:hAnsi="Petrobras Sans"/>
        <w:b w:val="0"/>
        <w:bCs/>
        <w:color w:val="008542"/>
        <w:sz w:val="20"/>
        <w:szCs w:val="20"/>
      </w:rPr>
    </w:pPr>
    <w:r w:rsidRPr="002E6C56">
      <w:rPr>
        <w:rFonts w:ascii="Petrobras Sans" w:hAnsi="Petrobras Sans"/>
        <w:b w:val="0"/>
        <w:bCs/>
        <w:color w:val="008542"/>
        <w:sz w:val="20"/>
        <w:szCs w:val="20"/>
      </w:rPr>
      <w:t xml:space="preserve">(Em milhares de reais, exceto se indicado de outra forma)         </w:t>
    </w:r>
  </w:p>
  <w:p w14:paraId="7A08FE3D" w14:textId="77777777" w:rsidR="000D1601" w:rsidRPr="00374DF5" w:rsidRDefault="005250BB" w:rsidP="00374DF5">
    <w:pPr>
      <w:pStyle w:val="DMDFP-CabealhoEmpresa"/>
      <w:pBdr>
        <w:bottom w:val="single" w:sz="18" w:space="1" w:color="A6A6A6" w:themeColor="background1" w:themeShade="A6"/>
      </w:pBdr>
      <w:rPr>
        <w:rFonts w:ascii="Petrobras Sans" w:hAnsi="Petrobras Sans"/>
        <w:b w:val="0"/>
        <w:bCs/>
        <w:color w:val="008542"/>
        <w:sz w:val="10"/>
        <w:szCs w:val="10"/>
      </w:rPr>
    </w:pPr>
    <w:r w:rsidRPr="002E6C56">
      <w:rPr>
        <w:rFonts w:ascii="Petrobras Sans" w:hAnsi="Petrobras Sans"/>
        <w:b w:val="0"/>
        <w:bCs/>
        <w:color w:val="008542"/>
        <w:sz w:val="10"/>
        <w:szCs w:val="10"/>
      </w:rPr>
      <w:t xml:space="preserve">    </w:t>
    </w:r>
    <w:bookmarkStart w:id="26" w:name="_DMBM_35666"/>
  </w:p>
  <w:bookmarkEnd w:id="26"/>
  <w:p w14:paraId="460E52C3" w14:textId="77777777" w:rsidR="00374DF5" w:rsidRDefault="00374DF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FA172" w14:textId="77777777" w:rsidR="00FA0A0B" w:rsidRDefault="00FA0A0B">
    <w:pPr>
      <w:pStyle w:val="Cabealho"/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8D470" w14:textId="77777777" w:rsidR="00374DF5" w:rsidRDefault="00374DF5">
    <w:pPr>
      <w:pStyle w:val="Cabealho"/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7B02E" w14:textId="77777777" w:rsidR="00374DF5" w:rsidRDefault="00374DF5">
    <w:pPr>
      <w:tabs>
        <w:tab w:val="center" w:pos="4252"/>
        <w:tab w:val="right" w:pos="8504"/>
      </w:tabs>
      <w:rPr>
        <w:rFonts w:eastAsia="Batang"/>
        <w:sz w:val="20"/>
        <w:szCs w:val="20"/>
        <w:lang w:eastAsia="pt-BR"/>
      </w:rPr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3DD50" w14:textId="77777777" w:rsidR="001E51C4" w:rsidRPr="003F58CF" w:rsidRDefault="005250BB" w:rsidP="001E51C4">
    <w:pPr>
      <w:pStyle w:val="DMDFP-CabealhoEmpresa"/>
      <w:jc w:val="center"/>
      <w:rPr>
        <w:rFonts w:ascii="Petrobras Sans" w:hAnsi="Petrobras Sans"/>
      </w:rPr>
    </w:pPr>
    <w:r w:rsidRPr="00C92B1D">
      <w:rPr>
        <w:rFonts w:ascii="Petrobras Sans" w:hAnsi="Petrobras Sans"/>
      </w:rPr>
      <w:t>Petrobras Comercializadora de Gás e Energia e Participações S.A.</w:t>
    </w:r>
  </w:p>
  <w:p w14:paraId="098E17BD" w14:textId="77777777" w:rsidR="001E51C4" w:rsidRPr="003F58CF" w:rsidRDefault="005250BB" w:rsidP="001E51C4">
    <w:pPr>
      <w:pStyle w:val="DMDFP-Cabealhotextoitlico"/>
      <w:jc w:val="center"/>
      <w:rPr>
        <w:rFonts w:ascii="Petrobras Sans" w:hAnsi="Petrobras Sans"/>
      </w:rPr>
    </w:pPr>
    <w:r w:rsidRPr="003F58CF">
      <w:rPr>
        <w:rFonts w:ascii="Petrobras Sans" w:hAnsi="Petrobras Sans"/>
      </w:rPr>
      <w:t>(Controlada da Petróleo Brasileiro S.A. - Petrobras)</w:t>
    </w:r>
  </w:p>
  <w:p w14:paraId="2B3160B0" w14:textId="77777777" w:rsidR="001E51C4" w:rsidRPr="003F58CF" w:rsidRDefault="005250BB" w:rsidP="001E51C4">
    <w:pPr>
      <w:pStyle w:val="DMDFP-CabealhoTexto"/>
      <w:jc w:val="center"/>
      <w:rPr>
        <w:rFonts w:ascii="Petrobras Sans" w:hAnsi="Petrobras Sans"/>
        <w:sz w:val="22"/>
        <w:szCs w:val="22"/>
      </w:rPr>
    </w:pPr>
    <w:r w:rsidRPr="003F58CF">
      <w:rPr>
        <w:rFonts w:ascii="Petrobras Sans" w:hAnsi="Petrobras Sans"/>
        <w:sz w:val="22"/>
        <w:szCs w:val="22"/>
      </w:rPr>
      <w:t>CNPJ: 0</w:t>
    </w:r>
    <w:r>
      <w:rPr>
        <w:rFonts w:ascii="Petrobras Sans" w:hAnsi="Petrobras Sans"/>
        <w:sz w:val="22"/>
        <w:szCs w:val="22"/>
      </w:rPr>
      <w:t>3</w:t>
    </w:r>
    <w:r w:rsidRPr="003F58CF">
      <w:rPr>
        <w:rFonts w:ascii="Petrobras Sans" w:hAnsi="Petrobras Sans"/>
        <w:sz w:val="22"/>
        <w:szCs w:val="22"/>
      </w:rPr>
      <w:t>.</w:t>
    </w:r>
    <w:r>
      <w:rPr>
        <w:rFonts w:ascii="Petrobras Sans" w:hAnsi="Petrobras Sans"/>
        <w:sz w:val="22"/>
        <w:szCs w:val="22"/>
      </w:rPr>
      <w:t>538</w:t>
    </w:r>
    <w:r w:rsidRPr="003F58CF">
      <w:rPr>
        <w:rFonts w:ascii="Petrobras Sans" w:hAnsi="Petrobras Sans"/>
        <w:sz w:val="22"/>
        <w:szCs w:val="22"/>
      </w:rPr>
      <w:t>.</w:t>
    </w:r>
    <w:r>
      <w:rPr>
        <w:rFonts w:ascii="Petrobras Sans" w:hAnsi="Petrobras Sans"/>
        <w:sz w:val="22"/>
        <w:szCs w:val="22"/>
      </w:rPr>
      <w:t>572</w:t>
    </w:r>
    <w:r w:rsidRPr="003F58CF">
      <w:rPr>
        <w:rFonts w:ascii="Petrobras Sans" w:hAnsi="Petrobras Sans"/>
        <w:sz w:val="22"/>
        <w:szCs w:val="22"/>
      </w:rPr>
      <w:t>/0001-</w:t>
    </w:r>
    <w:r>
      <w:rPr>
        <w:rFonts w:ascii="Petrobras Sans" w:hAnsi="Petrobras Sans"/>
        <w:sz w:val="22"/>
        <w:szCs w:val="22"/>
      </w:rPr>
      <w:t>17</w:t>
    </w:r>
  </w:p>
  <w:p w14:paraId="20570E2A" w14:textId="77777777" w:rsidR="000D1601" w:rsidRPr="002E6C56" w:rsidRDefault="005250BB" w:rsidP="000D1601">
    <w:pPr>
      <w:pStyle w:val="DMDFP-CabealhoEmpresa"/>
      <w:rPr>
        <w:rFonts w:ascii="Petrobras Sans" w:hAnsi="Petrobras Sans"/>
        <w:color w:val="008542"/>
        <w:sz w:val="24"/>
        <w:szCs w:val="24"/>
      </w:rPr>
    </w:pPr>
    <w:r w:rsidRPr="002E6C56">
      <w:rPr>
        <w:rFonts w:ascii="Petrobras Sans" w:hAnsi="Petrobras Sans"/>
        <w:color w:val="008542"/>
        <w:sz w:val="24"/>
        <w:szCs w:val="24"/>
      </w:rPr>
      <w:t>Notas explicativas</w:t>
    </w:r>
  </w:p>
  <w:p w14:paraId="46C72D03" w14:textId="77777777" w:rsidR="000D1601" w:rsidRDefault="005250BB" w:rsidP="000D1601">
    <w:pPr>
      <w:pStyle w:val="DMDFP-CabealhoEmpresa"/>
      <w:rPr>
        <w:rFonts w:ascii="Petrobras Sans" w:hAnsi="Petrobras Sans"/>
        <w:b w:val="0"/>
        <w:bCs/>
        <w:color w:val="008542"/>
        <w:sz w:val="20"/>
        <w:szCs w:val="20"/>
      </w:rPr>
    </w:pPr>
    <w:r w:rsidRPr="002E6C56">
      <w:rPr>
        <w:rFonts w:ascii="Petrobras Sans" w:hAnsi="Petrobras Sans"/>
        <w:b w:val="0"/>
        <w:bCs/>
        <w:color w:val="008542"/>
        <w:sz w:val="20"/>
        <w:szCs w:val="20"/>
      </w:rPr>
      <w:t xml:space="preserve">(Em milhares de reais, exceto se indicado de outra forma)         </w:t>
    </w:r>
  </w:p>
  <w:p w14:paraId="62169811" w14:textId="77777777" w:rsidR="000D1601" w:rsidRPr="00374DF5" w:rsidRDefault="005250BB" w:rsidP="00374DF5">
    <w:pPr>
      <w:pStyle w:val="DMDFP-CabealhoEmpresa"/>
      <w:pBdr>
        <w:bottom w:val="single" w:sz="18" w:space="1" w:color="A6A6A6" w:themeColor="background1" w:themeShade="A6"/>
      </w:pBdr>
      <w:rPr>
        <w:rFonts w:ascii="Petrobras Sans" w:hAnsi="Petrobras Sans"/>
        <w:b w:val="0"/>
        <w:bCs/>
        <w:color w:val="008542"/>
        <w:sz w:val="10"/>
        <w:szCs w:val="10"/>
      </w:rPr>
    </w:pPr>
    <w:r w:rsidRPr="002E6C56">
      <w:rPr>
        <w:rFonts w:ascii="Petrobras Sans" w:hAnsi="Petrobras Sans"/>
        <w:b w:val="0"/>
        <w:bCs/>
        <w:color w:val="008542"/>
        <w:sz w:val="10"/>
        <w:szCs w:val="10"/>
      </w:rPr>
      <w:t xml:space="preserve">    </w:t>
    </w:r>
    <w:bookmarkStart w:id="28" w:name="_DMBM_35666_0"/>
  </w:p>
  <w:bookmarkEnd w:id="28"/>
  <w:p w14:paraId="17D4A510" w14:textId="77777777" w:rsidR="00374DF5" w:rsidRDefault="00374DF5">
    <w:pPr>
      <w:rPr>
        <w:rFonts w:eastAsia="Batang"/>
        <w:sz w:val="20"/>
        <w:szCs w:val="20"/>
        <w:lang w:eastAsia="pt-BR"/>
      </w:rPr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918F0" w14:textId="77777777" w:rsidR="00374DF5" w:rsidRDefault="00374DF5">
    <w:pPr>
      <w:tabs>
        <w:tab w:val="center" w:pos="4252"/>
        <w:tab w:val="right" w:pos="8504"/>
      </w:tabs>
      <w:rPr>
        <w:rFonts w:eastAsia="Batang"/>
        <w:sz w:val="20"/>
        <w:szCs w:val="20"/>
        <w:lang w:eastAsia="pt-BR"/>
      </w:rPr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A155C" w14:textId="77777777" w:rsidR="00374DF5" w:rsidRDefault="00374DF5">
    <w:pPr>
      <w:tabs>
        <w:tab w:val="center" w:pos="4252"/>
        <w:tab w:val="right" w:pos="8504"/>
      </w:tabs>
      <w:rPr>
        <w:rFonts w:eastAsia="Batang"/>
        <w:sz w:val="20"/>
        <w:szCs w:val="20"/>
        <w:lang w:eastAsia="pt-BR"/>
      </w:rPr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98C10" w14:textId="77777777" w:rsidR="001E51C4" w:rsidRPr="003F58CF" w:rsidRDefault="005250BB" w:rsidP="001E51C4">
    <w:pPr>
      <w:pStyle w:val="DMDFP-CabealhoEmpresa"/>
      <w:jc w:val="center"/>
      <w:rPr>
        <w:rFonts w:ascii="Petrobras Sans" w:hAnsi="Petrobras Sans"/>
      </w:rPr>
    </w:pPr>
    <w:r w:rsidRPr="00C92B1D">
      <w:rPr>
        <w:rFonts w:ascii="Petrobras Sans" w:hAnsi="Petrobras Sans"/>
      </w:rPr>
      <w:t>Petrobras Comercializadora de Gás e Energia e Participações S.A.</w:t>
    </w:r>
  </w:p>
  <w:p w14:paraId="217F0ED7" w14:textId="77777777" w:rsidR="001E51C4" w:rsidRPr="003F58CF" w:rsidRDefault="005250BB" w:rsidP="001E51C4">
    <w:pPr>
      <w:pStyle w:val="DMDFP-Cabealhotextoitlico"/>
      <w:jc w:val="center"/>
      <w:rPr>
        <w:rFonts w:ascii="Petrobras Sans" w:hAnsi="Petrobras Sans"/>
      </w:rPr>
    </w:pPr>
    <w:r w:rsidRPr="003F58CF">
      <w:rPr>
        <w:rFonts w:ascii="Petrobras Sans" w:hAnsi="Petrobras Sans"/>
      </w:rPr>
      <w:t>(Controlada da Petróleo Brasileiro S.A. - Petrobras)</w:t>
    </w:r>
  </w:p>
  <w:p w14:paraId="22691D75" w14:textId="77777777" w:rsidR="001E51C4" w:rsidRPr="003F58CF" w:rsidRDefault="005250BB" w:rsidP="001E51C4">
    <w:pPr>
      <w:pStyle w:val="DMDFP-CabealhoTexto"/>
      <w:jc w:val="center"/>
      <w:rPr>
        <w:rFonts w:ascii="Petrobras Sans" w:hAnsi="Petrobras Sans"/>
        <w:sz w:val="22"/>
        <w:szCs w:val="22"/>
      </w:rPr>
    </w:pPr>
    <w:r w:rsidRPr="003F58CF">
      <w:rPr>
        <w:rFonts w:ascii="Petrobras Sans" w:hAnsi="Petrobras Sans"/>
        <w:sz w:val="22"/>
        <w:szCs w:val="22"/>
      </w:rPr>
      <w:t>CNPJ: 0</w:t>
    </w:r>
    <w:r>
      <w:rPr>
        <w:rFonts w:ascii="Petrobras Sans" w:hAnsi="Petrobras Sans"/>
        <w:sz w:val="22"/>
        <w:szCs w:val="22"/>
      </w:rPr>
      <w:t>3</w:t>
    </w:r>
    <w:r w:rsidRPr="003F58CF">
      <w:rPr>
        <w:rFonts w:ascii="Petrobras Sans" w:hAnsi="Petrobras Sans"/>
        <w:sz w:val="22"/>
        <w:szCs w:val="22"/>
      </w:rPr>
      <w:t>.</w:t>
    </w:r>
    <w:r>
      <w:rPr>
        <w:rFonts w:ascii="Petrobras Sans" w:hAnsi="Petrobras Sans"/>
        <w:sz w:val="22"/>
        <w:szCs w:val="22"/>
      </w:rPr>
      <w:t>538</w:t>
    </w:r>
    <w:r w:rsidRPr="003F58CF">
      <w:rPr>
        <w:rFonts w:ascii="Petrobras Sans" w:hAnsi="Petrobras Sans"/>
        <w:sz w:val="22"/>
        <w:szCs w:val="22"/>
      </w:rPr>
      <w:t>.</w:t>
    </w:r>
    <w:r>
      <w:rPr>
        <w:rFonts w:ascii="Petrobras Sans" w:hAnsi="Petrobras Sans"/>
        <w:sz w:val="22"/>
        <w:szCs w:val="22"/>
      </w:rPr>
      <w:t>572</w:t>
    </w:r>
    <w:r w:rsidRPr="003F58CF">
      <w:rPr>
        <w:rFonts w:ascii="Petrobras Sans" w:hAnsi="Petrobras Sans"/>
        <w:sz w:val="22"/>
        <w:szCs w:val="22"/>
      </w:rPr>
      <w:t>/0001-</w:t>
    </w:r>
    <w:r>
      <w:rPr>
        <w:rFonts w:ascii="Petrobras Sans" w:hAnsi="Petrobras Sans"/>
        <w:sz w:val="22"/>
        <w:szCs w:val="22"/>
      </w:rPr>
      <w:t>17</w:t>
    </w:r>
  </w:p>
  <w:p w14:paraId="359BD2B1" w14:textId="77777777" w:rsidR="000D1601" w:rsidRPr="002E6C56" w:rsidRDefault="005250BB" w:rsidP="000D1601">
    <w:pPr>
      <w:pStyle w:val="DMDFP-CabealhoEmpresa"/>
      <w:rPr>
        <w:rFonts w:ascii="Petrobras Sans" w:hAnsi="Petrobras Sans"/>
        <w:color w:val="008542"/>
        <w:sz w:val="24"/>
        <w:szCs w:val="24"/>
      </w:rPr>
    </w:pPr>
    <w:r w:rsidRPr="002E6C56">
      <w:rPr>
        <w:rFonts w:ascii="Petrobras Sans" w:hAnsi="Petrobras Sans"/>
        <w:color w:val="008542"/>
        <w:sz w:val="24"/>
        <w:szCs w:val="24"/>
      </w:rPr>
      <w:t>Notas explicativas</w:t>
    </w:r>
  </w:p>
  <w:p w14:paraId="35EEAB31" w14:textId="77777777" w:rsidR="000D1601" w:rsidRDefault="005250BB" w:rsidP="000D1601">
    <w:pPr>
      <w:pStyle w:val="DMDFP-CabealhoEmpresa"/>
      <w:rPr>
        <w:rFonts w:ascii="Petrobras Sans" w:hAnsi="Petrobras Sans"/>
        <w:b w:val="0"/>
        <w:bCs/>
        <w:color w:val="008542"/>
        <w:sz w:val="20"/>
        <w:szCs w:val="20"/>
      </w:rPr>
    </w:pPr>
    <w:r w:rsidRPr="002E6C56">
      <w:rPr>
        <w:rFonts w:ascii="Petrobras Sans" w:hAnsi="Petrobras Sans"/>
        <w:b w:val="0"/>
        <w:bCs/>
        <w:color w:val="008542"/>
        <w:sz w:val="20"/>
        <w:szCs w:val="20"/>
      </w:rPr>
      <w:t xml:space="preserve">(Em milhares de reais, exceto se indicado de outra forma)         </w:t>
    </w:r>
  </w:p>
  <w:p w14:paraId="202A36F1" w14:textId="77777777" w:rsidR="000D1601" w:rsidRPr="00374DF5" w:rsidRDefault="005250BB" w:rsidP="00374DF5">
    <w:pPr>
      <w:pStyle w:val="DMDFP-CabealhoEmpresa"/>
      <w:pBdr>
        <w:bottom w:val="single" w:sz="18" w:space="1" w:color="A6A6A6" w:themeColor="background1" w:themeShade="A6"/>
      </w:pBdr>
      <w:rPr>
        <w:rFonts w:ascii="Petrobras Sans" w:hAnsi="Petrobras Sans"/>
        <w:b w:val="0"/>
        <w:bCs/>
        <w:color w:val="008542"/>
        <w:sz w:val="10"/>
        <w:szCs w:val="10"/>
      </w:rPr>
    </w:pPr>
    <w:r w:rsidRPr="002E6C56">
      <w:rPr>
        <w:rFonts w:ascii="Petrobras Sans" w:hAnsi="Petrobras Sans"/>
        <w:b w:val="0"/>
        <w:bCs/>
        <w:color w:val="008542"/>
        <w:sz w:val="10"/>
        <w:szCs w:val="10"/>
      </w:rPr>
      <w:t xml:space="preserve">    </w:t>
    </w:r>
    <w:bookmarkStart w:id="30" w:name="_DMBM_35666_1"/>
  </w:p>
  <w:bookmarkEnd w:id="30"/>
  <w:p w14:paraId="0E8A819D" w14:textId="77777777" w:rsidR="00374DF5" w:rsidRDefault="00374DF5">
    <w:pPr>
      <w:rPr>
        <w:rFonts w:eastAsia="Batang"/>
        <w:sz w:val="20"/>
        <w:szCs w:val="20"/>
        <w:lang w:eastAsia="pt-BR"/>
      </w:rPr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70671" w14:textId="77777777" w:rsidR="00374DF5" w:rsidRDefault="00374DF5">
    <w:pPr>
      <w:tabs>
        <w:tab w:val="center" w:pos="4252"/>
        <w:tab w:val="right" w:pos="8504"/>
      </w:tabs>
      <w:rPr>
        <w:rFonts w:eastAsia="Batang"/>
        <w:sz w:val="20"/>
        <w:szCs w:val="20"/>
        <w:lang w:eastAsia="pt-BR"/>
      </w:rPr>
    </w:pP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46027" w14:textId="77777777" w:rsidR="00374DF5" w:rsidRDefault="00374DF5">
    <w:pPr>
      <w:tabs>
        <w:tab w:val="center" w:pos="4252"/>
        <w:tab w:val="right" w:pos="8504"/>
      </w:tabs>
      <w:rPr>
        <w:rFonts w:eastAsia="Batang"/>
        <w:sz w:val="20"/>
        <w:szCs w:val="20"/>
      </w:rPr>
    </w:pP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C4EDE" w14:textId="77777777" w:rsidR="001E51C4" w:rsidRPr="003F58CF" w:rsidRDefault="005250BB" w:rsidP="001E51C4">
    <w:pPr>
      <w:pStyle w:val="DMDFP-CabealhoEmpresa"/>
      <w:jc w:val="center"/>
      <w:rPr>
        <w:rFonts w:ascii="Petrobras Sans" w:hAnsi="Petrobras Sans"/>
      </w:rPr>
    </w:pPr>
    <w:r w:rsidRPr="00C92B1D">
      <w:rPr>
        <w:rFonts w:ascii="Petrobras Sans" w:hAnsi="Petrobras Sans"/>
      </w:rPr>
      <w:t>Petrobras Comercializadora de Gás e Energia e Participações S.A.</w:t>
    </w:r>
  </w:p>
  <w:p w14:paraId="33BA70AB" w14:textId="77777777" w:rsidR="001E51C4" w:rsidRPr="003F58CF" w:rsidRDefault="005250BB" w:rsidP="001E51C4">
    <w:pPr>
      <w:pStyle w:val="DMDFP-Cabealhotextoitlico"/>
      <w:jc w:val="center"/>
      <w:rPr>
        <w:rFonts w:ascii="Petrobras Sans" w:hAnsi="Petrobras Sans"/>
      </w:rPr>
    </w:pPr>
    <w:r w:rsidRPr="003F58CF">
      <w:rPr>
        <w:rFonts w:ascii="Petrobras Sans" w:hAnsi="Petrobras Sans"/>
      </w:rPr>
      <w:t>(Controlada da Petróleo Brasileiro S.A. - Petrobras)</w:t>
    </w:r>
  </w:p>
  <w:p w14:paraId="128117AE" w14:textId="77777777" w:rsidR="001E51C4" w:rsidRPr="003F58CF" w:rsidRDefault="005250BB" w:rsidP="001E51C4">
    <w:pPr>
      <w:pStyle w:val="DMDFP-CabealhoTexto"/>
      <w:jc w:val="center"/>
      <w:rPr>
        <w:rFonts w:ascii="Petrobras Sans" w:hAnsi="Petrobras Sans"/>
        <w:sz w:val="22"/>
        <w:szCs w:val="22"/>
      </w:rPr>
    </w:pPr>
    <w:r w:rsidRPr="003F58CF">
      <w:rPr>
        <w:rFonts w:ascii="Petrobras Sans" w:hAnsi="Petrobras Sans"/>
        <w:sz w:val="22"/>
        <w:szCs w:val="22"/>
      </w:rPr>
      <w:t>CNPJ: 0</w:t>
    </w:r>
    <w:r>
      <w:rPr>
        <w:rFonts w:ascii="Petrobras Sans" w:hAnsi="Petrobras Sans"/>
        <w:sz w:val="22"/>
        <w:szCs w:val="22"/>
      </w:rPr>
      <w:t>3</w:t>
    </w:r>
    <w:r w:rsidRPr="003F58CF">
      <w:rPr>
        <w:rFonts w:ascii="Petrobras Sans" w:hAnsi="Petrobras Sans"/>
        <w:sz w:val="22"/>
        <w:szCs w:val="22"/>
      </w:rPr>
      <w:t>.</w:t>
    </w:r>
    <w:r>
      <w:rPr>
        <w:rFonts w:ascii="Petrobras Sans" w:hAnsi="Petrobras Sans"/>
        <w:sz w:val="22"/>
        <w:szCs w:val="22"/>
      </w:rPr>
      <w:t>538</w:t>
    </w:r>
    <w:r w:rsidRPr="003F58CF">
      <w:rPr>
        <w:rFonts w:ascii="Petrobras Sans" w:hAnsi="Petrobras Sans"/>
        <w:sz w:val="22"/>
        <w:szCs w:val="22"/>
      </w:rPr>
      <w:t>.</w:t>
    </w:r>
    <w:r>
      <w:rPr>
        <w:rFonts w:ascii="Petrobras Sans" w:hAnsi="Petrobras Sans"/>
        <w:sz w:val="22"/>
        <w:szCs w:val="22"/>
      </w:rPr>
      <w:t>572</w:t>
    </w:r>
    <w:r w:rsidRPr="003F58CF">
      <w:rPr>
        <w:rFonts w:ascii="Petrobras Sans" w:hAnsi="Petrobras Sans"/>
        <w:sz w:val="22"/>
        <w:szCs w:val="22"/>
      </w:rPr>
      <w:t>/0001-</w:t>
    </w:r>
    <w:r>
      <w:rPr>
        <w:rFonts w:ascii="Petrobras Sans" w:hAnsi="Petrobras Sans"/>
        <w:sz w:val="22"/>
        <w:szCs w:val="22"/>
      </w:rPr>
      <w:t>17</w:t>
    </w:r>
  </w:p>
  <w:p w14:paraId="7D763397" w14:textId="77777777" w:rsidR="000D1601" w:rsidRPr="002E6C56" w:rsidRDefault="005250BB" w:rsidP="000D1601">
    <w:pPr>
      <w:pStyle w:val="DMDFP-CabealhoEmpresa"/>
      <w:rPr>
        <w:rFonts w:ascii="Petrobras Sans" w:hAnsi="Petrobras Sans"/>
        <w:color w:val="008542"/>
        <w:sz w:val="24"/>
        <w:szCs w:val="24"/>
      </w:rPr>
    </w:pPr>
    <w:r w:rsidRPr="002E6C56">
      <w:rPr>
        <w:rFonts w:ascii="Petrobras Sans" w:hAnsi="Petrobras Sans"/>
        <w:color w:val="008542"/>
        <w:sz w:val="24"/>
        <w:szCs w:val="24"/>
      </w:rPr>
      <w:t>Notas explicativas</w:t>
    </w:r>
  </w:p>
  <w:p w14:paraId="3AA62FB3" w14:textId="77777777" w:rsidR="000D1601" w:rsidRDefault="005250BB" w:rsidP="000D1601">
    <w:pPr>
      <w:pStyle w:val="DMDFP-CabealhoEmpresa"/>
      <w:rPr>
        <w:rFonts w:ascii="Petrobras Sans" w:hAnsi="Petrobras Sans"/>
        <w:b w:val="0"/>
        <w:bCs/>
        <w:color w:val="008542"/>
        <w:sz w:val="20"/>
        <w:szCs w:val="20"/>
      </w:rPr>
    </w:pPr>
    <w:r w:rsidRPr="002E6C56">
      <w:rPr>
        <w:rFonts w:ascii="Petrobras Sans" w:hAnsi="Petrobras Sans"/>
        <w:b w:val="0"/>
        <w:bCs/>
        <w:color w:val="008542"/>
        <w:sz w:val="20"/>
        <w:szCs w:val="20"/>
      </w:rPr>
      <w:t xml:space="preserve">(Em milhares de reais, exceto se indicado de outra forma)         </w:t>
    </w:r>
  </w:p>
  <w:p w14:paraId="1480CC02" w14:textId="77777777" w:rsidR="000D1601" w:rsidRPr="00374DF5" w:rsidRDefault="005250BB" w:rsidP="00374DF5">
    <w:pPr>
      <w:pStyle w:val="DMDFP-CabealhoEmpresa"/>
      <w:pBdr>
        <w:bottom w:val="single" w:sz="18" w:space="1" w:color="A6A6A6" w:themeColor="background1" w:themeShade="A6"/>
      </w:pBdr>
      <w:rPr>
        <w:rFonts w:ascii="Petrobras Sans" w:hAnsi="Petrobras Sans"/>
        <w:b w:val="0"/>
        <w:bCs/>
        <w:color w:val="008542"/>
        <w:sz w:val="10"/>
        <w:szCs w:val="10"/>
      </w:rPr>
    </w:pPr>
    <w:r w:rsidRPr="002E6C56">
      <w:rPr>
        <w:rFonts w:ascii="Petrobras Sans" w:hAnsi="Petrobras Sans"/>
        <w:b w:val="0"/>
        <w:bCs/>
        <w:color w:val="008542"/>
        <w:sz w:val="10"/>
        <w:szCs w:val="10"/>
      </w:rPr>
      <w:t xml:space="preserve">    </w:t>
    </w:r>
    <w:bookmarkStart w:id="32" w:name="_DMBM_35666_2"/>
  </w:p>
  <w:bookmarkEnd w:id="32"/>
  <w:p w14:paraId="2C1F245F" w14:textId="77777777" w:rsidR="00374DF5" w:rsidRDefault="00374DF5">
    <w:pPr>
      <w:rPr>
        <w:rFonts w:eastAsia="Batang"/>
        <w:sz w:val="20"/>
        <w:szCs w:val="20"/>
      </w:rPr>
    </w:pP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7440D" w14:textId="77777777" w:rsidR="00374DF5" w:rsidRDefault="00374DF5">
    <w:pPr>
      <w:tabs>
        <w:tab w:val="center" w:pos="4252"/>
        <w:tab w:val="right" w:pos="8504"/>
      </w:tabs>
      <w:rPr>
        <w:rFonts w:eastAsia="Batang"/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23ED3" w14:textId="77777777" w:rsidR="006B6BBD" w:rsidRDefault="006B6BBD"/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FBDF0" w14:textId="77777777" w:rsidR="00374DF5" w:rsidRDefault="00374DF5">
    <w:pPr>
      <w:tabs>
        <w:tab w:val="center" w:pos="4252"/>
        <w:tab w:val="right" w:pos="8504"/>
      </w:tabs>
      <w:rPr>
        <w:rFonts w:eastAsia="Batang"/>
        <w:sz w:val="20"/>
        <w:szCs w:val="20"/>
        <w:lang w:eastAsia="pt-BR"/>
      </w:rPr>
    </w:pP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648FD" w14:textId="77777777" w:rsidR="001E51C4" w:rsidRPr="003F58CF" w:rsidRDefault="005250BB" w:rsidP="001E51C4">
    <w:pPr>
      <w:pStyle w:val="DMDFP-CabealhoEmpresa"/>
      <w:jc w:val="center"/>
      <w:rPr>
        <w:rFonts w:ascii="Petrobras Sans" w:hAnsi="Petrobras Sans"/>
      </w:rPr>
    </w:pPr>
    <w:r w:rsidRPr="00C92B1D">
      <w:rPr>
        <w:rFonts w:ascii="Petrobras Sans" w:hAnsi="Petrobras Sans"/>
      </w:rPr>
      <w:t>Petrobras Comercializadora de Gás e Energia e Participações S.A.</w:t>
    </w:r>
  </w:p>
  <w:p w14:paraId="2C9AF15F" w14:textId="77777777" w:rsidR="001E51C4" w:rsidRPr="003F58CF" w:rsidRDefault="005250BB" w:rsidP="001E51C4">
    <w:pPr>
      <w:pStyle w:val="DMDFP-Cabealhotextoitlico"/>
      <w:jc w:val="center"/>
      <w:rPr>
        <w:rFonts w:ascii="Petrobras Sans" w:hAnsi="Petrobras Sans"/>
      </w:rPr>
    </w:pPr>
    <w:r w:rsidRPr="003F58CF">
      <w:rPr>
        <w:rFonts w:ascii="Petrobras Sans" w:hAnsi="Petrobras Sans"/>
      </w:rPr>
      <w:t>(Controlada da Petróleo Brasileiro S.A. - Petrobras)</w:t>
    </w:r>
  </w:p>
  <w:p w14:paraId="4F2A8CB9" w14:textId="77777777" w:rsidR="001E51C4" w:rsidRPr="003F58CF" w:rsidRDefault="005250BB" w:rsidP="001E51C4">
    <w:pPr>
      <w:pStyle w:val="DMDFP-CabealhoTexto"/>
      <w:jc w:val="center"/>
      <w:rPr>
        <w:rFonts w:ascii="Petrobras Sans" w:hAnsi="Petrobras Sans"/>
        <w:sz w:val="22"/>
        <w:szCs w:val="22"/>
      </w:rPr>
    </w:pPr>
    <w:r w:rsidRPr="003F58CF">
      <w:rPr>
        <w:rFonts w:ascii="Petrobras Sans" w:hAnsi="Petrobras Sans"/>
        <w:sz w:val="22"/>
        <w:szCs w:val="22"/>
      </w:rPr>
      <w:t>CNPJ: 0</w:t>
    </w:r>
    <w:r>
      <w:rPr>
        <w:rFonts w:ascii="Petrobras Sans" w:hAnsi="Petrobras Sans"/>
        <w:sz w:val="22"/>
        <w:szCs w:val="22"/>
      </w:rPr>
      <w:t>3</w:t>
    </w:r>
    <w:r w:rsidRPr="003F58CF">
      <w:rPr>
        <w:rFonts w:ascii="Petrobras Sans" w:hAnsi="Petrobras Sans"/>
        <w:sz w:val="22"/>
        <w:szCs w:val="22"/>
      </w:rPr>
      <w:t>.</w:t>
    </w:r>
    <w:r>
      <w:rPr>
        <w:rFonts w:ascii="Petrobras Sans" w:hAnsi="Petrobras Sans"/>
        <w:sz w:val="22"/>
        <w:szCs w:val="22"/>
      </w:rPr>
      <w:t>538</w:t>
    </w:r>
    <w:r w:rsidRPr="003F58CF">
      <w:rPr>
        <w:rFonts w:ascii="Petrobras Sans" w:hAnsi="Petrobras Sans"/>
        <w:sz w:val="22"/>
        <w:szCs w:val="22"/>
      </w:rPr>
      <w:t>.</w:t>
    </w:r>
    <w:r>
      <w:rPr>
        <w:rFonts w:ascii="Petrobras Sans" w:hAnsi="Petrobras Sans"/>
        <w:sz w:val="22"/>
        <w:szCs w:val="22"/>
      </w:rPr>
      <w:t>572</w:t>
    </w:r>
    <w:r w:rsidRPr="003F58CF">
      <w:rPr>
        <w:rFonts w:ascii="Petrobras Sans" w:hAnsi="Petrobras Sans"/>
        <w:sz w:val="22"/>
        <w:szCs w:val="22"/>
      </w:rPr>
      <w:t>/0001-</w:t>
    </w:r>
    <w:r>
      <w:rPr>
        <w:rFonts w:ascii="Petrobras Sans" w:hAnsi="Petrobras Sans"/>
        <w:sz w:val="22"/>
        <w:szCs w:val="22"/>
      </w:rPr>
      <w:t>17</w:t>
    </w:r>
  </w:p>
  <w:p w14:paraId="2E656C6D" w14:textId="77777777" w:rsidR="000D1601" w:rsidRPr="002E6C56" w:rsidRDefault="005250BB" w:rsidP="000D1601">
    <w:pPr>
      <w:pStyle w:val="DMDFP-CabealhoEmpresa"/>
      <w:rPr>
        <w:rFonts w:ascii="Petrobras Sans" w:hAnsi="Petrobras Sans"/>
        <w:color w:val="008542"/>
        <w:sz w:val="24"/>
        <w:szCs w:val="24"/>
      </w:rPr>
    </w:pPr>
    <w:r w:rsidRPr="002E6C56">
      <w:rPr>
        <w:rFonts w:ascii="Petrobras Sans" w:hAnsi="Petrobras Sans"/>
        <w:color w:val="008542"/>
        <w:sz w:val="24"/>
        <w:szCs w:val="24"/>
      </w:rPr>
      <w:t>Notas explicativas</w:t>
    </w:r>
  </w:p>
  <w:p w14:paraId="03FD5590" w14:textId="77777777" w:rsidR="000D1601" w:rsidRDefault="005250BB" w:rsidP="000D1601">
    <w:pPr>
      <w:pStyle w:val="DMDFP-CabealhoEmpresa"/>
      <w:rPr>
        <w:rFonts w:ascii="Petrobras Sans" w:hAnsi="Petrobras Sans"/>
        <w:b w:val="0"/>
        <w:bCs/>
        <w:color w:val="008542"/>
        <w:sz w:val="20"/>
        <w:szCs w:val="20"/>
      </w:rPr>
    </w:pPr>
    <w:r w:rsidRPr="002E6C56">
      <w:rPr>
        <w:rFonts w:ascii="Petrobras Sans" w:hAnsi="Petrobras Sans"/>
        <w:b w:val="0"/>
        <w:bCs/>
        <w:color w:val="008542"/>
        <w:sz w:val="20"/>
        <w:szCs w:val="20"/>
      </w:rPr>
      <w:t xml:space="preserve">(Em milhares de reais, exceto se indicado de outra forma)         </w:t>
    </w:r>
  </w:p>
  <w:p w14:paraId="28C81F20" w14:textId="77777777" w:rsidR="000D1601" w:rsidRPr="00374DF5" w:rsidRDefault="005250BB" w:rsidP="00374DF5">
    <w:pPr>
      <w:pStyle w:val="DMDFP-CabealhoEmpresa"/>
      <w:pBdr>
        <w:bottom w:val="single" w:sz="18" w:space="1" w:color="A6A6A6" w:themeColor="background1" w:themeShade="A6"/>
      </w:pBdr>
      <w:rPr>
        <w:rFonts w:ascii="Petrobras Sans" w:hAnsi="Petrobras Sans"/>
        <w:b w:val="0"/>
        <w:bCs/>
        <w:color w:val="008542"/>
        <w:sz w:val="10"/>
        <w:szCs w:val="10"/>
      </w:rPr>
    </w:pPr>
    <w:r w:rsidRPr="002E6C56">
      <w:rPr>
        <w:rFonts w:ascii="Petrobras Sans" w:hAnsi="Petrobras Sans"/>
        <w:b w:val="0"/>
        <w:bCs/>
        <w:color w:val="008542"/>
        <w:sz w:val="10"/>
        <w:szCs w:val="10"/>
      </w:rPr>
      <w:t xml:space="preserve">    </w:t>
    </w:r>
    <w:bookmarkStart w:id="36" w:name="_DMBM_35666_3"/>
  </w:p>
  <w:bookmarkEnd w:id="36"/>
  <w:p w14:paraId="205ECFBD" w14:textId="77777777" w:rsidR="00374DF5" w:rsidRDefault="00374DF5">
    <w:pPr>
      <w:rPr>
        <w:rFonts w:eastAsia="Batang"/>
        <w:sz w:val="20"/>
        <w:szCs w:val="20"/>
        <w:lang w:eastAsia="pt-BR"/>
      </w:rPr>
    </w:pP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E72FD" w14:textId="77777777" w:rsidR="00374DF5" w:rsidRDefault="00374DF5">
    <w:pPr>
      <w:tabs>
        <w:tab w:val="center" w:pos="4252"/>
        <w:tab w:val="right" w:pos="8504"/>
      </w:tabs>
      <w:rPr>
        <w:rFonts w:eastAsia="Batang"/>
        <w:sz w:val="20"/>
        <w:szCs w:val="20"/>
        <w:lang w:eastAsia="pt-BR"/>
      </w:rPr>
    </w:pP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549D9" w14:textId="77777777" w:rsidR="00374DF5" w:rsidRDefault="00374DF5">
    <w:pPr>
      <w:tabs>
        <w:tab w:val="center" w:pos="4252"/>
        <w:tab w:val="right" w:pos="8504"/>
      </w:tabs>
      <w:rPr>
        <w:rFonts w:eastAsia="Batang"/>
        <w:sz w:val="20"/>
        <w:szCs w:val="20"/>
        <w:lang w:eastAsia="pt-BR"/>
      </w:rPr>
    </w:pP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0CED8" w14:textId="77777777" w:rsidR="001E51C4" w:rsidRPr="003F58CF" w:rsidRDefault="005250BB" w:rsidP="001E51C4">
    <w:pPr>
      <w:pStyle w:val="DMDFP-CabealhoEmpresa"/>
      <w:jc w:val="center"/>
      <w:rPr>
        <w:rFonts w:ascii="Petrobras Sans" w:hAnsi="Petrobras Sans"/>
      </w:rPr>
    </w:pPr>
    <w:r w:rsidRPr="00C92B1D">
      <w:rPr>
        <w:rFonts w:ascii="Petrobras Sans" w:hAnsi="Petrobras Sans"/>
      </w:rPr>
      <w:t>Petrobras Comercializadora de Gás e Energia e Participações S.A.</w:t>
    </w:r>
  </w:p>
  <w:p w14:paraId="3B7BF3B5" w14:textId="77777777" w:rsidR="001E51C4" w:rsidRPr="003F58CF" w:rsidRDefault="005250BB" w:rsidP="001E51C4">
    <w:pPr>
      <w:pStyle w:val="DMDFP-Cabealhotextoitlico"/>
      <w:jc w:val="center"/>
      <w:rPr>
        <w:rFonts w:ascii="Petrobras Sans" w:hAnsi="Petrobras Sans"/>
      </w:rPr>
    </w:pPr>
    <w:r w:rsidRPr="003F58CF">
      <w:rPr>
        <w:rFonts w:ascii="Petrobras Sans" w:hAnsi="Petrobras Sans"/>
      </w:rPr>
      <w:t>(Controlada da Petróleo Brasileiro S.A. - Petrobras)</w:t>
    </w:r>
  </w:p>
  <w:p w14:paraId="1D414C49" w14:textId="77777777" w:rsidR="001E51C4" w:rsidRPr="003F58CF" w:rsidRDefault="005250BB" w:rsidP="001E51C4">
    <w:pPr>
      <w:pStyle w:val="DMDFP-CabealhoTexto"/>
      <w:jc w:val="center"/>
      <w:rPr>
        <w:rFonts w:ascii="Petrobras Sans" w:hAnsi="Petrobras Sans"/>
        <w:sz w:val="22"/>
        <w:szCs w:val="22"/>
      </w:rPr>
    </w:pPr>
    <w:r w:rsidRPr="003F58CF">
      <w:rPr>
        <w:rFonts w:ascii="Petrobras Sans" w:hAnsi="Petrobras Sans"/>
        <w:sz w:val="22"/>
        <w:szCs w:val="22"/>
      </w:rPr>
      <w:t>CNPJ: 0</w:t>
    </w:r>
    <w:r>
      <w:rPr>
        <w:rFonts w:ascii="Petrobras Sans" w:hAnsi="Petrobras Sans"/>
        <w:sz w:val="22"/>
        <w:szCs w:val="22"/>
      </w:rPr>
      <w:t>3</w:t>
    </w:r>
    <w:r w:rsidRPr="003F58CF">
      <w:rPr>
        <w:rFonts w:ascii="Petrobras Sans" w:hAnsi="Petrobras Sans"/>
        <w:sz w:val="22"/>
        <w:szCs w:val="22"/>
      </w:rPr>
      <w:t>.</w:t>
    </w:r>
    <w:r>
      <w:rPr>
        <w:rFonts w:ascii="Petrobras Sans" w:hAnsi="Petrobras Sans"/>
        <w:sz w:val="22"/>
        <w:szCs w:val="22"/>
      </w:rPr>
      <w:t>538</w:t>
    </w:r>
    <w:r w:rsidRPr="003F58CF">
      <w:rPr>
        <w:rFonts w:ascii="Petrobras Sans" w:hAnsi="Petrobras Sans"/>
        <w:sz w:val="22"/>
        <w:szCs w:val="22"/>
      </w:rPr>
      <w:t>.</w:t>
    </w:r>
    <w:r>
      <w:rPr>
        <w:rFonts w:ascii="Petrobras Sans" w:hAnsi="Petrobras Sans"/>
        <w:sz w:val="22"/>
        <w:szCs w:val="22"/>
      </w:rPr>
      <w:t>572</w:t>
    </w:r>
    <w:r w:rsidRPr="003F58CF">
      <w:rPr>
        <w:rFonts w:ascii="Petrobras Sans" w:hAnsi="Petrobras Sans"/>
        <w:sz w:val="22"/>
        <w:szCs w:val="22"/>
      </w:rPr>
      <w:t>/0001-</w:t>
    </w:r>
    <w:r>
      <w:rPr>
        <w:rFonts w:ascii="Petrobras Sans" w:hAnsi="Petrobras Sans"/>
        <w:sz w:val="22"/>
        <w:szCs w:val="22"/>
      </w:rPr>
      <w:t>17</w:t>
    </w:r>
  </w:p>
  <w:p w14:paraId="6D1844B7" w14:textId="77777777" w:rsidR="000D1601" w:rsidRPr="002E6C56" w:rsidRDefault="005250BB" w:rsidP="000D1601">
    <w:pPr>
      <w:pStyle w:val="DMDFP-CabealhoEmpresa"/>
      <w:rPr>
        <w:rFonts w:ascii="Petrobras Sans" w:hAnsi="Petrobras Sans"/>
        <w:color w:val="008542"/>
        <w:sz w:val="24"/>
        <w:szCs w:val="24"/>
      </w:rPr>
    </w:pPr>
    <w:r w:rsidRPr="002E6C56">
      <w:rPr>
        <w:rFonts w:ascii="Petrobras Sans" w:hAnsi="Petrobras Sans"/>
        <w:color w:val="008542"/>
        <w:sz w:val="24"/>
        <w:szCs w:val="24"/>
      </w:rPr>
      <w:t>Notas explicativas</w:t>
    </w:r>
  </w:p>
  <w:p w14:paraId="57110329" w14:textId="77777777" w:rsidR="000D1601" w:rsidRDefault="005250BB" w:rsidP="000D1601">
    <w:pPr>
      <w:pStyle w:val="DMDFP-CabealhoEmpresa"/>
      <w:rPr>
        <w:rFonts w:ascii="Petrobras Sans" w:hAnsi="Petrobras Sans"/>
        <w:b w:val="0"/>
        <w:bCs/>
        <w:color w:val="008542"/>
        <w:sz w:val="20"/>
        <w:szCs w:val="20"/>
      </w:rPr>
    </w:pPr>
    <w:r w:rsidRPr="002E6C56">
      <w:rPr>
        <w:rFonts w:ascii="Petrobras Sans" w:hAnsi="Petrobras Sans"/>
        <w:b w:val="0"/>
        <w:bCs/>
        <w:color w:val="008542"/>
        <w:sz w:val="20"/>
        <w:szCs w:val="20"/>
      </w:rPr>
      <w:t xml:space="preserve">(Em milhares de reais, exceto se indicado de outra forma)         </w:t>
    </w:r>
  </w:p>
  <w:p w14:paraId="42B31E47" w14:textId="77777777" w:rsidR="000D1601" w:rsidRPr="00374DF5" w:rsidRDefault="005250BB" w:rsidP="00374DF5">
    <w:pPr>
      <w:pStyle w:val="DMDFP-CabealhoEmpresa"/>
      <w:pBdr>
        <w:bottom w:val="single" w:sz="18" w:space="1" w:color="A6A6A6" w:themeColor="background1" w:themeShade="A6"/>
      </w:pBdr>
      <w:rPr>
        <w:rFonts w:ascii="Petrobras Sans" w:hAnsi="Petrobras Sans"/>
        <w:b w:val="0"/>
        <w:bCs/>
        <w:color w:val="008542"/>
        <w:sz w:val="10"/>
        <w:szCs w:val="10"/>
      </w:rPr>
    </w:pPr>
    <w:r w:rsidRPr="002E6C56">
      <w:rPr>
        <w:rFonts w:ascii="Petrobras Sans" w:hAnsi="Petrobras Sans"/>
        <w:b w:val="0"/>
        <w:bCs/>
        <w:color w:val="008542"/>
        <w:sz w:val="10"/>
        <w:szCs w:val="10"/>
      </w:rPr>
      <w:t xml:space="preserve">    </w:t>
    </w:r>
    <w:bookmarkStart w:id="42" w:name="_DMBM_35666_4"/>
  </w:p>
  <w:bookmarkEnd w:id="42"/>
  <w:p w14:paraId="6C9D5039" w14:textId="77777777" w:rsidR="00374DF5" w:rsidRDefault="00374DF5">
    <w:pPr>
      <w:rPr>
        <w:rFonts w:eastAsia="Batang"/>
        <w:sz w:val="20"/>
        <w:szCs w:val="20"/>
        <w:lang w:eastAsia="pt-BR"/>
      </w:rPr>
    </w:pP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1D26F" w14:textId="77777777" w:rsidR="00374DF5" w:rsidRDefault="00374DF5">
    <w:pPr>
      <w:tabs>
        <w:tab w:val="center" w:pos="4252"/>
        <w:tab w:val="right" w:pos="8504"/>
      </w:tabs>
      <w:rPr>
        <w:rFonts w:eastAsia="Batang"/>
        <w:sz w:val="20"/>
        <w:szCs w:val="20"/>
        <w:lang w:eastAsia="pt-BR"/>
      </w:rPr>
    </w:pP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0A75C" w14:textId="77777777" w:rsidR="006B6BBD" w:rsidRDefault="006B6BBD"/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BAD5A" w14:textId="77777777" w:rsidR="00113CEC" w:rsidRPr="003F58CF" w:rsidRDefault="005250BB" w:rsidP="00113CEC">
    <w:pPr>
      <w:pStyle w:val="DMDFP-CabealhoEmpresa"/>
      <w:jc w:val="center"/>
      <w:rPr>
        <w:rFonts w:ascii="Petrobras Sans" w:hAnsi="Petrobras Sans"/>
      </w:rPr>
    </w:pPr>
    <w:r w:rsidRPr="00C92B1D">
      <w:rPr>
        <w:rFonts w:ascii="Petrobras Sans" w:hAnsi="Petrobras Sans"/>
      </w:rPr>
      <w:t>Petrobras Comercializadora de Gás e Energia e Participações S.A.</w:t>
    </w:r>
  </w:p>
  <w:p w14:paraId="15865AB2" w14:textId="77777777" w:rsidR="00113CEC" w:rsidRPr="003F58CF" w:rsidRDefault="005250BB" w:rsidP="00113CEC">
    <w:pPr>
      <w:pStyle w:val="DMDFP-Cabealhotextoitlico"/>
      <w:jc w:val="center"/>
      <w:rPr>
        <w:rFonts w:ascii="Petrobras Sans" w:hAnsi="Petrobras Sans"/>
      </w:rPr>
    </w:pPr>
    <w:r w:rsidRPr="003F58CF">
      <w:rPr>
        <w:rFonts w:ascii="Petrobras Sans" w:hAnsi="Petrobras Sans"/>
      </w:rPr>
      <w:t>(Controlada da Petróleo Brasileiro S.A. - Petrobras)</w:t>
    </w:r>
  </w:p>
  <w:p w14:paraId="5E522206" w14:textId="77777777" w:rsidR="00113CEC" w:rsidRPr="003F58CF" w:rsidRDefault="005250BB" w:rsidP="00113CEC">
    <w:pPr>
      <w:pStyle w:val="DMDFP-CabealhoTexto"/>
      <w:jc w:val="center"/>
      <w:rPr>
        <w:rFonts w:ascii="Petrobras Sans" w:hAnsi="Petrobras Sans"/>
        <w:sz w:val="22"/>
        <w:szCs w:val="22"/>
      </w:rPr>
    </w:pPr>
    <w:r w:rsidRPr="003F58CF">
      <w:rPr>
        <w:rFonts w:ascii="Petrobras Sans" w:hAnsi="Petrobras Sans"/>
        <w:sz w:val="22"/>
        <w:szCs w:val="22"/>
      </w:rPr>
      <w:t>CNPJ: 0</w:t>
    </w:r>
    <w:r>
      <w:rPr>
        <w:rFonts w:ascii="Petrobras Sans" w:hAnsi="Petrobras Sans"/>
        <w:sz w:val="22"/>
        <w:szCs w:val="22"/>
      </w:rPr>
      <w:t>3</w:t>
    </w:r>
    <w:r w:rsidRPr="003F58CF">
      <w:rPr>
        <w:rFonts w:ascii="Petrobras Sans" w:hAnsi="Petrobras Sans"/>
        <w:sz w:val="22"/>
        <w:szCs w:val="22"/>
      </w:rPr>
      <w:t>.</w:t>
    </w:r>
    <w:r>
      <w:rPr>
        <w:rFonts w:ascii="Petrobras Sans" w:hAnsi="Petrobras Sans"/>
        <w:sz w:val="22"/>
        <w:szCs w:val="22"/>
      </w:rPr>
      <w:t>538</w:t>
    </w:r>
    <w:r w:rsidRPr="003F58CF">
      <w:rPr>
        <w:rFonts w:ascii="Petrobras Sans" w:hAnsi="Petrobras Sans"/>
        <w:sz w:val="22"/>
        <w:szCs w:val="22"/>
      </w:rPr>
      <w:t>.</w:t>
    </w:r>
    <w:r>
      <w:rPr>
        <w:rFonts w:ascii="Petrobras Sans" w:hAnsi="Petrobras Sans"/>
        <w:sz w:val="22"/>
        <w:szCs w:val="22"/>
      </w:rPr>
      <w:t>572</w:t>
    </w:r>
    <w:r w:rsidRPr="003F58CF">
      <w:rPr>
        <w:rFonts w:ascii="Petrobras Sans" w:hAnsi="Petrobras Sans"/>
        <w:sz w:val="22"/>
        <w:szCs w:val="22"/>
      </w:rPr>
      <w:t>/0001-</w:t>
    </w:r>
    <w:r>
      <w:rPr>
        <w:rFonts w:ascii="Petrobras Sans" w:hAnsi="Petrobras Sans"/>
        <w:sz w:val="22"/>
        <w:szCs w:val="22"/>
      </w:rPr>
      <w:t>17</w:t>
    </w:r>
  </w:p>
  <w:p w14:paraId="0FF02556" w14:textId="77777777" w:rsidR="00113CEC" w:rsidRPr="00374DF5" w:rsidRDefault="005250BB" w:rsidP="00113CEC">
    <w:pPr>
      <w:pStyle w:val="DMDFP-CabealhoEmpresa"/>
      <w:pBdr>
        <w:bottom w:val="single" w:sz="18" w:space="1" w:color="A6A6A6" w:themeColor="background1" w:themeShade="A6"/>
      </w:pBdr>
      <w:rPr>
        <w:rFonts w:ascii="Petrobras Sans" w:hAnsi="Petrobras Sans"/>
        <w:b w:val="0"/>
        <w:bCs/>
        <w:color w:val="008542"/>
        <w:sz w:val="10"/>
        <w:szCs w:val="10"/>
      </w:rPr>
    </w:pPr>
    <w:bookmarkStart w:id="44" w:name="_DMBM_35666_5"/>
    <w:r>
      <w:rPr>
        <w:rFonts w:ascii="Petrobras Sans" w:hAnsi="Petrobras Sans"/>
        <w:color w:val="008542"/>
        <w:sz w:val="24"/>
        <w:szCs w:val="24"/>
      </w:rPr>
      <w:t>Relatórios e Pareceres</w:t>
    </w:r>
  </w:p>
  <w:bookmarkEnd w:id="44"/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FFA0E" w14:textId="77777777" w:rsidR="006B6BBD" w:rsidRDefault="006B6BBD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DA683" w14:textId="77777777" w:rsidR="00A33422" w:rsidRPr="003F58CF" w:rsidRDefault="005250BB" w:rsidP="00A33422">
    <w:pPr>
      <w:pStyle w:val="DMDFP-CabealhoEmpresa"/>
      <w:jc w:val="center"/>
      <w:rPr>
        <w:rFonts w:ascii="Petrobras Sans" w:hAnsi="Petrobras Sans"/>
      </w:rPr>
    </w:pPr>
    <w:r w:rsidRPr="00C92B1D">
      <w:rPr>
        <w:rFonts w:ascii="Petrobras Sans" w:hAnsi="Petrobras Sans"/>
      </w:rPr>
      <w:t>Petrobras Comercializadora de Gás e Energia e Participações S.A.</w:t>
    </w:r>
  </w:p>
  <w:p w14:paraId="37599CD9" w14:textId="77777777" w:rsidR="00A33422" w:rsidRPr="003F58CF" w:rsidRDefault="005250BB" w:rsidP="00A33422">
    <w:pPr>
      <w:pStyle w:val="DMDFP-Cabealhotextoitlico"/>
      <w:jc w:val="center"/>
      <w:rPr>
        <w:rFonts w:ascii="Petrobras Sans" w:hAnsi="Petrobras Sans"/>
      </w:rPr>
    </w:pPr>
    <w:r w:rsidRPr="003F58CF">
      <w:rPr>
        <w:rFonts w:ascii="Petrobras Sans" w:hAnsi="Petrobras Sans"/>
      </w:rPr>
      <w:t>(Controlada da Petróleo Brasileiro S.A. - Petrobras)</w:t>
    </w:r>
  </w:p>
  <w:p w14:paraId="03E2FF96" w14:textId="77777777" w:rsidR="00A33422" w:rsidRPr="003F58CF" w:rsidRDefault="005250BB" w:rsidP="00A33422">
    <w:pPr>
      <w:pStyle w:val="DMDFP-CabealhoTexto"/>
      <w:jc w:val="center"/>
      <w:rPr>
        <w:rFonts w:ascii="Petrobras Sans" w:hAnsi="Petrobras Sans"/>
        <w:sz w:val="22"/>
        <w:szCs w:val="22"/>
      </w:rPr>
    </w:pPr>
    <w:r w:rsidRPr="003F58CF">
      <w:rPr>
        <w:rFonts w:ascii="Petrobras Sans" w:hAnsi="Petrobras Sans"/>
        <w:sz w:val="22"/>
        <w:szCs w:val="22"/>
      </w:rPr>
      <w:t>CNPJ: 0</w:t>
    </w:r>
    <w:r>
      <w:rPr>
        <w:rFonts w:ascii="Petrobras Sans" w:hAnsi="Petrobras Sans"/>
        <w:sz w:val="22"/>
        <w:szCs w:val="22"/>
      </w:rPr>
      <w:t>3</w:t>
    </w:r>
    <w:r w:rsidRPr="003F58CF">
      <w:rPr>
        <w:rFonts w:ascii="Petrobras Sans" w:hAnsi="Petrobras Sans"/>
        <w:sz w:val="22"/>
        <w:szCs w:val="22"/>
      </w:rPr>
      <w:t>.</w:t>
    </w:r>
    <w:r>
      <w:rPr>
        <w:rFonts w:ascii="Petrobras Sans" w:hAnsi="Petrobras Sans"/>
        <w:sz w:val="22"/>
        <w:szCs w:val="22"/>
      </w:rPr>
      <w:t>538</w:t>
    </w:r>
    <w:r w:rsidRPr="003F58CF">
      <w:rPr>
        <w:rFonts w:ascii="Petrobras Sans" w:hAnsi="Petrobras Sans"/>
        <w:sz w:val="22"/>
        <w:szCs w:val="22"/>
      </w:rPr>
      <w:t>.</w:t>
    </w:r>
    <w:r>
      <w:rPr>
        <w:rFonts w:ascii="Petrobras Sans" w:hAnsi="Petrobras Sans"/>
        <w:sz w:val="22"/>
        <w:szCs w:val="22"/>
      </w:rPr>
      <w:t>572</w:t>
    </w:r>
    <w:r w:rsidRPr="003F58CF">
      <w:rPr>
        <w:rFonts w:ascii="Petrobras Sans" w:hAnsi="Petrobras Sans"/>
        <w:sz w:val="22"/>
        <w:szCs w:val="22"/>
      </w:rPr>
      <w:t>/0001-</w:t>
    </w:r>
    <w:r>
      <w:rPr>
        <w:rFonts w:ascii="Petrobras Sans" w:hAnsi="Petrobras Sans"/>
        <w:sz w:val="22"/>
        <w:szCs w:val="22"/>
      </w:rPr>
      <w:t>17</w:t>
    </w:r>
  </w:p>
  <w:p w14:paraId="3673CD4C" w14:textId="77777777" w:rsidR="00A33422" w:rsidRPr="003F58CF" w:rsidRDefault="005250BB" w:rsidP="00A33422">
    <w:pPr>
      <w:pStyle w:val="DMDFP-CabealhoTexto"/>
      <w:rPr>
        <w:rFonts w:ascii="Petrobras Sans" w:hAnsi="Petrobras Sans"/>
        <w:b/>
        <w:color w:val="008542"/>
        <w:sz w:val="20"/>
        <w:szCs w:val="20"/>
      </w:rPr>
    </w:pPr>
    <w:r>
      <w:rPr>
        <w:rFonts w:ascii="Petrobras Sans" w:hAnsi="Petrobras Sans"/>
        <w:b/>
        <w:color w:val="008542"/>
        <w:sz w:val="20"/>
        <w:szCs w:val="20"/>
      </w:rPr>
      <w:t>DECLARAÇÕES</w:t>
    </w:r>
  </w:p>
  <w:p w14:paraId="1397B21B" w14:textId="77777777" w:rsidR="00A33422" w:rsidRPr="003F58CF" w:rsidRDefault="005250BB" w:rsidP="00A33422">
    <w:pPr>
      <w:pStyle w:val="DMDFP-CabealhoTexto"/>
      <w:pBdr>
        <w:bottom w:val="single" w:sz="12" w:space="1" w:color="808080" w:themeColor="background1" w:themeShade="80"/>
      </w:pBdr>
      <w:spacing w:line="120" w:lineRule="auto"/>
      <w:rPr>
        <w:rFonts w:ascii="Petrobras Sans" w:hAnsi="Petrobras Sans"/>
        <w:iCs/>
        <w:color w:val="008542"/>
        <w:sz w:val="20"/>
        <w:szCs w:val="20"/>
      </w:rPr>
    </w:pPr>
    <w:r w:rsidRPr="003F58CF">
      <w:rPr>
        <w:rFonts w:ascii="Petrobras Sans" w:hAnsi="Petrobras Sans"/>
        <w:iCs/>
        <w:color w:val="008542"/>
        <w:sz w:val="20"/>
        <w:szCs w:val="20"/>
      </w:rPr>
      <w:t xml:space="preserve">    </w:t>
    </w:r>
    <w:r w:rsidRPr="003F58CF">
      <w:rPr>
        <w:rFonts w:ascii="Petrobras Sans" w:hAnsi="Petrobras Sans"/>
        <w:bCs/>
        <w:iCs/>
        <w:color w:val="008542"/>
        <w:sz w:val="20"/>
        <w:szCs w:val="20"/>
        <w:lang w:eastAsia="pt-BR"/>
      </w:rPr>
      <w:t xml:space="preserve">              </w:t>
    </w:r>
  </w:p>
  <w:p w14:paraId="3D9872F3" w14:textId="77777777" w:rsidR="00A33422" w:rsidRDefault="00A33422">
    <w:pPr>
      <w:tabs>
        <w:tab w:val="center" w:pos="4252"/>
        <w:tab w:val="right" w:pos="8504"/>
      </w:tabs>
      <w:rPr>
        <w:rFonts w:ascii="Calibri" w:eastAsia="Calibri" w:hAnsi="Calibri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2744C" w14:textId="77777777" w:rsidR="006B6BBD" w:rsidRDefault="006B6BBD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E9EA5" w14:textId="77777777" w:rsidR="00054C6E" w:rsidRDefault="00054C6E">
    <w:pPr>
      <w:tabs>
        <w:tab w:val="center" w:pos="4252"/>
        <w:tab w:val="right" w:pos="8504"/>
      </w:tabs>
      <w:rPr>
        <w:rFonts w:eastAsia="Batang"/>
        <w:sz w:val="20"/>
        <w:szCs w:val="20"/>
        <w:lang w:eastAsia="pt-BR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6551D" w14:textId="77777777" w:rsidR="00787DE7" w:rsidRPr="003F58CF" w:rsidRDefault="005250BB" w:rsidP="00787DE7">
    <w:pPr>
      <w:pStyle w:val="DMDFP-CabealhoEmpresa"/>
      <w:jc w:val="center"/>
      <w:rPr>
        <w:rFonts w:ascii="Petrobras Sans" w:hAnsi="Petrobras Sans"/>
      </w:rPr>
    </w:pPr>
    <w:r w:rsidRPr="00C92B1D">
      <w:rPr>
        <w:rFonts w:ascii="Petrobras Sans" w:hAnsi="Petrobras Sans"/>
      </w:rPr>
      <w:t>Petrobras Comercializadora de Gás e Energia e Participações S.A.</w:t>
    </w:r>
  </w:p>
  <w:p w14:paraId="785C0044" w14:textId="77777777" w:rsidR="00787DE7" w:rsidRPr="003F58CF" w:rsidRDefault="005250BB" w:rsidP="00787DE7">
    <w:pPr>
      <w:pStyle w:val="DMDFP-Cabealhotextoitlico"/>
      <w:jc w:val="center"/>
      <w:rPr>
        <w:rFonts w:ascii="Petrobras Sans" w:hAnsi="Petrobras Sans"/>
      </w:rPr>
    </w:pPr>
    <w:r w:rsidRPr="003F58CF">
      <w:rPr>
        <w:rFonts w:ascii="Petrobras Sans" w:hAnsi="Petrobras Sans"/>
      </w:rPr>
      <w:t>(Controlada da Petróleo Brasileiro S.A. - Petrobras)</w:t>
    </w:r>
  </w:p>
  <w:p w14:paraId="7C831C86" w14:textId="77777777" w:rsidR="00787DE7" w:rsidRPr="003F58CF" w:rsidRDefault="005250BB" w:rsidP="00787DE7">
    <w:pPr>
      <w:pStyle w:val="DMDFP-CabealhoTexto"/>
      <w:jc w:val="center"/>
      <w:rPr>
        <w:rFonts w:ascii="Petrobras Sans" w:hAnsi="Petrobras Sans"/>
        <w:sz w:val="22"/>
        <w:szCs w:val="22"/>
      </w:rPr>
    </w:pPr>
    <w:r w:rsidRPr="003F58CF">
      <w:rPr>
        <w:rFonts w:ascii="Petrobras Sans" w:hAnsi="Petrobras Sans"/>
        <w:sz w:val="22"/>
        <w:szCs w:val="22"/>
      </w:rPr>
      <w:t>CNPJ: 0</w:t>
    </w:r>
    <w:r>
      <w:rPr>
        <w:rFonts w:ascii="Petrobras Sans" w:hAnsi="Petrobras Sans"/>
        <w:sz w:val="22"/>
        <w:szCs w:val="22"/>
      </w:rPr>
      <w:t>3</w:t>
    </w:r>
    <w:r w:rsidRPr="003F58CF">
      <w:rPr>
        <w:rFonts w:ascii="Petrobras Sans" w:hAnsi="Petrobras Sans"/>
        <w:sz w:val="22"/>
        <w:szCs w:val="22"/>
      </w:rPr>
      <w:t>.</w:t>
    </w:r>
    <w:r>
      <w:rPr>
        <w:rFonts w:ascii="Petrobras Sans" w:hAnsi="Petrobras Sans"/>
        <w:sz w:val="22"/>
        <w:szCs w:val="22"/>
      </w:rPr>
      <w:t>538</w:t>
    </w:r>
    <w:r w:rsidRPr="003F58CF">
      <w:rPr>
        <w:rFonts w:ascii="Petrobras Sans" w:hAnsi="Petrobras Sans"/>
        <w:sz w:val="22"/>
        <w:szCs w:val="22"/>
      </w:rPr>
      <w:t>.</w:t>
    </w:r>
    <w:r>
      <w:rPr>
        <w:rFonts w:ascii="Petrobras Sans" w:hAnsi="Petrobras Sans"/>
        <w:sz w:val="22"/>
        <w:szCs w:val="22"/>
      </w:rPr>
      <w:t>572</w:t>
    </w:r>
    <w:r w:rsidRPr="003F58CF">
      <w:rPr>
        <w:rFonts w:ascii="Petrobras Sans" w:hAnsi="Petrobras Sans"/>
        <w:sz w:val="22"/>
        <w:szCs w:val="22"/>
      </w:rPr>
      <w:t>/0001-</w:t>
    </w:r>
    <w:r>
      <w:rPr>
        <w:rFonts w:ascii="Petrobras Sans" w:hAnsi="Petrobras Sans"/>
        <w:sz w:val="22"/>
        <w:szCs w:val="22"/>
      </w:rPr>
      <w:t>17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23F2A" w14:textId="77777777" w:rsidR="00054C6E" w:rsidRDefault="00054C6E">
    <w:pPr>
      <w:tabs>
        <w:tab w:val="center" w:pos="4252"/>
        <w:tab w:val="right" w:pos="8504"/>
      </w:tabs>
      <w:rPr>
        <w:rFonts w:eastAsia="Batang"/>
        <w:sz w:val="20"/>
        <w:szCs w:val="20"/>
        <w:lang w:eastAsia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824A7F"/>
    <w:multiLevelType w:val="hybridMultilevel"/>
    <w:tmpl w:val="0680D75A"/>
    <w:lvl w:ilvl="0" w:tplc="5FEEAC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486BB0C" w:tentative="1">
      <w:start w:val="1"/>
      <w:numFmt w:val="lowerLetter"/>
      <w:lvlText w:val="%2."/>
      <w:lvlJc w:val="left"/>
      <w:pPr>
        <w:ind w:left="1440" w:hanging="360"/>
      </w:pPr>
    </w:lvl>
    <w:lvl w:ilvl="2" w:tplc="5BFE8EC6" w:tentative="1">
      <w:start w:val="1"/>
      <w:numFmt w:val="lowerRoman"/>
      <w:lvlText w:val="%3."/>
      <w:lvlJc w:val="right"/>
      <w:pPr>
        <w:ind w:left="2160" w:hanging="180"/>
      </w:pPr>
    </w:lvl>
    <w:lvl w:ilvl="3" w:tplc="D0362032" w:tentative="1">
      <w:start w:val="1"/>
      <w:numFmt w:val="decimal"/>
      <w:lvlText w:val="%4."/>
      <w:lvlJc w:val="left"/>
      <w:pPr>
        <w:ind w:left="2880" w:hanging="360"/>
      </w:pPr>
    </w:lvl>
    <w:lvl w:ilvl="4" w:tplc="A5729614" w:tentative="1">
      <w:start w:val="1"/>
      <w:numFmt w:val="lowerLetter"/>
      <w:lvlText w:val="%5."/>
      <w:lvlJc w:val="left"/>
      <w:pPr>
        <w:ind w:left="3600" w:hanging="360"/>
      </w:pPr>
    </w:lvl>
    <w:lvl w:ilvl="5" w:tplc="EF423FF2" w:tentative="1">
      <w:start w:val="1"/>
      <w:numFmt w:val="lowerRoman"/>
      <w:lvlText w:val="%6."/>
      <w:lvlJc w:val="right"/>
      <w:pPr>
        <w:ind w:left="4320" w:hanging="180"/>
      </w:pPr>
    </w:lvl>
    <w:lvl w:ilvl="6" w:tplc="AB26817C" w:tentative="1">
      <w:start w:val="1"/>
      <w:numFmt w:val="decimal"/>
      <w:lvlText w:val="%7."/>
      <w:lvlJc w:val="left"/>
      <w:pPr>
        <w:ind w:left="5040" w:hanging="360"/>
      </w:pPr>
    </w:lvl>
    <w:lvl w:ilvl="7" w:tplc="DC043E50" w:tentative="1">
      <w:start w:val="1"/>
      <w:numFmt w:val="lowerLetter"/>
      <w:lvlText w:val="%8."/>
      <w:lvlJc w:val="left"/>
      <w:pPr>
        <w:ind w:left="5760" w:hanging="360"/>
      </w:pPr>
    </w:lvl>
    <w:lvl w:ilvl="8" w:tplc="08D419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944DC"/>
    <w:multiLevelType w:val="hybridMultilevel"/>
    <w:tmpl w:val="1198553A"/>
    <w:lvl w:ilvl="0" w:tplc="E198FE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A6469D8" w:tentative="1">
      <w:start w:val="1"/>
      <w:numFmt w:val="lowerLetter"/>
      <w:lvlText w:val="%2."/>
      <w:lvlJc w:val="left"/>
      <w:pPr>
        <w:ind w:left="1440" w:hanging="360"/>
      </w:pPr>
    </w:lvl>
    <w:lvl w:ilvl="2" w:tplc="0D361AE4" w:tentative="1">
      <w:start w:val="1"/>
      <w:numFmt w:val="lowerRoman"/>
      <w:lvlText w:val="%3."/>
      <w:lvlJc w:val="right"/>
      <w:pPr>
        <w:ind w:left="2160" w:hanging="180"/>
      </w:pPr>
    </w:lvl>
    <w:lvl w:ilvl="3" w:tplc="E844175C" w:tentative="1">
      <w:start w:val="1"/>
      <w:numFmt w:val="decimal"/>
      <w:lvlText w:val="%4."/>
      <w:lvlJc w:val="left"/>
      <w:pPr>
        <w:ind w:left="2880" w:hanging="360"/>
      </w:pPr>
    </w:lvl>
    <w:lvl w:ilvl="4" w:tplc="A2D44784" w:tentative="1">
      <w:start w:val="1"/>
      <w:numFmt w:val="lowerLetter"/>
      <w:lvlText w:val="%5."/>
      <w:lvlJc w:val="left"/>
      <w:pPr>
        <w:ind w:left="3600" w:hanging="360"/>
      </w:pPr>
    </w:lvl>
    <w:lvl w:ilvl="5" w:tplc="122465F2" w:tentative="1">
      <w:start w:val="1"/>
      <w:numFmt w:val="lowerRoman"/>
      <w:lvlText w:val="%6."/>
      <w:lvlJc w:val="right"/>
      <w:pPr>
        <w:ind w:left="4320" w:hanging="180"/>
      </w:pPr>
    </w:lvl>
    <w:lvl w:ilvl="6" w:tplc="889435E0" w:tentative="1">
      <w:start w:val="1"/>
      <w:numFmt w:val="decimal"/>
      <w:lvlText w:val="%7."/>
      <w:lvlJc w:val="left"/>
      <w:pPr>
        <w:ind w:left="5040" w:hanging="360"/>
      </w:pPr>
    </w:lvl>
    <w:lvl w:ilvl="7" w:tplc="652A621A" w:tentative="1">
      <w:start w:val="1"/>
      <w:numFmt w:val="lowerLetter"/>
      <w:lvlText w:val="%8."/>
      <w:lvlJc w:val="left"/>
      <w:pPr>
        <w:ind w:left="5760" w:hanging="360"/>
      </w:pPr>
    </w:lvl>
    <w:lvl w:ilvl="8" w:tplc="E21249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12F47F"/>
    <w:multiLevelType w:val="hybridMultilevel"/>
    <w:tmpl w:val="1198553A"/>
    <w:lvl w:ilvl="0" w:tplc="81E815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50C173A" w:tentative="1">
      <w:start w:val="1"/>
      <w:numFmt w:val="lowerLetter"/>
      <w:lvlText w:val="%2."/>
      <w:lvlJc w:val="left"/>
      <w:pPr>
        <w:ind w:left="1440" w:hanging="360"/>
      </w:pPr>
    </w:lvl>
    <w:lvl w:ilvl="2" w:tplc="7CE00022" w:tentative="1">
      <w:start w:val="1"/>
      <w:numFmt w:val="lowerRoman"/>
      <w:lvlText w:val="%3."/>
      <w:lvlJc w:val="right"/>
      <w:pPr>
        <w:ind w:left="2160" w:hanging="180"/>
      </w:pPr>
    </w:lvl>
    <w:lvl w:ilvl="3" w:tplc="69A44BA8" w:tentative="1">
      <w:start w:val="1"/>
      <w:numFmt w:val="decimal"/>
      <w:lvlText w:val="%4."/>
      <w:lvlJc w:val="left"/>
      <w:pPr>
        <w:ind w:left="2880" w:hanging="360"/>
      </w:pPr>
    </w:lvl>
    <w:lvl w:ilvl="4" w:tplc="D67E2F7A" w:tentative="1">
      <w:start w:val="1"/>
      <w:numFmt w:val="lowerLetter"/>
      <w:lvlText w:val="%5."/>
      <w:lvlJc w:val="left"/>
      <w:pPr>
        <w:ind w:left="3600" w:hanging="360"/>
      </w:pPr>
    </w:lvl>
    <w:lvl w:ilvl="5" w:tplc="BF92BE02" w:tentative="1">
      <w:start w:val="1"/>
      <w:numFmt w:val="lowerRoman"/>
      <w:lvlText w:val="%6."/>
      <w:lvlJc w:val="right"/>
      <w:pPr>
        <w:ind w:left="4320" w:hanging="180"/>
      </w:pPr>
    </w:lvl>
    <w:lvl w:ilvl="6" w:tplc="CC78AD32" w:tentative="1">
      <w:start w:val="1"/>
      <w:numFmt w:val="decimal"/>
      <w:lvlText w:val="%7."/>
      <w:lvlJc w:val="left"/>
      <w:pPr>
        <w:ind w:left="5040" w:hanging="360"/>
      </w:pPr>
    </w:lvl>
    <w:lvl w:ilvl="7" w:tplc="CA689146" w:tentative="1">
      <w:start w:val="1"/>
      <w:numFmt w:val="lowerLetter"/>
      <w:lvlText w:val="%8."/>
      <w:lvlJc w:val="left"/>
      <w:pPr>
        <w:ind w:left="5760" w:hanging="360"/>
      </w:pPr>
    </w:lvl>
    <w:lvl w:ilvl="8" w:tplc="D2A6C4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C32949"/>
    <w:multiLevelType w:val="hybridMultilevel"/>
    <w:tmpl w:val="1198553A"/>
    <w:lvl w:ilvl="0" w:tplc="26B68B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5FA7388" w:tentative="1">
      <w:start w:val="1"/>
      <w:numFmt w:val="lowerLetter"/>
      <w:lvlText w:val="%2."/>
      <w:lvlJc w:val="left"/>
      <w:pPr>
        <w:ind w:left="1440" w:hanging="360"/>
      </w:pPr>
    </w:lvl>
    <w:lvl w:ilvl="2" w:tplc="83024990" w:tentative="1">
      <w:start w:val="1"/>
      <w:numFmt w:val="lowerRoman"/>
      <w:lvlText w:val="%3."/>
      <w:lvlJc w:val="right"/>
      <w:pPr>
        <w:ind w:left="2160" w:hanging="180"/>
      </w:pPr>
    </w:lvl>
    <w:lvl w:ilvl="3" w:tplc="84426B7E" w:tentative="1">
      <w:start w:val="1"/>
      <w:numFmt w:val="decimal"/>
      <w:lvlText w:val="%4."/>
      <w:lvlJc w:val="left"/>
      <w:pPr>
        <w:ind w:left="2880" w:hanging="360"/>
      </w:pPr>
    </w:lvl>
    <w:lvl w:ilvl="4" w:tplc="2724D3AE" w:tentative="1">
      <w:start w:val="1"/>
      <w:numFmt w:val="lowerLetter"/>
      <w:lvlText w:val="%5."/>
      <w:lvlJc w:val="left"/>
      <w:pPr>
        <w:ind w:left="3600" w:hanging="360"/>
      </w:pPr>
    </w:lvl>
    <w:lvl w:ilvl="5" w:tplc="6BD4FBD2" w:tentative="1">
      <w:start w:val="1"/>
      <w:numFmt w:val="lowerRoman"/>
      <w:lvlText w:val="%6."/>
      <w:lvlJc w:val="right"/>
      <w:pPr>
        <w:ind w:left="4320" w:hanging="180"/>
      </w:pPr>
    </w:lvl>
    <w:lvl w:ilvl="6" w:tplc="333603C8" w:tentative="1">
      <w:start w:val="1"/>
      <w:numFmt w:val="decimal"/>
      <w:lvlText w:val="%7."/>
      <w:lvlJc w:val="left"/>
      <w:pPr>
        <w:ind w:left="5040" w:hanging="360"/>
      </w:pPr>
    </w:lvl>
    <w:lvl w:ilvl="7" w:tplc="6BCCE948" w:tentative="1">
      <w:start w:val="1"/>
      <w:numFmt w:val="lowerLetter"/>
      <w:lvlText w:val="%8."/>
      <w:lvlJc w:val="left"/>
      <w:pPr>
        <w:ind w:left="5760" w:hanging="360"/>
      </w:pPr>
    </w:lvl>
    <w:lvl w:ilvl="8" w:tplc="0F269A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C0A7A"/>
    <w:multiLevelType w:val="multilevel"/>
    <w:tmpl w:val="1422A484"/>
    <w:styleLink w:val="DMDFPTtulosdenotasexplicativas"/>
    <w:lvl w:ilvl="0">
      <w:start w:val="1"/>
      <w:numFmt w:val="decimal"/>
      <w:pStyle w:val="DMDFP-Ttulodenotanvel1"/>
      <w:lvlText w:val="%1."/>
      <w:lvlJc w:val="left"/>
      <w:pPr>
        <w:ind w:left="360" w:hanging="360"/>
      </w:pPr>
      <w:rPr>
        <w:rFonts w:ascii="Calibri" w:hAnsi="Calibri" w:hint="default"/>
        <w:b/>
        <w:sz w:val="26"/>
      </w:rPr>
    </w:lvl>
    <w:lvl w:ilvl="1">
      <w:start w:val="1"/>
      <w:numFmt w:val="decimal"/>
      <w:pStyle w:val="DMDFP-Ttulodenotanvel2"/>
      <w:lvlText w:val="%1.%2.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2">
      <w:start w:val="1"/>
      <w:numFmt w:val="decimal"/>
      <w:pStyle w:val="DMDFP-Ttulodenotanvel3"/>
      <w:lvlText w:val="%1.%2.%3."/>
      <w:lvlJc w:val="left"/>
      <w:pPr>
        <w:ind w:left="1080" w:hanging="360"/>
      </w:pPr>
      <w:rPr>
        <w:rFonts w:ascii="Calibri" w:hAnsi="Calibri" w:hint="default"/>
        <w:b/>
        <w:i w:val="0"/>
        <w:sz w:val="24"/>
      </w:rPr>
    </w:lvl>
    <w:lvl w:ilvl="3">
      <w:start w:val="1"/>
      <w:numFmt w:val="lowerLetter"/>
      <w:pStyle w:val="DMDFP-Ttuloletras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Restart w:val="0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Restart w:val="0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333378C"/>
    <w:multiLevelType w:val="hybridMultilevel"/>
    <w:tmpl w:val="1198553A"/>
    <w:lvl w:ilvl="0" w:tplc="9D8C78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1CC2C86" w:tentative="1">
      <w:start w:val="1"/>
      <w:numFmt w:val="lowerLetter"/>
      <w:lvlText w:val="%2."/>
      <w:lvlJc w:val="left"/>
      <w:pPr>
        <w:ind w:left="1440" w:hanging="360"/>
      </w:pPr>
    </w:lvl>
    <w:lvl w:ilvl="2" w:tplc="670009A2" w:tentative="1">
      <w:start w:val="1"/>
      <w:numFmt w:val="lowerRoman"/>
      <w:lvlText w:val="%3."/>
      <w:lvlJc w:val="right"/>
      <w:pPr>
        <w:ind w:left="2160" w:hanging="180"/>
      </w:pPr>
    </w:lvl>
    <w:lvl w:ilvl="3" w:tplc="D5A475AC" w:tentative="1">
      <w:start w:val="1"/>
      <w:numFmt w:val="decimal"/>
      <w:lvlText w:val="%4."/>
      <w:lvlJc w:val="left"/>
      <w:pPr>
        <w:ind w:left="2880" w:hanging="360"/>
      </w:pPr>
    </w:lvl>
    <w:lvl w:ilvl="4" w:tplc="D728A760" w:tentative="1">
      <w:start w:val="1"/>
      <w:numFmt w:val="lowerLetter"/>
      <w:lvlText w:val="%5."/>
      <w:lvlJc w:val="left"/>
      <w:pPr>
        <w:ind w:left="3600" w:hanging="360"/>
      </w:pPr>
    </w:lvl>
    <w:lvl w:ilvl="5" w:tplc="BEECFF0A" w:tentative="1">
      <w:start w:val="1"/>
      <w:numFmt w:val="lowerRoman"/>
      <w:lvlText w:val="%6."/>
      <w:lvlJc w:val="right"/>
      <w:pPr>
        <w:ind w:left="4320" w:hanging="180"/>
      </w:pPr>
    </w:lvl>
    <w:lvl w:ilvl="6" w:tplc="C022776E" w:tentative="1">
      <w:start w:val="1"/>
      <w:numFmt w:val="decimal"/>
      <w:lvlText w:val="%7."/>
      <w:lvlJc w:val="left"/>
      <w:pPr>
        <w:ind w:left="5040" w:hanging="360"/>
      </w:pPr>
    </w:lvl>
    <w:lvl w:ilvl="7" w:tplc="5C92DBC4" w:tentative="1">
      <w:start w:val="1"/>
      <w:numFmt w:val="lowerLetter"/>
      <w:lvlText w:val="%8."/>
      <w:lvlJc w:val="left"/>
      <w:pPr>
        <w:ind w:left="5760" w:hanging="360"/>
      </w:pPr>
    </w:lvl>
    <w:lvl w:ilvl="8" w:tplc="8CDE827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963765">
    <w:abstractNumId w:val="3"/>
  </w:num>
  <w:num w:numId="2" w16cid:durableId="1619289629">
    <w:abstractNumId w:val="4"/>
  </w:num>
  <w:num w:numId="3" w16cid:durableId="1577398013">
    <w:abstractNumId w:val="2"/>
  </w:num>
  <w:num w:numId="4" w16cid:durableId="1499148011">
    <w:abstractNumId w:val="5"/>
  </w:num>
  <w:num w:numId="5" w16cid:durableId="796414460">
    <w:abstractNumId w:val="1"/>
  </w:num>
  <w:num w:numId="6" w16cid:durableId="585460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IP_META_DOC_TBL00001" w:val="&lt;OBJECT&gt;&lt;META&gt;&lt;ID&gt;&lt;/ID&gt;&lt;NAME&gt;DOC_TBL00001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2&lt;/USETEMPLATES&gt;&lt;FXC&gt;0&lt;/FXC&gt;&lt;FXR&gt;0&lt;/FXR&gt;&lt;FORMAT&gt;&lt;/FORMAT&gt;&lt;FMODUS&gt;&lt;/FMODUS&gt;&lt;FLCID&gt;1046&lt;/FLCID&gt;&lt;RELATION&gt;&lt;/RELATION&gt;&lt;LINKED&gt;&lt;/LINKED&gt;&lt;SVALUE&gt;&lt;/SVALUE&gt;&lt;INFO&gt;&lt;/INFO&gt;&lt;/META&gt;&lt;UPDATE&gt;&lt;DATE&gt;10.1.10.2&lt;/DATE&gt;&lt;DYNAMIZEDBY&gt;US69&lt;/DYNAMIZEDBY&gt;&lt;DYNAMIZEDON&gt;20/06/2024 19:45:35&lt;/DYNAMIZEDON&gt;&lt;LASTUPDATEDBY&gt;US97&lt;/LASTUPDATEDBY&gt;&lt;LASTUPDATEDON&gt;3/19/2025 3:30:12 PM&lt;/LASTUPDATEDON&gt;&lt;UTC&gt;1&lt;/UTC&gt;&lt;/UPDATE&gt;&lt;QUERIES bbk=&quot;36821&quot; bbkdesc=&quot;2024 - DF'S RESUMIDAS/PBEN-P DFP 2024 - Resumida/TABELAS&quot; datapro=&quot;BIP_BP&quot; tdatapro=&quot;BIP_BP&quot; author=&quot;&quot; modtime=&quot;3/19/2025 3:29:04 PM&quot; moduser=&quot;US97&quot; rolluptime=&quot;&quot; syuser=&quot;US97&quot; syuzeit=&quot;3/19/2025 3:29:04 PM&quot; root=&quot;/BBOOK/DATAPROVIDER[./META/PROPS/ID='BIP_BP']/DATA&quot; colcount=&quot;11&quot; rowcount=&quot;23&quot; url=&quot;&quot; dynamizeds=&quot;DM_SPDM&quot; dynamizedstype=&quot;9&quot; refreshds=&quot;&quot; viewtype=&quot;1&quot;&gt;&lt;QUERY reftype=&quot;ABS&quot; elmntsel=&quot;TABLE&quot; bbk=&quot;36821&quot; bbkdesc=&quot;2024 - Anual/PBEN-P DFP 2024 - Resumida/TABELAS&quot; datapro=&quot;BIP_BP&quot; infos=&quot;&quot; iscomment=&quot;0&quot;&gt;&lt;SELECT&gt;/BBOOK/DATAPROVIDER[./META/PROPS/ID='BIP_BP']/DATA/ROW&lt;/SELECT&gt;&lt;FILTERS&gt;&lt;FILTER&gt;&lt;/FILTER&gt;&lt;/FILTERS&gt;&lt;/QUERY&gt;&lt;/QUERIES&gt;&lt;/OBJECT&gt;"/>
    <w:docVar w:name="BIP_META_DOC_TBL00002" w:val="&lt;OBJECT&gt;&lt;META&gt;&lt;ID&gt;&lt;/ID&gt;&lt;NAME&gt;DOC_TBL00002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2&lt;/USETEMPLATES&gt;&lt;FXC&gt;0&lt;/FXC&gt;&lt;FXR&gt;0&lt;/FXR&gt;&lt;FORMAT&gt;&lt;/FORMAT&gt;&lt;FMODUS&gt;&lt;/FMODUS&gt;&lt;FLCID&gt;1046&lt;/FLCID&gt;&lt;RELATION&gt;&lt;/RELATION&gt;&lt;LINKED&gt;&lt;/LINKED&gt;&lt;SVALUE&gt;&lt;/SVALUE&gt;&lt;INFO&gt;&lt;/INFO&gt;&lt;/META&gt;&lt;UPDATE&gt;&lt;DATE&gt;10.1.10.2&lt;/DATE&gt;&lt;DYNAMIZEDBY&gt;US69&lt;/DYNAMIZEDBY&gt;&lt;DYNAMIZEDON&gt;20/06/2024 19:47:12&lt;/DYNAMIZEDON&gt;&lt;LASTUPDATEDBY&gt;US97&lt;/LASTUPDATEDBY&gt;&lt;LASTUPDATEDON&gt;3/19/2025 3:30:12 PM&lt;/LASTUPDATEDON&gt;&lt;UTC&gt;1&lt;/UTC&gt;&lt;/UPDATE&gt;&lt;QUERIES bbk=&quot;36821&quot; bbkdesc=&quot;2024 - DF'S RESUMIDAS/PBEN-P DFP 2024 - Resumida/TABELAS&quot; datapro=&quot;BIP_DRE&quot; tdatapro=&quot;BIP_DRE&quot; author=&quot;&quot; modtime=&quot;3/19/2025 3:29:04 PM&quot; moduser=&quot;US97&quot; rolluptime=&quot;&quot; syuser=&quot;US97&quot; syuzeit=&quot;3/19/2025 3:29:04 PM&quot; root=&quot;/BBOOK/DATAPROVIDER[./META/PROPS/ID='BIP_DRE']/DATA&quot; colcount=&quot;4&quot; rowcount=&quot;28&quot; url=&quot;&quot; dynamizeds=&quot;DM_SPDM&quot; dynamizedstype=&quot;9&quot; refreshds=&quot;&quot; viewtype=&quot;1&quot;&gt;&lt;QUERY reftype=&quot;ABS&quot; elmntsel=&quot;TABLE&quot; bbk=&quot;36821&quot; bbkdesc=&quot;2024 - Anual/PBEN-P DFP 2024 - Resumida/TABELAS&quot; datapro=&quot;BIP_DRE&quot; infos=&quot;&quot; iscomment=&quot;0&quot;&gt;&lt;SELECT&gt;/BBOOK/DATAPROVIDER[./META/PROPS/ID='BIP_DRE']/DATA/ROW&lt;/SELECT&gt;&lt;FILTERS&gt;&lt;FILTER&gt;&lt;/FILTER&gt;&lt;/FILTERS&gt;&lt;/QUERY&gt;&lt;/QUERIES&gt;&lt;/OBJECT&gt;"/>
    <w:docVar w:name="BIP_META_DOC_TBL00003" w:val="&lt;OBJECT&gt;&lt;META&gt;&lt;ID&gt;&lt;/ID&gt;&lt;NAME&gt;DOC_TBL00003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2&lt;/USETEMPLATES&gt;&lt;FXC&gt;0&lt;/FXC&gt;&lt;FXR&gt;0&lt;/FXR&gt;&lt;FORMAT&gt;&lt;/FORMAT&gt;&lt;FMODUS&gt;&lt;/FMODUS&gt;&lt;FLCID&gt;1046&lt;/FLCID&gt;&lt;RELATION&gt;&lt;/RELATION&gt;&lt;LINKED&gt;&lt;/LINKED&gt;&lt;SVALUE&gt;&lt;/SVALUE&gt;&lt;INFO&gt;&lt;/INFO&gt;&lt;/META&gt;&lt;UPDATE&gt;&lt;DATE&gt;10.1.10.2&lt;/DATE&gt;&lt;DYNAMIZEDBY&gt;US69&lt;/DYNAMIZEDBY&gt;&lt;DYNAMIZEDON&gt;20/06/2024 19:49:52&lt;/DYNAMIZEDON&gt;&lt;LASTUPDATEDBY&gt;US97&lt;/LASTUPDATEDBY&gt;&lt;LASTUPDATEDON&gt;3/19/2025 3:30:12 PM&lt;/LASTUPDATEDON&gt;&lt;UTC&gt;1&lt;/UTC&gt;&lt;/UPDATE&gt;&lt;QUERIES bbk=&quot;36821&quot; bbkdesc=&quot;2024 - DF'S RESUMIDAS/PBEN-P DFP 2024 - Resumida/TABELAS&quot; datapro=&quot;BIP_DRA&quot; tdatapro=&quot;BIP_DRA&quot; author=&quot;&quot; modtime=&quot;3/19/2025 3:29:04 PM&quot; moduser=&quot;US97&quot; rolluptime=&quot;&quot; syuser=&quot;US97&quot; syuzeit=&quot;3/19/2025 3:29:04 PM&quot; root=&quot;/BBOOK/DATAPROVIDER[./META/PROPS/ID='BIP_DRA']/DATA&quot; colcount=&quot;3&quot; rowcount=&quot;8&quot; url=&quot;&quot; dynamizeds=&quot;DM_SPDM&quot; dynamizedstype=&quot;9&quot; refreshds=&quot;&quot; viewtype=&quot;1&quot;&gt;&lt;QUERY reftype=&quot;ABS&quot; elmntsel=&quot;TABLE&quot; bbk=&quot;36821&quot; bbkdesc=&quot;2024 - Anual/PBEN-P DFP 2024 - Resumida/TABELAS&quot; datapro=&quot;BIP_DRA&quot; infos=&quot;&quot; iscomment=&quot;0&quot;&gt;&lt;SELECT&gt;/BBOOK/DATAPROVIDER[./META/PROPS/ID='BIP_DRA']/DATA/ROW&lt;/SELECT&gt;&lt;FILTERS&gt;&lt;FILTER&gt;&lt;/FILTER&gt;&lt;/FILTERS&gt;&lt;/QUERY&gt;&lt;/QUERIES&gt;&lt;/OBJECT&gt;"/>
    <w:docVar w:name="BIP_META_DOC_TBL00004" w:val="&lt;OBJECT&gt;&lt;META&gt;&lt;ID&gt;&lt;/ID&gt;&lt;NAME&gt;DOC_TBL00004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2&lt;/USETEMPLATES&gt;&lt;FXC&gt;0&lt;/FXC&gt;&lt;FXR&gt;0&lt;/FXR&gt;&lt;FORMAT&gt;&lt;/FORMAT&gt;&lt;FMODUS&gt;&lt;/FMODUS&gt;&lt;FLCID&gt;1046&lt;/FLCID&gt;&lt;RELATION&gt;&lt;/RELATION&gt;&lt;LINKED&gt;&lt;/LINKED&gt;&lt;SVALUE&gt;&lt;/SVALUE&gt;&lt;INFO&gt;&lt;/INFO&gt;&lt;/META&gt;&lt;UPDATE&gt;&lt;DATE&gt;10.1.10.2&lt;/DATE&gt;&lt;DYNAMIZEDBY&gt;US69&lt;/DYNAMIZEDBY&gt;&lt;DYNAMIZEDON&gt;20/06/2024 19:50:36&lt;/DYNAMIZEDON&gt;&lt;LASTUPDATEDBY&gt;US97&lt;/LASTUPDATEDBY&gt;&lt;LASTUPDATEDON&gt;3/19/2025 3:30:12 PM&lt;/LASTUPDATEDON&gt;&lt;UTC&gt;1&lt;/UTC&gt;&lt;/UPDATE&gt;&lt;QUERIES bbk=&quot;36821&quot; bbkdesc=&quot;2024 - DF'S RESUMIDAS/PBEN-P DFP 2024 - Resumida/TABELAS&quot; datapro=&quot;BIP_DMPL&quot; tdatapro=&quot;BIP_DMPL&quot; author=&quot;&quot; modtime=&quot;3/19/2025 3:29:04 PM&quot; moduser=&quot;US97&quot; rolluptime=&quot;&quot; syuser=&quot;US97&quot; syuzeit=&quot;3/19/2025 3:29:04 PM&quot; root=&quot;/BBOOK/DATAPROVIDER[./META/PROPS/ID='BIP_DMPL']/DATA&quot; colcount=&quot;7&quot; rowcount=&quot;24&quot; url=&quot;&quot; dynamizeds=&quot;DM_SPDM&quot; dynamizedstype=&quot;9&quot; refreshds=&quot;&quot; viewtype=&quot;1&quot;&gt;&lt;QUERY reftype=&quot;ABS&quot; elmntsel=&quot;TABLE&quot; bbk=&quot;36821&quot; bbkdesc=&quot;2024 - Anual/PBEN-P DFP 2024 - Resumida/TABELAS&quot; datapro=&quot;BIP_DMPL&quot; infos=&quot;&quot; iscomment=&quot;0&quot;&gt;&lt;SELECT&gt;/BBOOK/DATAPROVIDER[./META/PROPS/ID='BIP_DMPL']/DATA/ROW&lt;/SELECT&gt;&lt;FILTERS&gt;&lt;FILTER&gt;&lt;/FILTER&gt;&lt;/FILTERS&gt;&lt;/QUERY&gt;&lt;/QUERIES&gt;&lt;/OBJECT&gt;"/>
    <w:docVar w:name="BIP_META_DOC_TBL00005" w:val="&lt;OBJECT&gt;&lt;META&gt;&lt;ID&gt;&lt;/ID&gt;&lt;NAME&gt;DOC_TBL00005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2&lt;/USETEMPLATES&gt;&lt;FXC&gt;0&lt;/FXC&gt;&lt;FXR&gt;0&lt;/FXR&gt;&lt;FORMAT&gt;&lt;/FORMAT&gt;&lt;FMODUS&gt;&lt;/FMODUS&gt;&lt;FLCID&gt;1046&lt;/FLCID&gt;&lt;RELATION&gt;&lt;/RELATION&gt;&lt;LINKED&gt;&lt;/LINKED&gt;&lt;SVALUE&gt;&lt;/SVALUE&gt;&lt;INFO&gt;&lt;/INFO&gt;&lt;/META&gt;&lt;UPDATE&gt;&lt;DATE&gt;10.1.10.2&lt;/DATE&gt;&lt;DYNAMIZEDBY&gt;US69&lt;/DYNAMIZEDBY&gt;&lt;DYNAMIZEDON&gt;20/06/2024 20:15:21&lt;/DYNAMIZEDON&gt;&lt;LASTUPDATEDBY&gt;US97&lt;/LASTUPDATEDBY&gt;&lt;LASTUPDATEDON&gt;3/19/2025 3:30:12 PM&lt;/LASTUPDATEDON&gt;&lt;UTC&gt;1&lt;/UTC&gt;&lt;/UPDATE&gt;&lt;QUERIES bbk=&quot;36821&quot; bbkdesc=&quot;2024 - DF'S RESUMIDAS/PBEN-P DFP 2024 - Resumida/TABELAS&quot; datapro=&quot;BIP_DFC&quot; tdatapro=&quot;BIP_DFC&quot; author=&quot;&quot; modtime=&quot;3/19/2025 3:29:04 PM&quot; moduser=&quot;US97&quot; rolluptime=&quot;&quot; syuser=&quot;US97&quot; syuzeit=&quot;3/19/2025 3:29:04 PM&quot; root=&quot;/BBOOK/DATAPROVIDER[./META/PROPS/ID='BIP_DFC']/DATA&quot; colcount=&quot;4&quot; rowcount=&quot;9&quot; url=&quot;&quot; dynamizeds=&quot;DM_SPDM&quot; dynamizedstype=&quot;9&quot; refreshds=&quot;&quot; viewtype=&quot;1&quot;&gt;&lt;QUERY reftype=&quot;ABS&quot; elmntsel=&quot;TABLE&quot; bbk=&quot;36821&quot; bbkdesc=&quot;2024 - Anual/PBEN-P DFP 2024 - Resumida/TABELAS&quot; datapro=&quot;BIP_DFC&quot; infos=&quot;&quot; iscomment=&quot;0&quot;&gt;&lt;SELECT&gt;/BBOOK/DATAPROVIDER[./META/PROPS/ID='BIP_DFC']/DATA/ROW&lt;/SELECT&gt;&lt;FILTERS&gt;&lt;FILTER&gt;&lt;/FILTER&gt;&lt;/FILTERS&gt;&lt;/QUERY&gt;&lt;/QUERIES&gt;&lt;/OBJECT&gt;"/>
    <w:docVar w:name="BIP_META_DOC_TBL00006" w:val="&lt;OBJECT&gt;&lt;META&gt;&lt;ID&gt;&lt;/ID&gt;&lt;NAME&gt;DOC_TBL00006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2&lt;/USETEMPLATES&gt;&lt;FXC&gt;0&lt;/FXC&gt;&lt;FXR&gt;0&lt;/FXR&gt;&lt;FORMAT&gt;&lt;/FORMAT&gt;&lt;FMODUS&gt;&lt;/FMODUS&gt;&lt;FLCID&gt;1046&lt;/FLCID&gt;&lt;RELATION&gt;&lt;/RELATION&gt;&lt;LINKED&gt;&lt;/LINKED&gt;&lt;SVALUE&gt;&lt;/SVALUE&gt;&lt;INFO&gt;&lt;/INFO&gt;&lt;/META&gt;&lt;UPDATE&gt;&lt;DATE&gt;10.1.10.2&lt;/DATE&gt;&lt;DYNAMIZEDBY&gt;US69&lt;/DYNAMIZEDBY&gt;&lt;DYNAMIZEDON&gt;20/06/2024 20:16:29&lt;/DYNAMIZEDON&gt;&lt;LASTUPDATEDBY&gt;US97&lt;/LASTUPDATEDBY&gt;&lt;LASTUPDATEDON&gt;3/19/2025 3:30:12 PM&lt;/LASTUPDATEDON&gt;&lt;UTC&gt;1&lt;/UTC&gt;&lt;/UPDATE&gt;&lt;QUERIES bbk=&quot;36821&quot; bbkdesc=&quot;2024 - DF'S RESUMIDAS/PBEN-P DFP 2024 - Resumida/TABELAS&quot; datapro=&quot;BIP_DVA&quot; tdatapro=&quot;BIP_DVA&quot; author=&quot;&quot; modtime=&quot;3/19/2025 3:29:04 PM&quot; moduser=&quot;US97&quot; rolluptime=&quot;&quot; syuser=&quot;US97&quot; syuzeit=&quot;3/19/2025 3:29:04 PM&quot; root=&quot;/BBOOK/DATAPROVIDER[./META/PROPS/ID='BIP_DVA']/DATA&quot; colcount=&quot;3&quot; rowcount=&quot;16&quot; url=&quot;&quot; dynamizeds=&quot;DM_SPDM&quot; dynamizedstype=&quot;9&quot; refreshds=&quot;&quot; viewtype=&quot;1&quot;&gt;&lt;QUERY reftype=&quot;ABS&quot; elmntsel=&quot;TABLE&quot; bbk=&quot;36821&quot; bbkdesc=&quot;2024 - Anual/PBEN-P DFP 2024 - Resumida/TABELAS&quot; datapro=&quot;BIP_DVA&quot; infos=&quot;&quot; iscomment=&quot;0&quot;&gt;&lt;SELECT&gt;/BBOOK/DATAPROVIDER[./META/PROPS/ID='BIP_DVA']/DATA/ROW&lt;/SELECT&gt;&lt;FILTERS&gt;&lt;FILTER&gt;&lt;/FILTER&gt;&lt;/FILTERS&gt;&lt;/QUERY&gt;&lt;/QUERIES&gt;&lt;/OBJECT&gt;"/>
    <w:docVar w:name="BIP_META_DOC_TBL00007" w:val="&lt;OBJECT&gt;&lt;META&gt;&lt;ID&gt;&lt;/ID&gt;&lt;NAME&gt;DOC_TBL00007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2&lt;/USETEMPLATES&gt;&lt;FXC&gt;0&lt;/FXC&gt;&lt;FXR&gt;0&lt;/FXR&gt;&lt;FORMAT&gt;&lt;/FORMAT&gt;&lt;FMODUS&gt;&lt;/FMODUS&gt;&lt;FLCID&gt;1046&lt;/FLCID&gt;&lt;RELATION&gt;&lt;/RELATION&gt;&lt;LINKED&gt;&lt;/LINKED&gt;&lt;SVALUE&gt;&lt;/SVALUE&gt;&lt;INFO&gt;&lt;/INFO&gt;&lt;/META&gt;&lt;UPDATE&gt;&lt;DATE&gt;10.1.10.2&lt;/DATE&gt;&lt;DYNAMIZEDBY&gt;US69&lt;/DYNAMIZEDBY&gt;&lt;DYNAMIZEDON&gt;10/10/2024 14:59:26&lt;/DYNAMIZEDON&gt;&lt;LASTUPDATEDBY&gt;US97&lt;/LASTUPDATEDBY&gt;&lt;LASTUPDATEDON&gt;3/19/2025 3:30:12 PM&lt;/LASTUPDATEDON&gt;&lt;UTC&gt;1&lt;/UTC&gt;&lt;/UPDATE&gt;&lt;QUERIES bbk=&quot;36821&quot; bbkdesc=&quot;2024 - DF'S RESUMIDAS/PBEN-P DFP 2024 - Resumida/TABELAS&quot; datapro=&quot;BIP_NORMAS&quot; tdatapro=&quot;BIP_NORMAS&quot; author=&quot;&quot; modtime=&quot;3/19/2025 3:29:04 PM&quot; moduser=&quot;US97&quot; rolluptime=&quot;&quot; syuser=&quot;US97&quot; syuzeit=&quot;3/19/2025 3:29:04 PM&quot; root=&quot;/BBOOK/DATAPROVIDER[./META/PROPS/ID='BIP_NORMAS']/DATA&quot; colcount=&quot;5&quot; rowcount=&quot;7&quot; url=&quot;&quot; dynamizeds=&quot;DM_SPDM&quot; dynamizedstype=&quot;9&quot; refreshds=&quot;&quot; viewtype=&quot;1&quot;&gt;&lt;QUERY reftype=&quot;ABS&quot; elmntsel=&quot;TABLE&quot; bbk=&quot;36821&quot; bbkdesc=&quot;2024 - Anual/PBEN-P DFP 2024 - Resumida/TABELAS&quot; datapro=&quot;BIP_NORMAS&quot; infos=&quot;&quot; iscomment=&quot;0&quot;&gt;&lt;SELECT&gt;/BBOOK/DATAPROVIDER[./META/PROPS/ID='BIP_NORMAS']/DATA/ROW&lt;/SELECT&gt;&lt;FILTERS&gt;&lt;FILTER&gt;&lt;/FILTER&gt;&lt;/FILTERS&gt;&lt;/QUERY&gt;&lt;/QUERIES&gt;&lt;/OBJECT&gt;"/>
    <w:docVar w:name="BIP_META_DOC_TBL00008" w:val="&lt;OBJECT&gt;&lt;META&gt;&lt;ID&gt;&lt;/ID&gt;&lt;NAME&gt;DOC_TBL00008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2&lt;/USETEMPLATES&gt;&lt;FXC&gt;0&lt;/FXC&gt;&lt;FXR&gt;0&lt;/FXR&gt;&lt;FORMAT&gt;&lt;/FORMAT&gt;&lt;FMODUS&gt;&lt;/FMODUS&gt;&lt;FLCID&gt;1046&lt;/FLCID&gt;&lt;RELATION&gt;&lt;/RELATION&gt;&lt;LINKED&gt;&lt;/LINKED&gt;&lt;SVALUE&gt;&lt;/SVALUE&gt;&lt;INFO&gt;&lt;/INFO&gt;&lt;/META&gt;&lt;UPDATE&gt;&lt;DATE&gt;10.1.10.2&lt;/DATE&gt;&lt;DYNAMIZEDBY&gt;US69&lt;/DYNAMIZEDBY&gt;&lt;DYNAMIZEDON&gt;10/10/2024 14:59:56&lt;/DYNAMIZEDON&gt;&lt;LASTUPDATEDBY&gt;US97&lt;/LASTUPDATEDBY&gt;&lt;LASTUPDATEDON&gt;3/19/2025 3:30:12 PM&lt;/LASTUPDATEDON&gt;&lt;UTC&gt;1&lt;/UTC&gt;&lt;/UPDATE&gt;&lt;QUERIES bbk=&quot;36821&quot; bbkdesc=&quot;2024 - DF'S RESUMIDAS/PBEN-P DFP 2024 - Resumida/TABELAS&quot; datapro=&quot;BIP_NOVAS_NORMAS_CPC&quot; tdatapro=&quot;BIP_NOVAS_NORMAS_CPC&quot; author=&quot;&quot; modtime=&quot;3/19/2025 3:29:04 PM&quot; moduser=&quot;US97&quot; rolluptime=&quot;&quot; syuser=&quot;US97&quot; syuzeit=&quot;3/19/2025 3:29:04 PM&quot; root=&quot;/BBOOK/DATAPROVIDER[./META/PROPS/ID='BIP_NOVAS_NORMAS_CPC']/DATA&quot; colcount=&quot;5&quot; rowcount=&quot;6&quot; url=&quot;&quot; dynamizeds=&quot;DM_SPDM&quot; dynamizedstype=&quot;9&quot; refreshds=&quot;&quot; viewtype=&quot;1&quot;&gt;&lt;QUERY reftype=&quot;ABS&quot; elmntsel=&quot;TABLE&quot; bbk=&quot;36821&quot; bbkdesc=&quot;2024 - Anual/PBEN-P DFP 2024 - Resumida/TABELAS&quot; datapro=&quot;BIP_NOVAS_NORMAS_CPC&quot; infos=&quot;&quot; iscomment=&quot;0&quot;&gt;&lt;SELECT&gt;/BBOOK/DATAPROVIDER[./META/PROPS/ID='BIP_NOVAS_NORMAS_CPC']/DATA/ROW&lt;/SELECT&gt;&lt;FILTERS&gt;&lt;FILTER&gt;&lt;/FILTER&gt;&lt;/FILTERS&gt;&lt;/QUERY&gt;&lt;/QUERIES&gt;&lt;/OBJECT&gt;"/>
    <w:docVar w:name="BIP_META_DOC_TBL00009" w:val="&lt;OBJECT&gt;&lt;META&gt;&lt;ID&gt;&lt;/ID&gt;&lt;NAME&gt;DOC_TBL00009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2&lt;/USETEMPLATES&gt;&lt;FXC&gt;0&lt;/FXC&gt;&lt;FXR&gt;0&lt;/FXR&gt;&lt;FORMAT&gt;&lt;/FORMAT&gt;&lt;FMODUS&gt;&lt;/FMODUS&gt;&lt;FLCID&gt;1046&lt;/FLCID&gt;&lt;RELATION&gt;&lt;/RELATION&gt;&lt;LINKED&gt;&lt;/LINKED&gt;&lt;SVALUE&gt;&lt;/SVALUE&gt;&lt;INFO&gt;&lt;/INFO&gt;&lt;/META&gt;&lt;UPDATE&gt;&lt;DATE&gt;10.1.10.2&lt;/DATE&gt;&lt;DYNAMIZEDBY&gt;US69&lt;/DYNAMIZEDBY&gt;&lt;DYNAMIZEDON&gt;10/10/2024 15:09:38&lt;/DYNAMIZEDON&gt;&lt;LASTUPDATEDBY&gt;US97&lt;/LASTUPDATEDBY&gt;&lt;LASTUPDATEDON&gt;3/19/2025 3:30:12 PM&lt;/LASTUPDATEDON&gt;&lt;UTC&gt;1&lt;/UTC&gt;&lt;/UPDATE&gt;&lt;QUERIES bbk=&quot;36821&quot; bbkdesc=&quot;2024 - DF'S RESUMIDAS/PBEN-P DFP 2024 - Resumida/TABELAS&quot; datapro=&quot;BIP_DESTINA&quot; tdatapro=&quot;BIP_DESTINA&quot; author=&quot;&quot; modtime=&quot;3/19/2025 3:29:04 PM&quot; moduser=&quot;US97&quot; rolluptime=&quot;&quot; syuser=&quot;US97&quot; syuzeit=&quot;3/19/2025 3:29:04 PM&quot; root=&quot;/BBOOK/DATAPROVIDER[./META/PROPS/ID='BIP_DESTINA']/DATA&quot; colcount=&quot;3&quot; rowcount=&quot;14&quot; url=&quot;&quot; dynamizeds=&quot;DM_SPDM&quot; dynamizedstype=&quot;9&quot; refreshds=&quot;&quot; viewtype=&quot;1&quot;&gt;&lt;QUERY reftype=&quot;ABS&quot; elmntsel=&quot;TABLE&quot; bbk=&quot;36821&quot; bbkdesc=&quot;2024 - Anual/PBEN-P DFP 2024 - Resumida/TABELAS&quot; datapro=&quot;BIP_DESTINA&quot; infos=&quot;&quot; iscomment=&quot;0&quot;&gt;&lt;SELECT&gt;/BBOOK/DATAPROVIDER[./META/PROPS/ID='BIP_DESTINA']/DATA/ROW&lt;/SELECT&gt;&lt;FILTERS&gt;&lt;FILTER&gt;&lt;/FILTER&gt;&lt;/FILTERS&gt;&lt;/QUERY&gt;&lt;/QUERIES&gt;&lt;/OBJECT&gt;"/>
    <w:docVar w:name="BIP_META_DOC_TBL00010" w:val="&lt;OBJECT&gt;&lt;META&gt;&lt;ID&gt;&lt;/ID&gt;&lt;NAME&gt;DOC_TBL00010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2&lt;/USETEMPLATES&gt;&lt;FXC&gt;0&lt;/FXC&gt;&lt;FXR&gt;0&lt;/FXR&gt;&lt;FORMAT&gt;&lt;/FORMAT&gt;&lt;FMODUS&gt;&lt;/FMODUS&gt;&lt;FLCID&gt;1046&lt;/FLCID&gt;&lt;RELATION&gt;&lt;/RELATION&gt;&lt;LINKED&gt;&lt;/LINKED&gt;&lt;SVALUE&gt;&lt;/SVALUE&gt;&lt;INFO&gt;&lt;/INFO&gt;&lt;/META&gt;&lt;UPDATE&gt;&lt;DATE&gt;10.1.10.2&lt;/DATE&gt;&lt;DYNAMIZEDBY&gt;US69&lt;/DYNAMIZEDBY&gt;&lt;DYNAMIZEDON&gt;10/10/2024 15:10:15&lt;/DYNAMIZEDON&gt;&lt;LASTUPDATEDBY&gt;US97&lt;/LASTUPDATEDBY&gt;&lt;LASTUPDATEDON&gt;3/19/2025 3:30:12 PM&lt;/LASTUPDATEDON&gt;&lt;UTC&gt;1&lt;/UTC&gt;&lt;/UPDATE&gt;&lt;QUERIES bbk=&quot;36821&quot; bbkdesc=&quot;2024 - DF'S RESUMIDAS/PBEN-P DFP 2024 - Resumida/TABELAS&quot; datapro=&quot;BIP_DIVID&quot; tdatapro=&quot;BIP_DIVID&quot; author=&quot;&quot; modtime=&quot;3/19/2025 3:29:04 PM&quot; moduser=&quot;US97&quot; rolluptime=&quot;&quot; syuser=&quot;US97&quot; syuzeit=&quot;3/19/2025 3:29:04 PM&quot; root=&quot;/BBOOK/DATAPROVIDER[./META/PROPS/ID='BIP_DIVID']/DATA&quot; colcount=&quot;3&quot; rowcount=&quot;14&quot; url=&quot;&quot; dynamizeds=&quot;DM_SPDM&quot; dynamizedstype=&quot;9&quot; refreshds=&quot;&quot; viewtype=&quot;1&quot;&gt;&lt;QUERY reftype=&quot;ABS&quot; elmntsel=&quot;TABLE&quot; bbk=&quot;36821&quot; bbkdesc=&quot;2024 - Anual/PBEN-P DFP 2024 - Resumida/TABELAS&quot; datapro=&quot;BIP_DIVID&quot; infos=&quot;&quot; iscomment=&quot;0&quot;&gt;&lt;SELECT&gt;/BBOOK/DATAPROVIDER[./META/PROPS/ID='BIP_DIVID']/DATA/ROW&lt;/SELECT&gt;&lt;FILTERS&gt;&lt;FILTER&gt;&lt;/FILTER&gt;&lt;/FILTERS&gt;&lt;/QUERY&gt;&lt;/QUERIES&gt;&lt;/OBJECT&gt;"/>
    <w:docVar w:name="BIP_META_DOC_TBL00011" w:val="&lt;OBJECT&gt;&lt;META&gt;&lt;ID&gt;&lt;/ID&gt;&lt;NAME&gt;DOC_TBL00011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2&lt;/USETEMPLATES&gt;&lt;FXC&gt;0&lt;/FXC&gt;&lt;FXR&gt;0&lt;/FXR&gt;&lt;FORMAT&gt;&lt;/FORMAT&gt;&lt;FMODUS&gt;&lt;/FMODUS&gt;&lt;FLCID&gt;1046&lt;/FLCID&gt;&lt;RELATION&gt;&lt;/RELATION&gt;&lt;LINKED&gt;&lt;/LINKED&gt;&lt;SVALUE&gt;&lt;/SVALUE&gt;&lt;INFO&gt;&lt;/INFO&gt;&lt;/META&gt;&lt;UPDATE&gt;&lt;DATE&gt;10.1.10.2&lt;/DATE&gt;&lt;DYNAMIZEDBY&gt;US69&lt;/DYNAMIZEDBY&gt;&lt;DYNAMIZEDON&gt;20/06/2024 20:50:37&lt;/DYNAMIZEDON&gt;&lt;LASTUPDATEDBY&gt;US97&lt;/LASTUPDATEDBY&gt;&lt;LASTUPDATEDON&gt;3/19/2025 3:30:12 PM&lt;/LASTUPDATEDON&gt;&lt;UTC&gt;1&lt;/UTC&gt;&lt;/UPDATE&gt;&lt;QUERIES bbk=&quot;36821&quot; bbkdesc=&quot;2024 - DF'S RESUMIDAS/PBEN-P DFP 2024 - Resumida/TABELAS&quot; datapro=&quot;BIP_DIV_A_PG&quot; tdatapro=&quot;BIP_DIV_A_PG&quot; author=&quot;&quot; modtime=&quot;3/19/2025 3:29:04 PM&quot; moduser=&quot;US97&quot; rolluptime=&quot;&quot; syuser=&quot;US97&quot; syuzeit=&quot;3/19/2025 3:29:04 PM&quot; root=&quot;/BBOOK/DATAPROVIDER[./META/PROPS/ID='BIP_DIV_A_PG']/DATA&quot; colcount=&quot;3&quot; rowcount=&quot;10&quot; url=&quot;&quot; dynamizeds=&quot;DM_SPDM&quot; dynamizedstype=&quot;9&quot; refreshds=&quot;&quot; viewtype=&quot;1&quot;&gt;&lt;QUERY reftype=&quot;ABS&quot; elmntsel=&quot;TABLE&quot; bbk=&quot;36821&quot; bbkdesc=&quot;2024 - Anual/PBEN-P DFP 2024 - Resumida/TABELAS&quot; datapro=&quot;BIP_DIV_A_PG&quot; infos=&quot;&quot; iscomment=&quot;0&quot;&gt;&lt;SELECT&gt;/BBOOK/DATAPROVIDER[./META/PROPS/ID='BIP_DIV_A_PG']/DATA/ROW&lt;/SELECT&gt;&lt;FILTERS&gt;&lt;FILTER&gt;&lt;/FILTER&gt;&lt;/FILTERS&gt;&lt;/QUERY&gt;&lt;/QUERIES&gt;&lt;/OBJECT&gt;"/>
    <w:docVar w:name="BIP_META_DOC_TBL00012" w:val="&lt;OBJECT&gt;&lt;META&gt;&lt;ID&gt;&lt;/ID&gt;&lt;NAME&gt;DOC_TBL00012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2&lt;/USETEMPLATES&gt;&lt;FXC&gt;0&lt;/FXC&gt;&lt;FXR&gt;0&lt;/FXR&gt;&lt;FORMAT&gt;&lt;/FORMAT&gt;&lt;FMODUS&gt;&lt;/FMODUS&gt;&lt;FLCID&gt;1046&lt;/FLCID&gt;&lt;RELATION&gt;&lt;/RELATION&gt;&lt;LINKED&gt;&lt;/LINKED&gt;&lt;SVALUE&gt;&lt;/SVALUE&gt;&lt;INFO&gt;&lt;/INFO&gt;&lt;/META&gt;&lt;UPDATE&gt;&lt;DATE&gt;10.1.10.2&lt;/DATE&gt;&lt;DYNAMIZEDBY&gt;US69&lt;/DYNAMIZEDBY&gt;&lt;DYNAMIZEDON&gt;20/06/2024 20:51:54&lt;/DYNAMIZEDON&gt;&lt;LASTUPDATEDBY&gt;US97&lt;/LASTUPDATEDBY&gt;&lt;LASTUPDATEDON&gt;3/19/2025 3:30:12 PM&lt;/LASTUPDATEDON&gt;&lt;UTC&gt;1&lt;/UTC&gt;&lt;/UPDATE&gt;&lt;QUERIES bbk=&quot;36821&quot; bbkdesc=&quot;2024 - DF'S RESUMIDAS/PBEN-P DFP 2024 - Resumida/TABELAS&quot; datapro=&quot;BIP_LUCRO_POR_QUOTA&quot; tdatapro=&quot;BIP_LUCRO_POR_QUOTA&quot; author=&quot;&quot; modtime=&quot;3/19/2025 3:29:04 PM&quot; moduser=&quot;US97&quot; rolluptime=&quot;&quot; syuser=&quot;US97&quot; syuzeit=&quot;3/19/2025 3:29:04 PM&quot; root=&quot;/BBOOK/DATAPROVIDER[./META/PROPS/ID='BIP_LUCRO_POR_QUOTA']/DATA&quot; colcount=&quot;3&quot; rowcount=&quot;4&quot; url=&quot;&quot; dynamizeds=&quot;DM_SPDM&quot; dynamizedstype=&quot;9&quot; refreshds=&quot;&quot; viewtype=&quot;1&quot;&gt;&lt;QUERY reftype=&quot;ABS&quot; elmntsel=&quot;TABLE&quot; bbk=&quot;36821&quot; bbkdesc=&quot;2024 - Anual/PBEN-P DFP 2024 - Resumida/TABELAS&quot; datapro=&quot;BIP_LUCRO_POR_QUOTA&quot; infos=&quot;&quot; iscomment=&quot;0&quot;&gt;&lt;SELECT&gt;/BBOOK/DATAPROVIDER[./META/PROPS/ID='BIP_LUCRO_POR_QUOTA']/DATA/ROW&lt;/SELECT&gt;&lt;FILTERS&gt;&lt;FILTER&gt;&lt;/FILTER&gt;&lt;/FILTERS&gt;&lt;/QUERY&gt;&lt;/QUERIES&gt;&lt;/OBJECT&gt;"/>
    <w:docVar w:name="BIP_VARIABLES" w:val="&lt;BBOOKS&gt;&lt;BBOOK bbname=&quot;DefaultVariables&quot;&gt;&lt;VARIABLES /&gt;&lt;/BBOOK&gt;&lt;BBOOK bbname=&quot;36821&quot; bbdesc=&quot;2024 - 2T/PBEN-P - DFP - 2T24/TABELAS&quot; dsname=&quot;DM_SPDM&quot;&gt;&lt;VARIABLES&gt;&lt;/VARIABLES&gt;&lt;/BBOOK&gt;&lt;/BBOOKS&gt;"/>
    <w:docVar w:name="DM_WB_C36786_METADATA" w:val="&lt;ChapterMetadata&gt;&lt;ChapterId&gt;36786&lt;/ChapterId&gt;&lt;ChapterName&gt;A companhia e suas operações&lt;/ChapterName&gt;&lt;ChapterNoOfPages&gt;-1&lt;/ChapterNoOfPages&gt;&lt;ChapterVersion&gt;1&lt;/ChapterVersion&gt;&lt;/ChapterMetadata&gt;"/>
    <w:docVar w:name="DM_WB_C36788_METADATA" w:val="&lt;ChapterMetadata&gt;&lt;ChapterId&gt;36788&lt;/ChapterId&gt;&lt;ChapterName&gt;Relatórios e Pareceres&lt;/ChapterName&gt;&lt;ChapterNoOfPages&gt;-1&lt;/ChapterNoOfPages&gt;&lt;ChapterVersion&gt;7&lt;/ChapterVersion&gt;&lt;/ChapterMetadata&gt;"/>
    <w:docVar w:name="DM_WB_C36789_METADATA" w:val="&lt;ChapterMetadata&gt;&lt;ChapterId&gt;36789&lt;/ChapterId&gt;&lt;ChapterName&gt;Balanço Patrimonial&lt;/ChapterName&gt;&lt;ChapterNoOfPages&gt;-1&lt;/ChapterNoOfPages&gt;&lt;ChapterVersion&gt;3&lt;/ChapterVersion&gt;&lt;/ChapterMetadata&gt;"/>
    <w:docVar w:name="DM_WB_C36790_METADATA" w:val="&lt;ChapterMetadata&gt;&lt;ChapterId&gt;36790&lt;/ChapterId&gt;&lt;ChapterName&gt;Base de apresentação das demonstrações contábeis&lt;/ChapterName&gt;&lt;ChapterNoOfPages&gt;-1&lt;/ChapterNoOfPages&gt;&lt;ChapterVersion&gt;1&lt;/ChapterVersion&gt;&lt;/ChapterMetadata&gt;"/>
    <w:docVar w:name="DM_WB_C36793_METADATA" w:val="&lt;ChapterMetadata&gt;&lt;ChapterId&gt;36793&lt;/ChapterId&gt;&lt;ChapterName&gt;Capa&lt;/ChapterName&gt;&lt;ChapterNoOfPages&gt;-1&lt;/ChapterNoOfPages&gt;&lt;ChapterVersion&gt;3&lt;/ChapterVersion&gt;&lt;/ChapterMetadata&gt;"/>
    <w:docVar w:name="DM_WB_C36797_METADATA" w:val="&lt;ChapterMetadata&gt;&lt;ChapterId&gt;36797&lt;/ChapterId&gt;&lt;ChapterName&gt;Demonstração das Mutações do Patrimônio Líquido&lt;/ChapterName&gt;&lt;ChapterNoOfPages&gt;-1&lt;/ChapterNoOfPages&gt;&lt;ChapterVersion&gt;3&lt;/ChapterVersion&gt;&lt;/ChapterMetadata&gt;"/>
    <w:docVar w:name="DM_WB_C36798_METADATA" w:val="&lt;ChapterMetadata&gt;&lt;ChapterId&gt;36798&lt;/ChapterId&gt;&lt;ChapterName&gt;Demonstração de Resultado&lt;/ChapterName&gt;&lt;ChapterNoOfPages&gt;-1&lt;/ChapterNoOfPages&gt;&lt;ChapterVersion&gt;3&lt;/ChapterVersion&gt;&lt;/ChapterMetadata&gt;"/>
    <w:docVar w:name="DM_WB_C36799_METADATA" w:val="&lt;ChapterMetadata&gt;&lt;ChapterId&gt;36799&lt;/ChapterId&gt;&lt;ChapterName&gt;Demonstração de Resultados Abrangentes&lt;/ChapterName&gt;&lt;ChapterNoOfPages&gt;-1&lt;/ChapterNoOfPages&gt;&lt;ChapterVersion&gt;3&lt;/ChapterVersion&gt;&lt;/ChapterMetadata&gt;"/>
    <w:docVar w:name="DM_WB_C36800_METADATA" w:val="&lt;ChapterMetadata&gt;&lt;ChapterId&gt;36800&lt;/ChapterId&gt;&lt;ChapterName&gt;Demonstração do Valor Adicionado&lt;/ChapterName&gt;&lt;ChapterNoOfPages&gt;-1&lt;/ChapterNoOfPages&gt;&lt;ChapterVersion&gt;3&lt;/ChapterVersion&gt;&lt;/ChapterMetadata&gt;"/>
    <w:docVar w:name="DM_WB_C36801_METADATA" w:val="&lt;ChapterMetadata&gt;&lt;ChapterId&gt;36801&lt;/ChapterId&gt;&lt;ChapterName&gt;Demonstração dos Fluxos de Caixa&lt;/ChapterName&gt;&lt;ChapterNoOfPages&gt;-1&lt;/ChapterNoOfPages&gt;&lt;ChapterVersion&gt;3&lt;/ChapterVersion&gt;&lt;/ChapterMetadata&gt;"/>
    <w:docVar w:name="DM_WB_C36804_METADATA" w:val="&lt;ChapterMetadata&gt;&lt;ChapterId&gt;36804&lt;/ChapterId&gt;&lt;ChapterName&gt;Estimativas e Julgamentos Relevantes&lt;/ChapterName&gt;&lt;ChapterNoOfPages&gt;-1&lt;/ChapterNoOfPages&gt;&lt;ChapterVersion&gt;2&lt;/ChapterVersion&gt;&lt;/ChapterMetadata&gt;"/>
    <w:docVar w:name="DM_WB_C36810_METADATA" w:val="&lt;ChapterMetadata&gt;&lt;ChapterId&gt;36810&lt;/ChapterId&gt;&lt;ChapterName&gt;Notas Explicativas&lt;/ChapterName&gt;&lt;ChapterNoOfPages&gt;-1&lt;/ChapterNoOfPages&gt;&lt;ChapterVersion&gt;1&lt;/ChapterVersion&gt;&lt;/ChapterMetadata&gt;"/>
    <w:docVar w:name="DM_WB_C36811_METADATA" w:val="&lt;ChapterMetadata&gt;&lt;ChapterId&gt;36811&lt;/ChapterId&gt;&lt;ChapterName&gt;Novas normas e interpretações&lt;/ChapterName&gt;&lt;ChapterNoOfPages&gt;-1&lt;/ChapterNoOfPages&gt;&lt;ChapterVersion&gt;4&lt;/ChapterVersion&gt;&lt;/ChapterMetadata&gt;"/>
    <w:docVar w:name="DM_WB_C36814_METADATA" w:val="&lt;ChapterMetadata&gt;&lt;ChapterId&gt;36814&lt;/ChapterId&gt;&lt;ChapterName&gt;Patrimônio líquido&lt;/ChapterName&gt;&lt;ChapterNoOfPages&gt;-1&lt;/ChapterNoOfPages&gt;&lt;ChapterVersion&gt;5&lt;/ChapterVersion&gt;&lt;/ChapterMetadata&gt;"/>
    <w:docVar w:name="DM_WB_C36817_METADATA" w:val="&lt;ChapterMetadata&gt;&lt;ChapterId&gt;36817&lt;/ChapterId&gt;&lt;ChapterName&gt;Declarações&lt;/ChapterName&gt;&lt;ChapterNoOfPages&gt;-1&lt;/ChapterNoOfPages&gt;&lt;ChapterVersion&gt;3&lt;/ChapterVersion&gt;&lt;/ChapterMetadata&gt;"/>
    <w:docVar w:name="DM_WB_C36820_METADATA" w:val="&lt;ChapterMetadata&gt;&lt;ChapterId&gt;36820&lt;/ChapterId&gt;&lt;ChapterName&gt;Sumário das principais práticas contábeis&lt;/ChapterName&gt;&lt;ChapterNoOfPages&gt;-1&lt;/ChapterNoOfPages&gt;&lt;ChapterVersion&gt;2&lt;/ChapterVersion&gt;&lt;/ChapterMetadata&gt;"/>
  </w:docVars>
  <w:rsids>
    <w:rsidRoot w:val="00057783"/>
    <w:rsid w:val="00007F85"/>
    <w:rsid w:val="00052B35"/>
    <w:rsid w:val="00054C6E"/>
    <w:rsid w:val="00057783"/>
    <w:rsid w:val="000624E4"/>
    <w:rsid w:val="00076BDE"/>
    <w:rsid w:val="00082DF2"/>
    <w:rsid w:val="00086FEC"/>
    <w:rsid w:val="00094585"/>
    <w:rsid w:val="000D1601"/>
    <w:rsid w:val="000D40EA"/>
    <w:rsid w:val="000D4BE5"/>
    <w:rsid w:val="000E63A1"/>
    <w:rsid w:val="00113CEC"/>
    <w:rsid w:val="00125394"/>
    <w:rsid w:val="00136A08"/>
    <w:rsid w:val="00143D00"/>
    <w:rsid w:val="0018089B"/>
    <w:rsid w:val="001A552A"/>
    <w:rsid w:val="001E2D02"/>
    <w:rsid w:val="001E51C4"/>
    <w:rsid w:val="0022321A"/>
    <w:rsid w:val="00226FA1"/>
    <w:rsid w:val="00235600"/>
    <w:rsid w:val="00241E71"/>
    <w:rsid w:val="00262B58"/>
    <w:rsid w:val="002665A1"/>
    <w:rsid w:val="002A3C51"/>
    <w:rsid w:val="002B0E21"/>
    <w:rsid w:val="002E5D69"/>
    <w:rsid w:val="002E6C56"/>
    <w:rsid w:val="002F2085"/>
    <w:rsid w:val="00337BCA"/>
    <w:rsid w:val="00346186"/>
    <w:rsid w:val="0035205E"/>
    <w:rsid w:val="0035316B"/>
    <w:rsid w:val="00362171"/>
    <w:rsid w:val="00374DF5"/>
    <w:rsid w:val="00375ABC"/>
    <w:rsid w:val="003847E5"/>
    <w:rsid w:val="003A3BCA"/>
    <w:rsid w:val="003A4269"/>
    <w:rsid w:val="003D6C1A"/>
    <w:rsid w:val="003F58CF"/>
    <w:rsid w:val="00426653"/>
    <w:rsid w:val="004278BD"/>
    <w:rsid w:val="004923DF"/>
    <w:rsid w:val="004E618F"/>
    <w:rsid w:val="004E7310"/>
    <w:rsid w:val="005043DB"/>
    <w:rsid w:val="00517BA3"/>
    <w:rsid w:val="005250BB"/>
    <w:rsid w:val="00536084"/>
    <w:rsid w:val="00547E32"/>
    <w:rsid w:val="0055219C"/>
    <w:rsid w:val="0057755D"/>
    <w:rsid w:val="005A0433"/>
    <w:rsid w:val="005A0547"/>
    <w:rsid w:val="005A1273"/>
    <w:rsid w:val="005A2AB4"/>
    <w:rsid w:val="005D1FC0"/>
    <w:rsid w:val="005D58DB"/>
    <w:rsid w:val="006000DF"/>
    <w:rsid w:val="006062D6"/>
    <w:rsid w:val="0061498A"/>
    <w:rsid w:val="0068795B"/>
    <w:rsid w:val="00687F7A"/>
    <w:rsid w:val="00694207"/>
    <w:rsid w:val="006B3000"/>
    <w:rsid w:val="006B6BBD"/>
    <w:rsid w:val="006E10E7"/>
    <w:rsid w:val="00701069"/>
    <w:rsid w:val="00720082"/>
    <w:rsid w:val="00752E7B"/>
    <w:rsid w:val="00787DE7"/>
    <w:rsid w:val="0079683A"/>
    <w:rsid w:val="007C46D1"/>
    <w:rsid w:val="007C482C"/>
    <w:rsid w:val="0085361B"/>
    <w:rsid w:val="00854BA4"/>
    <w:rsid w:val="008728C0"/>
    <w:rsid w:val="008876F4"/>
    <w:rsid w:val="008B43D1"/>
    <w:rsid w:val="008C1C43"/>
    <w:rsid w:val="008D64F0"/>
    <w:rsid w:val="00926EC9"/>
    <w:rsid w:val="0093038C"/>
    <w:rsid w:val="00937A26"/>
    <w:rsid w:val="009A6E31"/>
    <w:rsid w:val="009B52A4"/>
    <w:rsid w:val="009D4E31"/>
    <w:rsid w:val="009E62EF"/>
    <w:rsid w:val="00A21144"/>
    <w:rsid w:val="00A26E9E"/>
    <w:rsid w:val="00A33422"/>
    <w:rsid w:val="00A54474"/>
    <w:rsid w:val="00A60410"/>
    <w:rsid w:val="00A76B36"/>
    <w:rsid w:val="00A84117"/>
    <w:rsid w:val="00A930C4"/>
    <w:rsid w:val="00A97C32"/>
    <w:rsid w:val="00AC524C"/>
    <w:rsid w:val="00AC6D42"/>
    <w:rsid w:val="00AE6480"/>
    <w:rsid w:val="00AF2A5D"/>
    <w:rsid w:val="00B102B9"/>
    <w:rsid w:val="00B114B9"/>
    <w:rsid w:val="00B1339B"/>
    <w:rsid w:val="00B16605"/>
    <w:rsid w:val="00B66388"/>
    <w:rsid w:val="00B82466"/>
    <w:rsid w:val="00B97B24"/>
    <w:rsid w:val="00BA706C"/>
    <w:rsid w:val="00BC17CD"/>
    <w:rsid w:val="00BC1CD6"/>
    <w:rsid w:val="00BD3538"/>
    <w:rsid w:val="00BF1E9B"/>
    <w:rsid w:val="00C01334"/>
    <w:rsid w:val="00C01BE9"/>
    <w:rsid w:val="00C06BF3"/>
    <w:rsid w:val="00C92B1D"/>
    <w:rsid w:val="00CA0878"/>
    <w:rsid w:val="00CB03D8"/>
    <w:rsid w:val="00CC78DB"/>
    <w:rsid w:val="00CD106F"/>
    <w:rsid w:val="00CE7CC7"/>
    <w:rsid w:val="00D21DB8"/>
    <w:rsid w:val="00D23053"/>
    <w:rsid w:val="00D240BB"/>
    <w:rsid w:val="00D40E54"/>
    <w:rsid w:val="00D63F96"/>
    <w:rsid w:val="00D66682"/>
    <w:rsid w:val="00D70707"/>
    <w:rsid w:val="00D77A36"/>
    <w:rsid w:val="00D80002"/>
    <w:rsid w:val="00DB7B69"/>
    <w:rsid w:val="00DC09ED"/>
    <w:rsid w:val="00E07481"/>
    <w:rsid w:val="00E11BC0"/>
    <w:rsid w:val="00E23F9B"/>
    <w:rsid w:val="00E24C52"/>
    <w:rsid w:val="00E9632B"/>
    <w:rsid w:val="00EA0BD0"/>
    <w:rsid w:val="00EB4006"/>
    <w:rsid w:val="00EC797D"/>
    <w:rsid w:val="00ED2971"/>
    <w:rsid w:val="00EF23F6"/>
    <w:rsid w:val="00F010E8"/>
    <w:rsid w:val="00F1145D"/>
    <w:rsid w:val="00F11B3C"/>
    <w:rsid w:val="00F60D95"/>
    <w:rsid w:val="00F76E0F"/>
    <w:rsid w:val="00F772B4"/>
    <w:rsid w:val="00F94717"/>
    <w:rsid w:val="00FA0A0B"/>
    <w:rsid w:val="00FB44B6"/>
    <w:rsid w:val="00FD4497"/>
    <w:rsid w:val="00FD74EB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944D8"/>
  <w15:chartTrackingRefBased/>
  <w15:docId w15:val="{BBDEA7A6-076A-4357-B2A9-5CB77246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nhideWhenUsed/>
    <w:rsid w:val="009D4E3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rsid w:val="009D4E3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D4E3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9D4E3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MDFP-CabealhoEmpresa">
    <w:name w:val="DM DFP - Cabeçalho Empresa"/>
    <w:next w:val="DMDFP-CabealhoTexto"/>
    <w:qFormat/>
    <w:rsid w:val="00C625F0"/>
    <w:pPr>
      <w:spacing w:after="0" w:line="240" w:lineRule="auto"/>
    </w:pPr>
    <w:rPr>
      <w:rFonts w:ascii="Calibri" w:eastAsia="Batang" w:hAnsi="Calibri" w:cs="Times New Roman"/>
      <w:b/>
      <w:sz w:val="28"/>
      <w:szCs w:val="28"/>
    </w:rPr>
  </w:style>
  <w:style w:type="paragraph" w:customStyle="1" w:styleId="DMDFP-CabealhoTexto">
    <w:name w:val="DM DFP - Cabeçalho Texto"/>
    <w:qFormat/>
    <w:rsid w:val="00C625F0"/>
    <w:pPr>
      <w:spacing w:after="0" w:line="240" w:lineRule="auto"/>
    </w:pPr>
    <w:rPr>
      <w:rFonts w:ascii="Calibri" w:eastAsia="Batang" w:hAnsi="Calibri" w:cs="Times New Roman"/>
      <w:sz w:val="24"/>
      <w:szCs w:val="24"/>
    </w:rPr>
  </w:style>
  <w:style w:type="paragraph" w:customStyle="1" w:styleId="DMDFP-Cabealhotextoitlico">
    <w:name w:val="DM DFP - Cabeçalho texto itálico"/>
    <w:next w:val="DMDFP-CabealhoTexto"/>
    <w:qFormat/>
    <w:rsid w:val="00D865A9"/>
    <w:pPr>
      <w:spacing w:after="0" w:line="240" w:lineRule="auto"/>
    </w:pPr>
    <w:rPr>
      <w:rFonts w:ascii="Calibri" w:eastAsia="Batang" w:hAnsi="Calibri" w:cs="Times New Roman"/>
      <w:i/>
      <w:sz w:val="20"/>
      <w:szCs w:val="24"/>
    </w:rPr>
  </w:style>
  <w:style w:type="character" w:styleId="Hyperlink">
    <w:name w:val="Hyperlink"/>
    <w:basedOn w:val="Fontepargpadro"/>
    <w:uiPriority w:val="99"/>
    <w:unhideWhenUsed/>
    <w:rsid w:val="00F5039D"/>
    <w:rPr>
      <w:rFonts w:ascii="Calibri" w:hAnsi="Calibri"/>
      <w:color w:val="0000FF"/>
      <w:sz w:val="24"/>
      <w:u w:val="single"/>
    </w:rPr>
  </w:style>
  <w:style w:type="paragraph" w:customStyle="1" w:styleId="DMDFP-Pagrgrafodeespaamento">
    <w:name w:val="DM DFP - Pagrágrafo de espaçamento"/>
    <w:rsid w:val="007222B6"/>
    <w:pPr>
      <w:tabs>
        <w:tab w:val="left" w:pos="2475"/>
      </w:tabs>
      <w:spacing w:after="0" w:line="240" w:lineRule="auto"/>
    </w:pPr>
    <w:rPr>
      <w:rFonts w:ascii="Calibri" w:eastAsia="Batang" w:hAnsi="Calibri" w:cs="Times New Roman"/>
      <w:bCs/>
      <w:sz w:val="10"/>
      <w:lang w:eastAsia="pt-BR"/>
    </w:rPr>
  </w:style>
  <w:style w:type="paragraph" w:customStyle="1" w:styleId="DMETW36821BIPBP">
    <w:name w:val="DM_ETW_36821_BIP_BP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METW36821BIPDRE">
    <w:name w:val="DM_ETW_36821_BIP_DR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METW36821BIPDRA">
    <w:name w:val="DM_ETW_36821_BIP_DR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METW36821BIPDMPL">
    <w:name w:val="DM_ETW_36821_BIP_DMP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METW36821BIPDFC">
    <w:name w:val="DM_ETW_36821_BIP_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METW36821BIPDVA">
    <w:name w:val="DM_ETW_36821_BIP_DV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MDFP-Ttulodenotanvel1">
    <w:name w:val="DM DFP - Título de nota nível 1"/>
    <w:next w:val="DMDFP-CorpodeTexto"/>
    <w:autoRedefine/>
    <w:qFormat/>
    <w:rsid w:val="00FC49F5"/>
    <w:pPr>
      <w:keepNext/>
      <w:keepLines/>
      <w:numPr>
        <w:numId w:val="2"/>
      </w:numPr>
      <w:spacing w:before="240" w:after="240" w:line="240" w:lineRule="auto"/>
      <w:ind w:left="567" w:hanging="567"/>
      <w:jc w:val="both"/>
      <w:outlineLvl w:val="0"/>
    </w:pPr>
    <w:rPr>
      <w:rFonts w:ascii="Petrobras Sans" w:eastAsia="Batang" w:hAnsi="Petrobras Sans" w:cs="Calibri"/>
      <w:b/>
      <w:color w:val="008542"/>
      <w:sz w:val="26"/>
      <w:szCs w:val="26"/>
      <w:lang w:eastAsia="pt-BR"/>
    </w:rPr>
  </w:style>
  <w:style w:type="numbering" w:customStyle="1" w:styleId="DMDFPTtulosdenotasexplicativas">
    <w:name w:val="DM DFP Títulos de notas explicativas"/>
    <w:uiPriority w:val="99"/>
    <w:rsid w:val="00BB2E4F"/>
    <w:pPr>
      <w:numPr>
        <w:numId w:val="2"/>
      </w:numPr>
    </w:pPr>
  </w:style>
  <w:style w:type="paragraph" w:customStyle="1" w:styleId="DMDFP-Ttulodenotanvel2">
    <w:name w:val="DM DFP - Título de nota nível 2"/>
    <w:next w:val="DMDFP-CorpodeTexto"/>
    <w:rsid w:val="003B723C"/>
    <w:pPr>
      <w:keepNext/>
      <w:keepLines/>
      <w:numPr>
        <w:ilvl w:val="1"/>
        <w:numId w:val="2"/>
      </w:numPr>
      <w:spacing w:before="240" w:after="240" w:line="240" w:lineRule="auto"/>
      <w:ind w:left="567" w:hanging="567"/>
      <w:jc w:val="both"/>
      <w:outlineLvl w:val="1"/>
    </w:pPr>
    <w:rPr>
      <w:rFonts w:ascii="Calibri" w:eastAsia="Batang" w:hAnsi="Calibri" w:cs="Calibri"/>
      <w:b/>
      <w:sz w:val="24"/>
      <w:szCs w:val="24"/>
      <w:lang w:eastAsia="pt-BR"/>
    </w:rPr>
  </w:style>
  <w:style w:type="paragraph" w:customStyle="1" w:styleId="DMDFP-CorpodeTexto">
    <w:name w:val="DM DFP - Corpo de Texto"/>
    <w:autoRedefine/>
    <w:qFormat/>
    <w:rsid w:val="00FC49F5"/>
    <w:pPr>
      <w:keepLines/>
      <w:autoSpaceDE w:val="0"/>
      <w:autoSpaceDN w:val="0"/>
      <w:adjustRightInd w:val="0"/>
      <w:spacing w:after="240" w:line="240" w:lineRule="auto"/>
      <w:jc w:val="both"/>
    </w:pPr>
    <w:rPr>
      <w:rFonts w:ascii="Petrobras Sans" w:eastAsia="Batang" w:hAnsi="Petrobras Sans" w:cs="Calibri"/>
      <w:sz w:val="20"/>
      <w:lang w:eastAsia="pt-BR"/>
    </w:rPr>
  </w:style>
  <w:style w:type="paragraph" w:customStyle="1" w:styleId="DMDFP-Ttulodenotanvel3">
    <w:name w:val="DM DFP - Título de nota nível 3"/>
    <w:next w:val="DMDFP-CorpodeTexto"/>
    <w:qFormat/>
    <w:rsid w:val="003B723C"/>
    <w:pPr>
      <w:keepNext/>
      <w:keepLines/>
      <w:numPr>
        <w:ilvl w:val="2"/>
        <w:numId w:val="2"/>
      </w:numPr>
      <w:spacing w:before="240" w:after="240" w:line="240" w:lineRule="auto"/>
      <w:ind w:left="567" w:hanging="567"/>
      <w:jc w:val="both"/>
      <w:outlineLvl w:val="2"/>
    </w:pPr>
    <w:rPr>
      <w:rFonts w:ascii="Calibri" w:eastAsia="Batang" w:hAnsi="Calibri" w:cs="Calibri"/>
      <w:b/>
      <w:sz w:val="24"/>
      <w:szCs w:val="24"/>
      <w:lang w:eastAsia="pt-BR"/>
    </w:rPr>
  </w:style>
  <w:style w:type="paragraph" w:customStyle="1" w:styleId="DMDFP-Ttuloletras">
    <w:name w:val="DM DFP - Título letras"/>
    <w:next w:val="DMDFP-CorpodeTexto"/>
    <w:qFormat/>
    <w:rsid w:val="003B723C"/>
    <w:pPr>
      <w:keepNext/>
      <w:numPr>
        <w:ilvl w:val="3"/>
        <w:numId w:val="2"/>
      </w:numPr>
      <w:spacing w:before="240" w:after="240" w:line="240" w:lineRule="auto"/>
      <w:ind w:left="567" w:hanging="567"/>
      <w:jc w:val="both"/>
      <w:outlineLvl w:val="3"/>
    </w:pPr>
    <w:rPr>
      <w:rFonts w:ascii="Calibri" w:eastAsia="Batang" w:hAnsi="Calibri" w:cs="Calibri"/>
      <w:b/>
      <w:sz w:val="24"/>
      <w:szCs w:val="24"/>
      <w:lang w:eastAsia="pt-BR"/>
    </w:rPr>
  </w:style>
  <w:style w:type="paragraph" w:customStyle="1" w:styleId="DMETW36821BIPNORMAS">
    <w:name w:val="DM_ETW_36821_BIP_NORMAS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MDFP-Pargrafodefimdetabela">
    <w:name w:val="DM DFP - Parágrafo de fim de tabela"/>
    <w:next w:val="DMDFP-Pargrafodecontinuaodorelatrio"/>
    <w:qFormat/>
    <w:rsid w:val="00CA11A5"/>
    <w:pPr>
      <w:keepNext/>
      <w:widowControl w:val="0"/>
      <w:spacing w:after="0" w:line="240" w:lineRule="auto"/>
      <w:jc w:val="both"/>
    </w:pPr>
    <w:rPr>
      <w:rFonts w:ascii="Calibri" w:eastAsia="Times New Roman" w:hAnsi="Calibri" w:cs="Times New Roman"/>
      <w:b/>
      <w:color w:val="FF0000"/>
      <w:sz w:val="6"/>
      <w:szCs w:val="6"/>
      <w:lang w:eastAsia="pt-BR"/>
    </w:rPr>
  </w:style>
  <w:style w:type="paragraph" w:customStyle="1" w:styleId="DMDFP-Pargrafodecontinuaodorelatrio">
    <w:name w:val="DM DFP - Parágrafo de continuação do relatório"/>
    <w:next w:val="DMDFP-CorpodeTexto"/>
    <w:qFormat/>
    <w:rsid w:val="00B71A29"/>
    <w:pPr>
      <w:widowControl w:val="0"/>
      <w:spacing w:line="240" w:lineRule="auto"/>
    </w:pPr>
    <w:rPr>
      <w:rFonts w:ascii="Calibri" w:eastAsia="Times New Roman" w:hAnsi="Calibri" w:cs="Times New Roman"/>
      <w:b/>
      <w:color w:val="548DD4"/>
      <w:sz w:val="6"/>
      <w:szCs w:val="6"/>
      <w:lang w:eastAsia="pt-BR"/>
    </w:rPr>
  </w:style>
  <w:style w:type="paragraph" w:customStyle="1" w:styleId="DMETW36821BIPNOVASNORMASCPC">
    <w:name w:val="DM_ETW_36821_BIP_NOVAS_NORMAS_CP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METW36821BIPDESTINA">
    <w:name w:val="DM_ETW_36821_BIP_DESTIN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METW36821BIPDIVID">
    <w:name w:val="DM_ETW_36821_BIP_DIVI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METW36821BIPDIVAPG">
    <w:name w:val="DM_ETW_36821_BIP_DIV_A_PG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METW36821BIPLUCROPORQUOTA">
    <w:name w:val="DM_ETW_36821_BIP_LUCRO_POR_QUOT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argrafodaLista">
    <w:name w:val="List Paragraph"/>
    <w:basedOn w:val="Normal"/>
    <w:uiPriority w:val="34"/>
    <w:qFormat/>
    <w:rsid w:val="008D6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9.xml"/><Relationship Id="rId21" Type="http://schemas.openxmlformats.org/officeDocument/2006/relationships/header" Target="header7.xml"/><Relationship Id="rId42" Type="http://schemas.openxmlformats.org/officeDocument/2006/relationships/footer" Target="footer17.xml"/><Relationship Id="rId47" Type="http://schemas.openxmlformats.org/officeDocument/2006/relationships/footer" Target="footer19.xml"/><Relationship Id="rId63" Type="http://schemas.openxmlformats.org/officeDocument/2006/relationships/header" Target="header28.xml"/><Relationship Id="rId68" Type="http://schemas.openxmlformats.org/officeDocument/2006/relationships/footer" Target="footer30.xml"/><Relationship Id="rId84" Type="http://schemas.openxmlformats.org/officeDocument/2006/relationships/footer" Target="footer38.xml"/><Relationship Id="rId89" Type="http://schemas.openxmlformats.org/officeDocument/2006/relationships/footer" Target="footer40.xml"/><Relationship Id="rId112" Type="http://schemas.openxmlformats.org/officeDocument/2006/relationships/fontTable" Target="fontTable.xml"/><Relationship Id="rId16" Type="http://schemas.openxmlformats.org/officeDocument/2006/relationships/header" Target="header5.xml"/><Relationship Id="rId107" Type="http://schemas.openxmlformats.org/officeDocument/2006/relationships/header" Target="header47.xml"/><Relationship Id="rId11" Type="http://schemas.openxmlformats.org/officeDocument/2006/relationships/header" Target="header3.xml"/><Relationship Id="rId32" Type="http://schemas.openxmlformats.org/officeDocument/2006/relationships/footer" Target="footer12.xml"/><Relationship Id="rId37" Type="http://schemas.openxmlformats.org/officeDocument/2006/relationships/header" Target="header15.xml"/><Relationship Id="rId53" Type="http://schemas.openxmlformats.org/officeDocument/2006/relationships/footer" Target="footer22.xml"/><Relationship Id="rId58" Type="http://schemas.openxmlformats.org/officeDocument/2006/relationships/header" Target="header26.xml"/><Relationship Id="rId74" Type="http://schemas.openxmlformats.org/officeDocument/2006/relationships/footer" Target="footer33.xml"/><Relationship Id="rId79" Type="http://schemas.openxmlformats.org/officeDocument/2006/relationships/header" Target="header36.xml"/><Relationship Id="rId102" Type="http://schemas.openxmlformats.org/officeDocument/2006/relationships/hyperlink" Target="https://pben.com.br/institucional/relatorios-anuais-e-informacoes-financeiras" TargetMode="External"/><Relationship Id="rId5" Type="http://schemas.openxmlformats.org/officeDocument/2006/relationships/footnotes" Target="footnotes.xml"/><Relationship Id="rId90" Type="http://schemas.openxmlformats.org/officeDocument/2006/relationships/footer" Target="footer41.xml"/><Relationship Id="rId95" Type="http://schemas.openxmlformats.org/officeDocument/2006/relationships/footer" Target="footer4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43" Type="http://schemas.openxmlformats.org/officeDocument/2006/relationships/header" Target="header18.xml"/><Relationship Id="rId48" Type="http://schemas.openxmlformats.org/officeDocument/2006/relationships/footer" Target="footer20.xml"/><Relationship Id="rId64" Type="http://schemas.openxmlformats.org/officeDocument/2006/relationships/header" Target="header29.xml"/><Relationship Id="rId69" Type="http://schemas.openxmlformats.org/officeDocument/2006/relationships/header" Target="header31.xml"/><Relationship Id="rId113" Type="http://schemas.openxmlformats.org/officeDocument/2006/relationships/theme" Target="theme/theme1.xml"/><Relationship Id="rId80" Type="http://schemas.openxmlformats.org/officeDocument/2006/relationships/footer" Target="footer36.xml"/><Relationship Id="rId85" Type="http://schemas.openxmlformats.org/officeDocument/2006/relationships/header" Target="header39.xml"/><Relationship Id="rId12" Type="http://schemas.openxmlformats.org/officeDocument/2006/relationships/footer" Target="footer3.xml"/><Relationship Id="rId17" Type="http://schemas.openxmlformats.org/officeDocument/2006/relationships/footer" Target="footer4.xml"/><Relationship Id="rId33" Type="http://schemas.openxmlformats.org/officeDocument/2006/relationships/header" Target="header13.xml"/><Relationship Id="rId38" Type="http://schemas.openxmlformats.org/officeDocument/2006/relationships/footer" Target="footer15.xml"/><Relationship Id="rId59" Type="http://schemas.openxmlformats.org/officeDocument/2006/relationships/footer" Target="footer25.xml"/><Relationship Id="rId103" Type="http://schemas.openxmlformats.org/officeDocument/2006/relationships/image" Target="media/image1.png"/><Relationship Id="rId108" Type="http://schemas.openxmlformats.org/officeDocument/2006/relationships/footer" Target="footer46.xml"/><Relationship Id="rId54" Type="http://schemas.openxmlformats.org/officeDocument/2006/relationships/footer" Target="footer23.xml"/><Relationship Id="rId70" Type="http://schemas.openxmlformats.org/officeDocument/2006/relationships/header" Target="header32.xml"/><Relationship Id="rId75" Type="http://schemas.openxmlformats.org/officeDocument/2006/relationships/header" Target="header34.xml"/><Relationship Id="rId91" Type="http://schemas.openxmlformats.org/officeDocument/2006/relationships/header" Target="header42.xml"/><Relationship Id="rId96" Type="http://schemas.openxmlformats.org/officeDocument/2006/relationships/footer" Target="footer4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header" Target="header11.xml"/><Relationship Id="rId36" Type="http://schemas.openxmlformats.org/officeDocument/2006/relationships/footer" Target="footer14.xml"/><Relationship Id="rId49" Type="http://schemas.openxmlformats.org/officeDocument/2006/relationships/header" Target="header21.xml"/><Relationship Id="rId57" Type="http://schemas.openxmlformats.org/officeDocument/2006/relationships/header" Target="header25.xml"/><Relationship Id="rId106" Type="http://schemas.openxmlformats.org/officeDocument/2006/relationships/header" Target="header46.xml"/><Relationship Id="rId114" Type="http://schemas.openxmlformats.org/officeDocument/2006/relationships/customXml" Target="../customXml/item1.xml"/><Relationship Id="rId10" Type="http://schemas.openxmlformats.org/officeDocument/2006/relationships/footer" Target="footer2.xml"/><Relationship Id="rId31" Type="http://schemas.openxmlformats.org/officeDocument/2006/relationships/header" Target="header12.xml"/><Relationship Id="rId44" Type="http://schemas.openxmlformats.org/officeDocument/2006/relationships/footer" Target="footer18.xml"/><Relationship Id="rId52" Type="http://schemas.openxmlformats.org/officeDocument/2006/relationships/header" Target="header23.xml"/><Relationship Id="rId60" Type="http://schemas.openxmlformats.org/officeDocument/2006/relationships/footer" Target="footer26.xml"/><Relationship Id="rId65" Type="http://schemas.openxmlformats.org/officeDocument/2006/relationships/footer" Target="footer28.xml"/><Relationship Id="rId73" Type="http://schemas.openxmlformats.org/officeDocument/2006/relationships/header" Target="header33.xml"/><Relationship Id="rId78" Type="http://schemas.openxmlformats.org/officeDocument/2006/relationships/footer" Target="footer35.xml"/><Relationship Id="rId81" Type="http://schemas.openxmlformats.org/officeDocument/2006/relationships/header" Target="header37.xml"/><Relationship Id="rId86" Type="http://schemas.openxmlformats.org/officeDocument/2006/relationships/footer" Target="footer39.xml"/><Relationship Id="rId94" Type="http://schemas.openxmlformats.org/officeDocument/2006/relationships/header" Target="header44.xml"/><Relationship Id="rId99" Type="http://schemas.openxmlformats.org/officeDocument/2006/relationships/hyperlink" Target="https://www.gov.br/centraldebalancos/" TargetMode="External"/><Relationship Id="rId101" Type="http://schemas.openxmlformats.org/officeDocument/2006/relationships/hyperlink" Target="https://www.gov.br/centraldebalancos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hyperlink" Target="https://www.gov.br/centraldebalancos/" TargetMode="External"/><Relationship Id="rId18" Type="http://schemas.openxmlformats.org/officeDocument/2006/relationships/footer" Target="footer5.xml"/><Relationship Id="rId39" Type="http://schemas.openxmlformats.org/officeDocument/2006/relationships/header" Target="header16.xml"/><Relationship Id="rId109" Type="http://schemas.openxmlformats.org/officeDocument/2006/relationships/footer" Target="footer47.xml"/><Relationship Id="rId34" Type="http://schemas.openxmlformats.org/officeDocument/2006/relationships/header" Target="header14.xml"/><Relationship Id="rId50" Type="http://schemas.openxmlformats.org/officeDocument/2006/relationships/footer" Target="footer21.xml"/><Relationship Id="rId55" Type="http://schemas.openxmlformats.org/officeDocument/2006/relationships/header" Target="header24.xml"/><Relationship Id="rId76" Type="http://schemas.openxmlformats.org/officeDocument/2006/relationships/header" Target="header35.xml"/><Relationship Id="rId97" Type="http://schemas.openxmlformats.org/officeDocument/2006/relationships/header" Target="header45.xml"/><Relationship Id="rId104" Type="http://schemas.openxmlformats.org/officeDocument/2006/relationships/hyperlink" Target="https://www.gov.br/centraldebalancos/" TargetMode="External"/><Relationship Id="rId7" Type="http://schemas.openxmlformats.org/officeDocument/2006/relationships/header" Target="header1.xml"/><Relationship Id="rId71" Type="http://schemas.openxmlformats.org/officeDocument/2006/relationships/footer" Target="footer31.xml"/><Relationship Id="rId92" Type="http://schemas.openxmlformats.org/officeDocument/2006/relationships/footer" Target="footer42.xml"/><Relationship Id="rId2" Type="http://schemas.openxmlformats.org/officeDocument/2006/relationships/styles" Target="styles.xml"/><Relationship Id="rId29" Type="http://schemas.openxmlformats.org/officeDocument/2006/relationships/footer" Target="footer10.xml"/><Relationship Id="rId24" Type="http://schemas.openxmlformats.org/officeDocument/2006/relationships/footer" Target="footer8.xml"/><Relationship Id="rId40" Type="http://schemas.openxmlformats.org/officeDocument/2006/relationships/header" Target="header17.xml"/><Relationship Id="rId45" Type="http://schemas.openxmlformats.org/officeDocument/2006/relationships/header" Target="header19.xml"/><Relationship Id="rId66" Type="http://schemas.openxmlformats.org/officeDocument/2006/relationships/footer" Target="footer29.xml"/><Relationship Id="rId87" Type="http://schemas.openxmlformats.org/officeDocument/2006/relationships/header" Target="header40.xml"/><Relationship Id="rId110" Type="http://schemas.openxmlformats.org/officeDocument/2006/relationships/header" Target="header48.xml"/><Relationship Id="rId115" Type="http://schemas.openxmlformats.org/officeDocument/2006/relationships/customXml" Target="../customXml/item2.xml"/><Relationship Id="rId61" Type="http://schemas.openxmlformats.org/officeDocument/2006/relationships/header" Target="header27.xml"/><Relationship Id="rId82" Type="http://schemas.openxmlformats.org/officeDocument/2006/relationships/header" Target="header38.xml"/><Relationship Id="rId19" Type="http://schemas.openxmlformats.org/officeDocument/2006/relationships/header" Target="header6.xml"/><Relationship Id="rId14" Type="http://schemas.openxmlformats.org/officeDocument/2006/relationships/hyperlink" Target="https://pben.com.br/institucional/relatorios-anuais-e-informacoes-financeiras" TargetMode="External"/><Relationship Id="rId30" Type="http://schemas.openxmlformats.org/officeDocument/2006/relationships/footer" Target="footer11.xml"/><Relationship Id="rId35" Type="http://schemas.openxmlformats.org/officeDocument/2006/relationships/footer" Target="footer13.xml"/><Relationship Id="rId56" Type="http://schemas.openxmlformats.org/officeDocument/2006/relationships/footer" Target="footer24.xml"/><Relationship Id="rId77" Type="http://schemas.openxmlformats.org/officeDocument/2006/relationships/footer" Target="footer34.xml"/><Relationship Id="rId100" Type="http://schemas.openxmlformats.org/officeDocument/2006/relationships/hyperlink" Target="https://pben.com.br/institucional/relatorios-anuais-e-informacoes-financeiras" TargetMode="External"/><Relationship Id="rId105" Type="http://schemas.openxmlformats.org/officeDocument/2006/relationships/hyperlink" Target="https://pben.com.br/institucional/relatorios-anuais-e-informacoes-financeiras" TargetMode="External"/><Relationship Id="rId8" Type="http://schemas.openxmlformats.org/officeDocument/2006/relationships/header" Target="header2.xml"/><Relationship Id="rId51" Type="http://schemas.openxmlformats.org/officeDocument/2006/relationships/header" Target="header22.xml"/><Relationship Id="rId72" Type="http://schemas.openxmlformats.org/officeDocument/2006/relationships/footer" Target="footer32.xml"/><Relationship Id="rId93" Type="http://schemas.openxmlformats.org/officeDocument/2006/relationships/header" Target="header43.xml"/><Relationship Id="rId98" Type="http://schemas.openxmlformats.org/officeDocument/2006/relationships/footer" Target="footer45.xml"/><Relationship Id="rId3" Type="http://schemas.openxmlformats.org/officeDocument/2006/relationships/settings" Target="settings.xml"/><Relationship Id="rId25" Type="http://schemas.openxmlformats.org/officeDocument/2006/relationships/header" Target="header9.xml"/><Relationship Id="rId46" Type="http://schemas.openxmlformats.org/officeDocument/2006/relationships/header" Target="header20.xml"/><Relationship Id="rId67" Type="http://schemas.openxmlformats.org/officeDocument/2006/relationships/header" Target="header30.xml"/><Relationship Id="rId116" Type="http://schemas.openxmlformats.org/officeDocument/2006/relationships/customXml" Target="../customXml/item3.xml"/><Relationship Id="rId20" Type="http://schemas.openxmlformats.org/officeDocument/2006/relationships/footer" Target="footer6.xml"/><Relationship Id="rId41" Type="http://schemas.openxmlformats.org/officeDocument/2006/relationships/footer" Target="footer16.xml"/><Relationship Id="rId62" Type="http://schemas.openxmlformats.org/officeDocument/2006/relationships/footer" Target="footer27.xml"/><Relationship Id="rId83" Type="http://schemas.openxmlformats.org/officeDocument/2006/relationships/footer" Target="footer37.xml"/><Relationship Id="rId88" Type="http://schemas.openxmlformats.org/officeDocument/2006/relationships/header" Target="header41.xml"/><Relationship Id="rId111" Type="http://schemas.openxmlformats.org/officeDocument/2006/relationships/footer" Target="footer48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F6471B9300A2449E91BE79126DC8AC" ma:contentTypeVersion="15" ma:contentTypeDescription="Crie um novo documento." ma:contentTypeScope="" ma:versionID="d3ca1713e6334e82f14dfbf957a63b5b">
  <xsd:schema xmlns:xsd="http://www.w3.org/2001/XMLSchema" xmlns:xs="http://www.w3.org/2001/XMLSchema" xmlns:p="http://schemas.microsoft.com/office/2006/metadata/properties" xmlns:ns2="17775e14-c03e-4361-b862-d22569846980" xmlns:ns3="0c84511c-7974-47d5-a243-640ec5129eef" targetNamespace="http://schemas.microsoft.com/office/2006/metadata/properties" ma:root="true" ma:fieldsID="12eb048fd5f8f49dc0c4fa5dbd5fc98f" ns2:_="" ns3:_="">
    <xsd:import namespace="17775e14-c03e-4361-b862-d22569846980"/>
    <xsd:import namespace="0c84511c-7974-47d5-a243-640ec5129e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75e14-c03e-4361-b862-d225698469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d566a8fd-94ed-4d49-8999-3a54f140f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4511c-7974-47d5-a243-640ec5129ee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8d8015a-2c67-48ab-92d6-f7ffd5d1a525}" ma:internalName="TaxCatchAll" ma:showField="CatchAllData" ma:web="0c84511c-7974-47d5-a243-640ec5129e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84511c-7974-47d5-a243-640ec5129eef" xsi:nil="true"/>
    <lcf76f155ced4ddcb4097134ff3c332f xmlns="17775e14-c03e-4361-b862-d2256984698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88850A8-5A7B-4C73-942F-10CD30159EEE}"/>
</file>

<file path=customXml/itemProps2.xml><?xml version="1.0" encoding="utf-8"?>
<ds:datastoreItem xmlns:ds="http://schemas.openxmlformats.org/officeDocument/2006/customXml" ds:itemID="{96CC94A2-3340-4E2F-B3BA-8120F34A7653}"/>
</file>

<file path=customXml/itemProps3.xml><?xml version="1.0" encoding="utf-8"?>
<ds:datastoreItem xmlns:ds="http://schemas.openxmlformats.org/officeDocument/2006/customXml" ds:itemID="{9328B60A-2821-4BFD-80BB-77F0EB2FBA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4164</Words>
  <Characters>22487</Characters>
  <Application>Microsoft Office Word</Application>
  <DocSecurity>0</DocSecurity>
  <Lines>187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Petrobras</Company>
  <LinksUpToDate>false</LinksUpToDate>
  <CharactersWithSpaces>26598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Julio Cesar Candido do Nascimento</cp:lastModifiedBy>
  <cp:revision>2</cp:revision>
  <dcterms:created xsi:type="dcterms:W3CDTF">2025-03-20T13:42:00Z</dcterms:created>
  <dcterms:modified xsi:type="dcterms:W3CDTF">2025-03-20T13:42:00Z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5be894b7,7cd0163,63e6c89e,43846ae,73a2e210,13cb737a,4687211c,1b64ef0,5ba047e6,185a145,98c7268,fa2c4e7,543e5574,680f1fea,46d77360,18d87628,682149b6,2f4657d7,49251fbe,5dabdda9,274977a3,56c1a4a1,532d7b7b,2e28b6da</vt:lpwstr>
  </property>
  <property fmtid="{D5CDD505-2E9C-101B-9397-08002B2CF9AE}" pid="3" name="ClassificationContentMarkingFooterShapeIds-1">
    <vt:lpwstr>724a8d2a,561173e6,ab9003b,156c2937,228ff0e,522d827d,63b440ef,177beb53,63cb01df,75de1209,6fc69b94,719dcaac,6072421c,23eaf3cc,65e1b275,ad18ba6,6501b407,6231d302,57a589a,20dc326a,65341405,3531092a,7f9a31e7</vt:lpwstr>
  </property>
  <property fmtid="{D5CDD505-2E9C-101B-9397-08002B2CF9AE}" pid="4" name="ClassificationContentMarkingFooterShapeIds-2">
    <vt:lpwstr>15bf4a7a</vt:lpwstr>
  </property>
  <property fmtid="{D5CDD505-2E9C-101B-9397-08002B2CF9AE}" pid="5" name="ClassificationContentMarkingFooterFontProps">
    <vt:lpwstr>#737373,9,Trebuchet MS</vt:lpwstr>
  </property>
  <property fmtid="{D5CDD505-2E9C-101B-9397-08002B2CF9AE}" pid="6" name="ClassificationContentMarkingFooterText">
    <vt:lpwstr>PÚBLICA</vt:lpwstr>
  </property>
  <property fmtid="{D5CDD505-2E9C-101B-9397-08002B2CF9AE}" pid="7" name="MSIP_Label_140b9f7d-8e3a-482f-9702-4b7ffc40985a_Enabled">
    <vt:lpwstr>true</vt:lpwstr>
  </property>
  <property fmtid="{D5CDD505-2E9C-101B-9397-08002B2CF9AE}" pid="8" name="MSIP_Label_140b9f7d-8e3a-482f-9702-4b7ffc40985a_SetDate">
    <vt:lpwstr>2025-03-19T17:46:13Z</vt:lpwstr>
  </property>
  <property fmtid="{D5CDD505-2E9C-101B-9397-08002B2CF9AE}" pid="9" name="MSIP_Label_140b9f7d-8e3a-482f-9702-4b7ffc40985a_Method">
    <vt:lpwstr>Privileged</vt:lpwstr>
  </property>
  <property fmtid="{D5CDD505-2E9C-101B-9397-08002B2CF9AE}" pid="10" name="MSIP_Label_140b9f7d-8e3a-482f-9702-4b7ffc40985a_Name">
    <vt:lpwstr>Pública</vt:lpwstr>
  </property>
  <property fmtid="{D5CDD505-2E9C-101B-9397-08002B2CF9AE}" pid="11" name="MSIP_Label_140b9f7d-8e3a-482f-9702-4b7ffc40985a_SiteId">
    <vt:lpwstr>5b6f6241-9a57-4be4-8e50-1dfa72e79a57</vt:lpwstr>
  </property>
  <property fmtid="{D5CDD505-2E9C-101B-9397-08002B2CF9AE}" pid="12" name="MSIP_Label_140b9f7d-8e3a-482f-9702-4b7ffc40985a_ActionId">
    <vt:lpwstr>135d4166-8057-4dd8-a346-9911147afdf3</vt:lpwstr>
  </property>
  <property fmtid="{D5CDD505-2E9C-101B-9397-08002B2CF9AE}" pid="13" name="MSIP_Label_140b9f7d-8e3a-482f-9702-4b7ffc40985a_ContentBits">
    <vt:lpwstr>2</vt:lpwstr>
  </property>
  <property fmtid="{D5CDD505-2E9C-101B-9397-08002B2CF9AE}" pid="14" name="MSIP_Label_140b9f7d-8e3a-482f-9702-4b7ffc40985a_Tag">
    <vt:lpwstr>10, 0, 1, 1</vt:lpwstr>
  </property>
  <property fmtid="{D5CDD505-2E9C-101B-9397-08002B2CF9AE}" pid="15" name="ContentTypeId">
    <vt:lpwstr>0x0101002DF6471B9300A2449E91BE79126DC8AC</vt:lpwstr>
  </property>
  <property fmtid="{D5CDD505-2E9C-101B-9397-08002B2CF9AE}" pid="16" name="MediaServiceImageTags">
    <vt:lpwstr/>
  </property>
</Properties>
</file>