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4.xml" ContentType="application/vnd.openxmlformats-officedocument.wordprocessingml.header+xml"/>
  <Override PartName="/word/footer57.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7.xml" ContentType="application/vnd.openxmlformats-officedocument.wordprocessingml.header+xml"/>
  <Override PartName="/word/footer60.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3.xml" ContentType="application/vnd.openxmlformats-officedocument.wordprocessingml.header+xml"/>
  <Override PartName="/word/footer66.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6.xml" ContentType="application/vnd.openxmlformats-officedocument.wordprocessingml.header+xml"/>
  <Override PartName="/word/footer69.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69.xml" ContentType="application/vnd.openxmlformats-officedocument.wordprocessingml.header+xml"/>
  <Override PartName="/word/footer72.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2.xml" ContentType="application/vnd.openxmlformats-officedocument.wordprocessingml.header+xml"/>
  <Override PartName="/word/footer75.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5.xml" ContentType="application/vnd.openxmlformats-officedocument.wordprocessingml.header+xml"/>
  <Override PartName="/word/footer78.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78.xml" ContentType="application/vnd.openxmlformats-officedocument.wordprocessingml.header+xml"/>
  <Override PartName="/word/footer81.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1.xml" ContentType="application/vnd.openxmlformats-officedocument.wordprocessingml.header+xml"/>
  <Override PartName="/word/footer84.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4.xml" ContentType="application/vnd.openxmlformats-officedocument.wordprocessingml.header+xml"/>
  <Override PartName="/word/footer87.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87.xml" ContentType="application/vnd.openxmlformats-officedocument.wordprocessingml.head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9EF1" w14:textId="77777777" w:rsidR="00B51BC3" w:rsidRPr="00780B7D" w:rsidRDefault="00B51BC3" w:rsidP="00571A9B">
      <w:pPr>
        <w:spacing w:after="0" w:line="240" w:lineRule="auto"/>
        <w:ind w:left="1701"/>
        <w:rPr>
          <w:rFonts w:ascii="Petrobras Sans" w:eastAsia="Times New Roman" w:hAnsi="Petrobras Sans" w:cs="Times New Roman"/>
          <w:b/>
          <w:color w:val="006298"/>
          <w:sz w:val="32"/>
          <w:szCs w:val="24"/>
          <w:lang w:eastAsia="pt-BR"/>
        </w:rPr>
      </w:pPr>
      <w:bookmarkStart w:id="0" w:name="_DMBM_35699"/>
      <w:bookmarkStart w:id="1" w:name="_CSF_TOC_1"/>
    </w:p>
    <w:p w14:paraId="2AA03DD9" w14:textId="77777777" w:rsidR="00B51BC3" w:rsidRPr="00780B7D"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60716D72" w14:textId="77777777" w:rsidR="00B51BC3" w:rsidRPr="00780B7D"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7A80906B" w14:textId="77777777" w:rsidR="00B51BC3" w:rsidRPr="00780B7D"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31314931" w14:textId="77777777" w:rsidR="00B51BC3" w:rsidRPr="00780B7D"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4AD19B11" w14:textId="77777777" w:rsidR="00B51BC3" w:rsidRPr="00780B7D"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6636B2D7" w14:textId="77777777" w:rsidR="00B51BC3" w:rsidRPr="00780B7D"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5B77CFE0" w14:textId="77777777" w:rsidR="00B51BC3" w:rsidRPr="00780B7D" w:rsidRDefault="00B51BC3" w:rsidP="00D20DA2">
      <w:pPr>
        <w:spacing w:after="0" w:line="240" w:lineRule="auto"/>
        <w:ind w:firstLine="567"/>
        <w:rPr>
          <w:rFonts w:ascii="Petrobras Sans" w:eastAsia="Times New Roman" w:hAnsi="Petrobras Sans" w:cs="Times New Roman"/>
          <w:b/>
          <w:color w:val="006298"/>
          <w:sz w:val="32"/>
          <w:szCs w:val="24"/>
          <w:lang w:eastAsia="pt-BR"/>
        </w:rPr>
      </w:pPr>
    </w:p>
    <w:p w14:paraId="1E6EA230" w14:textId="77777777" w:rsidR="00D20DA2" w:rsidRPr="00780B7D" w:rsidRDefault="00B16955" w:rsidP="00571A9B">
      <w:pPr>
        <w:spacing w:after="0" w:line="240" w:lineRule="auto"/>
        <w:rPr>
          <w:rFonts w:ascii="Petrobras Sans" w:eastAsia="Times New Roman" w:hAnsi="Petrobras Sans" w:cs="Times New Roman"/>
          <w:b/>
          <w:color w:val="006298"/>
          <w:sz w:val="32"/>
          <w:szCs w:val="24"/>
          <w:lang w:eastAsia="pt-BR"/>
        </w:rPr>
      </w:pPr>
      <w:proofErr w:type="spellStart"/>
      <w:r w:rsidRPr="00780B7D">
        <w:rPr>
          <w:rFonts w:ascii="Petrobras Sans" w:eastAsia="Times New Roman" w:hAnsi="Petrobras Sans" w:cs="Times New Roman"/>
          <w:b/>
          <w:color w:val="006298"/>
          <w:sz w:val="32"/>
          <w:szCs w:val="24"/>
          <w:lang w:eastAsia="pt-BR"/>
        </w:rPr>
        <w:t>Termomacaé</w:t>
      </w:r>
      <w:proofErr w:type="spellEnd"/>
      <w:r w:rsidRPr="00780B7D">
        <w:rPr>
          <w:rFonts w:ascii="Petrobras Sans" w:eastAsia="Times New Roman" w:hAnsi="Petrobras Sans" w:cs="Times New Roman"/>
          <w:b/>
          <w:color w:val="006298"/>
          <w:sz w:val="32"/>
          <w:szCs w:val="24"/>
          <w:lang w:eastAsia="pt-BR"/>
        </w:rPr>
        <w:t xml:space="preserve"> S.A.</w:t>
      </w:r>
    </w:p>
    <w:p w14:paraId="1550CECD" w14:textId="77777777" w:rsidR="00D20DA2" w:rsidRPr="00780B7D" w:rsidRDefault="00B16955" w:rsidP="00571A9B">
      <w:pPr>
        <w:autoSpaceDE w:val="0"/>
        <w:autoSpaceDN w:val="0"/>
        <w:adjustRightInd w:val="0"/>
        <w:spacing w:after="0" w:line="240" w:lineRule="auto"/>
        <w:rPr>
          <w:rFonts w:ascii="Calibri" w:eastAsia="Times New Roman" w:hAnsi="Calibri" w:cs="Calibri"/>
          <w:b/>
          <w:bCs/>
          <w:color w:val="000000"/>
          <w:sz w:val="24"/>
          <w:szCs w:val="24"/>
          <w:lang w:eastAsia="pt-BR"/>
        </w:rPr>
      </w:pPr>
      <w:r w:rsidRPr="00780B7D">
        <w:rPr>
          <w:rFonts w:ascii="Petrobras Sans" w:eastAsia="Times New Roman" w:hAnsi="Petrobras Sans" w:cs="Times New Roman"/>
          <w:i/>
          <w:color w:val="006298"/>
          <w:sz w:val="24"/>
          <w:szCs w:val="24"/>
          <w:lang w:eastAsia="pt-BR"/>
        </w:rPr>
        <w:t>(Controlada da Petróleo Brasileiro S.A. – Petrobras)</w:t>
      </w:r>
      <w:r w:rsidRPr="00780B7D">
        <w:rPr>
          <w:rFonts w:ascii="Calibri" w:eastAsia="Times New Roman" w:hAnsi="Calibri" w:cs="Calibri"/>
          <w:b/>
          <w:bCs/>
          <w:color w:val="000000"/>
          <w:sz w:val="24"/>
          <w:szCs w:val="24"/>
          <w:lang w:eastAsia="pt-BR"/>
        </w:rPr>
        <w:t xml:space="preserve"> </w:t>
      </w:r>
    </w:p>
    <w:p w14:paraId="581A4D43" w14:textId="77777777" w:rsidR="00D20DA2" w:rsidRPr="00780B7D" w:rsidRDefault="00D20DA2" w:rsidP="00571A9B">
      <w:pPr>
        <w:autoSpaceDE w:val="0"/>
        <w:autoSpaceDN w:val="0"/>
        <w:adjustRightInd w:val="0"/>
        <w:spacing w:after="0" w:line="240" w:lineRule="auto"/>
        <w:rPr>
          <w:rFonts w:ascii="Calibri" w:eastAsia="Times New Roman" w:hAnsi="Calibri" w:cs="Calibri"/>
          <w:color w:val="000000"/>
          <w:sz w:val="24"/>
          <w:szCs w:val="24"/>
          <w:lang w:eastAsia="pt-BR"/>
        </w:rPr>
      </w:pPr>
    </w:p>
    <w:p w14:paraId="0412E56D" w14:textId="77777777" w:rsidR="00D20DA2" w:rsidRPr="00780B7D" w:rsidRDefault="00D20DA2" w:rsidP="00571A9B">
      <w:pPr>
        <w:autoSpaceDE w:val="0"/>
        <w:autoSpaceDN w:val="0"/>
        <w:adjustRightInd w:val="0"/>
        <w:spacing w:after="0" w:line="240" w:lineRule="auto"/>
        <w:rPr>
          <w:rFonts w:ascii="Calibri" w:eastAsia="Times New Roman" w:hAnsi="Calibri" w:cs="Calibri"/>
          <w:color w:val="000000"/>
          <w:sz w:val="28"/>
          <w:szCs w:val="28"/>
          <w:lang w:eastAsia="pt-BR"/>
        </w:rPr>
      </w:pPr>
    </w:p>
    <w:p w14:paraId="63F83128" w14:textId="77777777" w:rsidR="00D20DA2" w:rsidRPr="00780B7D" w:rsidRDefault="00B16955" w:rsidP="00571A9B">
      <w:pPr>
        <w:spacing w:after="0" w:line="240" w:lineRule="auto"/>
        <w:rPr>
          <w:rFonts w:ascii="Petrobras Sans" w:eastAsia="Times New Roman" w:hAnsi="Petrobras Sans" w:cs="Times New Roman"/>
          <w:color w:val="006298"/>
          <w:sz w:val="32"/>
          <w:szCs w:val="24"/>
          <w:lang w:eastAsia="pt-BR"/>
        </w:rPr>
      </w:pPr>
      <w:r w:rsidRPr="00780B7D">
        <w:rPr>
          <w:rFonts w:ascii="Petrobras Sans" w:eastAsia="Times New Roman" w:hAnsi="Petrobras Sans" w:cs="Times New Roman"/>
          <w:color w:val="006298"/>
          <w:sz w:val="32"/>
          <w:szCs w:val="24"/>
          <w:lang w:eastAsia="pt-BR"/>
        </w:rPr>
        <w:t xml:space="preserve">Demonstrações Financeiras  </w:t>
      </w:r>
    </w:p>
    <w:p w14:paraId="4382ABF7" w14:textId="77777777" w:rsidR="00D20DA2" w:rsidRPr="00780B7D" w:rsidRDefault="00B16955" w:rsidP="00571A9B">
      <w:pPr>
        <w:spacing w:after="0" w:line="240" w:lineRule="auto"/>
        <w:rPr>
          <w:rFonts w:ascii="Times New Roman" w:eastAsia="Times New Roman" w:hAnsi="Times New Roman" w:cs="Times New Roman"/>
          <w:sz w:val="24"/>
          <w:szCs w:val="24"/>
          <w:lang w:eastAsia="pt-BR"/>
        </w:rPr>
        <w:sectPr w:rsidR="00D20DA2" w:rsidRPr="00780B7D" w:rsidSect="00571A9B">
          <w:footerReference w:type="even" r:id="rId11"/>
          <w:footerReference w:type="default" r:id="rId12"/>
          <w:footerReference w:type="first" r:id="rId13"/>
          <w:pgSz w:w="11906" w:h="16838" w:code="9"/>
          <w:pgMar w:top="1417" w:right="1701" w:bottom="1417" w:left="1701" w:header="708" w:footer="708" w:gutter="0"/>
          <w:cols w:space="708"/>
          <w:docGrid w:linePitch="360"/>
        </w:sectPr>
      </w:pPr>
      <w:r w:rsidRPr="00780B7D">
        <w:rPr>
          <w:rFonts w:ascii="Petrobras Sans" w:eastAsia="Times New Roman" w:hAnsi="Petrobras Sans" w:cs="Times New Roman"/>
          <w:color w:val="006298"/>
          <w:sz w:val="32"/>
          <w:szCs w:val="24"/>
          <w:lang w:eastAsia="pt-BR"/>
        </w:rPr>
        <w:t>em 31 de dezembro de 2024</w:t>
      </w:r>
      <w:bookmarkEnd w:id="0"/>
    </w:p>
    <w:bookmarkStart w:id="2" w:name="_DMBM_35701"/>
    <w:p w14:paraId="070BF3CF" w14:textId="5CEEFC95" w:rsidR="00A44E70" w:rsidRPr="00780B7D" w:rsidRDefault="00B16955">
      <w:pPr>
        <w:pStyle w:val="Sumrio1"/>
        <w:tabs>
          <w:tab w:val="right" w:leader="dot" w:pos="10194"/>
        </w:tabs>
        <w:rPr>
          <w:noProof/>
        </w:rPr>
      </w:pPr>
      <w:r w:rsidRPr="00780B7D">
        <w:rPr>
          <w:rFonts w:ascii="Calibri" w:eastAsia="Batang" w:hAnsi="Calibri" w:cs="Times New Roman"/>
          <w:noProof/>
          <w:sz w:val="20"/>
          <w:lang w:eastAsia="pt-BR"/>
        </w:rPr>
        <w:lastRenderedPageBreak/>
        <w:fldChar w:fldCharType="begin"/>
      </w:r>
      <w:r w:rsidRPr="00780B7D">
        <w:rPr>
          <w:rFonts w:ascii="Calibri" w:eastAsia="Batang" w:hAnsi="Calibri" w:cs="Times New Roman"/>
          <w:bCs/>
          <w:noProof/>
          <w:sz w:val="20"/>
          <w:lang w:eastAsia="pt-BR"/>
        </w:rPr>
        <w:instrText xml:space="preserve"> TOC \o "1-1" \h \z \u </w:instrText>
      </w:r>
      <w:r w:rsidRPr="00780B7D">
        <w:rPr>
          <w:rFonts w:ascii="Calibri" w:eastAsia="Batang" w:hAnsi="Calibri" w:cs="Times New Roman"/>
          <w:noProof/>
          <w:sz w:val="20"/>
          <w:lang w:eastAsia="pt-BR"/>
        </w:rPr>
        <w:fldChar w:fldCharType="separate"/>
      </w:r>
      <w:hyperlink w:anchor="_Toc256000000" w:history="1">
        <w:r w:rsidRPr="00780B7D">
          <w:rPr>
            <w:rStyle w:val="Hyperlink"/>
            <w:rFonts w:ascii="Petrobras Sans" w:eastAsia="Batang" w:hAnsi="Petrobras Sans" w:cs="Calibri"/>
            <w:b/>
            <w:lang w:eastAsia="pt-BR"/>
          </w:rPr>
          <w:t>Relatório da Administração</w:t>
        </w:r>
        <w:r w:rsidRPr="00780B7D">
          <w:tab/>
        </w:r>
        <w:r>
          <w:t>3</w:t>
        </w:r>
      </w:hyperlink>
    </w:p>
    <w:p w14:paraId="7094EDD7" w14:textId="575CC189" w:rsidR="00A44E70" w:rsidRPr="00780B7D" w:rsidRDefault="00A44E70">
      <w:pPr>
        <w:pStyle w:val="Sumrio1"/>
        <w:tabs>
          <w:tab w:val="right" w:leader="dot" w:pos="10194"/>
        </w:tabs>
        <w:rPr>
          <w:noProof/>
        </w:rPr>
      </w:pPr>
      <w:hyperlink w:anchor="_Toc256000001" w:history="1">
        <w:r w:rsidRPr="00780B7D">
          <w:rPr>
            <w:rStyle w:val="Hyperlink"/>
            <w:rFonts w:ascii="Petrobras Sans" w:eastAsia="Batang" w:hAnsi="Petrobras Sans" w:cs="Times New Roman"/>
            <w:b/>
            <w:bCs/>
          </w:rPr>
          <w:t>Relatório dos auditores independentes sobre as demonstrações financeiras</w:t>
        </w:r>
        <w:r w:rsidRPr="00780B7D">
          <w:tab/>
        </w:r>
        <w:r>
          <w:t>1</w:t>
        </w:r>
        <w:r w:rsidRPr="00780B7D">
          <w:fldChar w:fldCharType="begin"/>
        </w:r>
        <w:r w:rsidRPr="00780B7D">
          <w:instrText xml:space="preserve"> PAGEREF _Toc256000001 \h </w:instrText>
        </w:r>
        <w:r w:rsidRPr="00780B7D">
          <w:fldChar w:fldCharType="separate"/>
        </w:r>
        <w:r>
          <w:rPr>
            <w:noProof/>
          </w:rPr>
          <w:t>4</w:t>
        </w:r>
        <w:r w:rsidRPr="00780B7D">
          <w:fldChar w:fldCharType="end"/>
        </w:r>
      </w:hyperlink>
    </w:p>
    <w:p w14:paraId="1C75404D" w14:textId="7CBE6F8C" w:rsidR="00A44E70" w:rsidRPr="00780B7D" w:rsidRDefault="00A44E70">
      <w:pPr>
        <w:pStyle w:val="Sumrio1"/>
        <w:tabs>
          <w:tab w:val="right" w:leader="dot" w:pos="10194"/>
        </w:tabs>
        <w:rPr>
          <w:noProof/>
        </w:rPr>
      </w:pPr>
      <w:hyperlink w:anchor="_Toc256000008" w:history="1">
        <w:r w:rsidRPr="00780B7D">
          <w:rPr>
            <w:rStyle w:val="Hyperlink"/>
            <w:rFonts w:ascii="Petrobras Sans" w:eastAsia="Batang" w:hAnsi="Petrobras Sans" w:cs="Times New Roman"/>
            <w:b/>
            <w:bCs/>
            <w:lang w:eastAsia="de-DE"/>
          </w:rPr>
          <w:t>Balanço Patrimonial</w:t>
        </w:r>
        <w:r w:rsidRPr="00780B7D">
          <w:tab/>
        </w:r>
        <w:r>
          <w:t>1</w:t>
        </w:r>
        <w:r w:rsidR="00B16955">
          <w:t>7</w:t>
        </w:r>
      </w:hyperlink>
    </w:p>
    <w:p w14:paraId="593092BA" w14:textId="4648EAF5" w:rsidR="00A44E70" w:rsidRPr="00780B7D" w:rsidRDefault="00A44E70">
      <w:pPr>
        <w:pStyle w:val="Sumrio1"/>
        <w:tabs>
          <w:tab w:val="right" w:leader="dot" w:pos="10194"/>
        </w:tabs>
        <w:rPr>
          <w:noProof/>
        </w:rPr>
      </w:pPr>
      <w:hyperlink w:anchor="_Toc256000010" w:history="1">
        <w:r w:rsidRPr="00780B7D">
          <w:rPr>
            <w:rStyle w:val="Hyperlink"/>
            <w:rFonts w:ascii="Petrobras Sans" w:eastAsia="Batang" w:hAnsi="Petrobras Sans" w:cs="Times New Roman"/>
            <w:b/>
            <w:bCs/>
            <w:lang w:eastAsia="de-DE"/>
          </w:rPr>
          <w:t>Demonstração de Resultado</w:t>
        </w:r>
        <w:r w:rsidRPr="00780B7D">
          <w:tab/>
        </w:r>
        <w:r>
          <w:t>1</w:t>
        </w:r>
        <w:r w:rsidR="00B16955">
          <w:t>8</w:t>
        </w:r>
      </w:hyperlink>
    </w:p>
    <w:p w14:paraId="3779D1B9" w14:textId="029651C5" w:rsidR="00A44E70" w:rsidRPr="00780B7D" w:rsidRDefault="00A44E70">
      <w:pPr>
        <w:pStyle w:val="Sumrio1"/>
        <w:tabs>
          <w:tab w:val="right" w:leader="dot" w:pos="10194"/>
        </w:tabs>
        <w:rPr>
          <w:noProof/>
        </w:rPr>
      </w:pPr>
      <w:hyperlink w:anchor="_Toc256000012" w:history="1">
        <w:r w:rsidRPr="00780B7D">
          <w:rPr>
            <w:rStyle w:val="Hyperlink"/>
            <w:rFonts w:ascii="Petrobras Sans" w:eastAsia="Batang" w:hAnsi="Petrobras Sans" w:cs="Times New Roman"/>
            <w:b/>
            <w:bCs/>
            <w:lang w:eastAsia="de-DE"/>
          </w:rPr>
          <w:t>Demonstração de Resultados Abrangentes</w:t>
        </w:r>
        <w:r w:rsidRPr="00780B7D">
          <w:tab/>
        </w:r>
        <w:r w:rsidR="00B16955">
          <w:t>19</w:t>
        </w:r>
      </w:hyperlink>
    </w:p>
    <w:p w14:paraId="576F6C1D" w14:textId="3142E7ED" w:rsidR="00A44E70" w:rsidRPr="00780B7D" w:rsidRDefault="00A44E70">
      <w:pPr>
        <w:pStyle w:val="Sumrio1"/>
        <w:tabs>
          <w:tab w:val="right" w:leader="dot" w:pos="10194"/>
        </w:tabs>
        <w:rPr>
          <w:noProof/>
        </w:rPr>
      </w:pPr>
      <w:hyperlink w:anchor="_Toc256000013" w:history="1">
        <w:r w:rsidRPr="00780B7D">
          <w:rPr>
            <w:rStyle w:val="Hyperlink"/>
            <w:rFonts w:ascii="Petrobras Sans" w:eastAsia="Times New Roman" w:hAnsi="Petrobras Sans" w:cs="Times New Roman"/>
            <w:b/>
            <w:bCs/>
            <w:lang w:eastAsia="de-DE"/>
          </w:rPr>
          <w:t>Demonstração das Mutações do Patrimônio Líquido</w:t>
        </w:r>
        <w:r w:rsidRPr="00780B7D">
          <w:tab/>
        </w:r>
        <w:r>
          <w:t>2</w:t>
        </w:r>
        <w:r w:rsidR="00B16955">
          <w:t>0</w:t>
        </w:r>
      </w:hyperlink>
    </w:p>
    <w:p w14:paraId="6893806E" w14:textId="13F398C0" w:rsidR="00A44E70" w:rsidRPr="00780B7D" w:rsidRDefault="00A44E70">
      <w:pPr>
        <w:pStyle w:val="Sumrio1"/>
        <w:tabs>
          <w:tab w:val="right" w:leader="dot" w:pos="10194"/>
        </w:tabs>
        <w:rPr>
          <w:noProof/>
        </w:rPr>
      </w:pPr>
      <w:hyperlink w:anchor="_Toc256000014" w:history="1">
        <w:r w:rsidRPr="00780B7D">
          <w:rPr>
            <w:rStyle w:val="Hyperlink"/>
            <w:rFonts w:ascii="Petrobras Sans" w:eastAsia="Batang" w:hAnsi="Petrobras Sans" w:cs="Times New Roman"/>
            <w:b/>
            <w:bCs/>
            <w:lang w:eastAsia="de-DE"/>
          </w:rPr>
          <w:t>Demonstração dos Fluxos de Caixa</w:t>
        </w:r>
        <w:r w:rsidRPr="00780B7D">
          <w:tab/>
        </w:r>
        <w:r>
          <w:t>2</w:t>
        </w:r>
        <w:r w:rsidR="00B16955">
          <w:t>1</w:t>
        </w:r>
      </w:hyperlink>
    </w:p>
    <w:p w14:paraId="7DB2EB60" w14:textId="0DB5EBCB" w:rsidR="00A44E70" w:rsidRPr="00780B7D" w:rsidRDefault="00A44E70">
      <w:pPr>
        <w:pStyle w:val="Sumrio1"/>
        <w:tabs>
          <w:tab w:val="right" w:leader="dot" w:pos="10194"/>
        </w:tabs>
        <w:rPr>
          <w:noProof/>
        </w:rPr>
      </w:pPr>
      <w:hyperlink w:anchor="_Toc256000015" w:history="1">
        <w:r w:rsidRPr="00780B7D">
          <w:rPr>
            <w:rStyle w:val="Hyperlink"/>
            <w:rFonts w:ascii="Petrobras Sans" w:eastAsia="Batang" w:hAnsi="Petrobras Sans" w:cs="Times New Roman"/>
            <w:b/>
            <w:bCs/>
            <w:lang w:eastAsia="de-DE"/>
          </w:rPr>
          <w:t>Demonstração do Valor Adicionado</w:t>
        </w:r>
        <w:r w:rsidRPr="00780B7D">
          <w:tab/>
        </w:r>
        <w:r>
          <w:t>2</w:t>
        </w:r>
        <w:r w:rsidR="00B16955">
          <w:t>2</w:t>
        </w:r>
      </w:hyperlink>
    </w:p>
    <w:p w14:paraId="53FCC5E6" w14:textId="4866311B" w:rsidR="00A44E70" w:rsidRPr="00780B7D" w:rsidRDefault="00A44E70">
      <w:pPr>
        <w:pStyle w:val="Sumrio1"/>
        <w:tabs>
          <w:tab w:val="right" w:leader="dot" w:pos="10194"/>
        </w:tabs>
        <w:rPr>
          <w:noProof/>
        </w:rPr>
      </w:pPr>
      <w:hyperlink w:anchor="_Toc256000016" w:history="1">
        <w:r w:rsidRPr="00780B7D">
          <w:rPr>
            <w:rStyle w:val="Hyperlink"/>
            <w:rFonts w:ascii="Petrobras Sans" w:eastAsia="Batang" w:hAnsi="Petrobras Sans" w:cs="Times New Roman"/>
            <w:b/>
            <w:bCs/>
            <w:lang w:eastAsia="pt-BR"/>
          </w:rPr>
          <w:t>Notas Explicativas</w:t>
        </w:r>
        <w:r w:rsidRPr="00780B7D">
          <w:tab/>
        </w:r>
        <w:r>
          <w:t>2</w:t>
        </w:r>
        <w:r w:rsidR="00B16955">
          <w:t>3</w:t>
        </w:r>
      </w:hyperlink>
    </w:p>
    <w:p w14:paraId="2340E47E" w14:textId="4AFB4420" w:rsidR="00A44E70" w:rsidRPr="00780B7D" w:rsidRDefault="00A44E70">
      <w:pPr>
        <w:pStyle w:val="Sumrio1"/>
        <w:tabs>
          <w:tab w:val="left" w:pos="440"/>
          <w:tab w:val="right" w:leader="dot" w:pos="10194"/>
        </w:tabs>
        <w:rPr>
          <w:noProof/>
        </w:rPr>
      </w:pPr>
      <w:hyperlink w:anchor="_Toc256000017" w:history="1">
        <w:r w:rsidRPr="00780B7D">
          <w:rPr>
            <w:rStyle w:val="Hyperlink"/>
            <w:rFonts w:ascii="Calibri" w:eastAsia="Batang" w:hAnsi="Calibri" w:cs="Calibri"/>
            <w:b/>
            <w:lang w:eastAsia="pt-BR"/>
          </w:rPr>
          <w:t>1.</w:t>
        </w:r>
        <w:r w:rsidRPr="00780B7D">
          <w:rPr>
            <w:rFonts w:eastAsia="Batang" w:cs="Calibri"/>
            <w:b/>
            <w:noProof/>
            <w:lang w:eastAsia="pt-BR"/>
          </w:rPr>
          <w:tab/>
        </w:r>
        <w:r w:rsidRPr="00780B7D">
          <w:rPr>
            <w:rStyle w:val="Hyperlink"/>
            <w:rFonts w:ascii="Petrobras Sans" w:eastAsia="Batang" w:hAnsi="Petrobras Sans" w:cs="Calibri"/>
            <w:b/>
            <w:lang w:eastAsia="pt-BR"/>
          </w:rPr>
          <w:t>A companhia e suas operações</w:t>
        </w:r>
        <w:r w:rsidRPr="00780B7D">
          <w:tab/>
        </w:r>
        <w:r>
          <w:t>2</w:t>
        </w:r>
        <w:r w:rsidR="00B16955">
          <w:t>3</w:t>
        </w:r>
      </w:hyperlink>
    </w:p>
    <w:p w14:paraId="0B8A8ABF" w14:textId="2A1AAC12" w:rsidR="00A44E70" w:rsidRPr="00780B7D" w:rsidRDefault="00A44E70">
      <w:pPr>
        <w:pStyle w:val="Sumrio1"/>
        <w:tabs>
          <w:tab w:val="left" w:pos="440"/>
          <w:tab w:val="right" w:leader="dot" w:pos="10194"/>
        </w:tabs>
        <w:rPr>
          <w:noProof/>
        </w:rPr>
      </w:pPr>
      <w:hyperlink w:anchor="_Toc256000018" w:history="1">
        <w:r w:rsidRPr="00780B7D">
          <w:rPr>
            <w:rStyle w:val="Hyperlink"/>
            <w:rFonts w:ascii="Calibri" w:eastAsia="Batang" w:hAnsi="Calibri" w:cs="Calibri"/>
            <w:b/>
            <w:lang w:eastAsia="pt-BR"/>
          </w:rPr>
          <w:t>2.</w:t>
        </w:r>
        <w:r w:rsidRPr="00780B7D">
          <w:rPr>
            <w:rFonts w:eastAsia="Batang" w:cs="Calibri"/>
            <w:b/>
            <w:noProof/>
            <w:lang w:eastAsia="pt-BR"/>
          </w:rPr>
          <w:tab/>
        </w:r>
        <w:r w:rsidRPr="00780B7D">
          <w:rPr>
            <w:rStyle w:val="Hyperlink"/>
            <w:rFonts w:ascii="Petrobras Sans" w:eastAsia="Batang" w:hAnsi="Petrobras Sans" w:cs="Calibri"/>
            <w:b/>
            <w:lang w:eastAsia="pt-BR"/>
          </w:rPr>
          <w:t>Base de elaboração e apresentação das demonstrações financeiras</w:t>
        </w:r>
        <w:r w:rsidRPr="00780B7D">
          <w:tab/>
        </w:r>
        <w:r>
          <w:t>2</w:t>
        </w:r>
        <w:r w:rsidR="00B16955">
          <w:t>3</w:t>
        </w:r>
      </w:hyperlink>
    </w:p>
    <w:p w14:paraId="5CF9741D" w14:textId="03F280DF" w:rsidR="00A44E70" w:rsidRPr="00780B7D" w:rsidRDefault="00A44E70">
      <w:pPr>
        <w:pStyle w:val="Sumrio1"/>
        <w:tabs>
          <w:tab w:val="left" w:pos="440"/>
          <w:tab w:val="right" w:leader="dot" w:pos="10194"/>
        </w:tabs>
        <w:rPr>
          <w:noProof/>
        </w:rPr>
      </w:pPr>
      <w:hyperlink w:anchor="_Toc256000019" w:history="1">
        <w:r w:rsidRPr="00780B7D">
          <w:rPr>
            <w:rStyle w:val="Hyperlink"/>
            <w:rFonts w:ascii="Calibri" w:eastAsia="Batang" w:hAnsi="Calibri" w:cs="Calibri"/>
            <w:b/>
            <w:lang w:eastAsia="pt-BR"/>
          </w:rPr>
          <w:t>3.</w:t>
        </w:r>
        <w:r w:rsidRPr="00780B7D">
          <w:rPr>
            <w:rFonts w:eastAsia="Batang" w:cs="Calibri"/>
            <w:b/>
            <w:noProof/>
            <w:lang w:eastAsia="pt-BR"/>
          </w:rPr>
          <w:tab/>
        </w:r>
        <w:r w:rsidRPr="00780B7D">
          <w:rPr>
            <w:rStyle w:val="Hyperlink"/>
            <w:rFonts w:ascii="Petrobras Sans" w:eastAsia="Batang" w:hAnsi="Petrobras Sans" w:cs="Calibri"/>
            <w:b/>
            <w:lang w:eastAsia="pt-BR"/>
          </w:rPr>
          <w:t>Práticas contábeis materiais</w:t>
        </w:r>
        <w:r w:rsidRPr="00780B7D">
          <w:tab/>
        </w:r>
        <w:r>
          <w:t>2</w:t>
        </w:r>
        <w:r w:rsidR="00B16955">
          <w:t>4</w:t>
        </w:r>
      </w:hyperlink>
    </w:p>
    <w:p w14:paraId="68E85540" w14:textId="349FD481" w:rsidR="00A44E70" w:rsidRPr="00780B7D" w:rsidRDefault="00A44E70">
      <w:pPr>
        <w:pStyle w:val="Sumrio1"/>
        <w:tabs>
          <w:tab w:val="left" w:pos="440"/>
          <w:tab w:val="right" w:leader="dot" w:pos="10194"/>
        </w:tabs>
        <w:rPr>
          <w:noProof/>
        </w:rPr>
      </w:pPr>
      <w:hyperlink w:anchor="_Toc256000020" w:history="1">
        <w:r w:rsidRPr="00780B7D">
          <w:rPr>
            <w:rStyle w:val="Hyperlink"/>
            <w:rFonts w:ascii="Calibri" w:eastAsia="Batang" w:hAnsi="Calibri" w:cs="Calibri"/>
            <w:b/>
            <w:lang w:eastAsia="pt-BR"/>
          </w:rPr>
          <w:t>4.</w:t>
        </w:r>
        <w:r w:rsidRPr="00780B7D">
          <w:rPr>
            <w:rFonts w:eastAsia="Batang" w:cs="Calibri"/>
            <w:b/>
            <w:noProof/>
            <w:lang w:eastAsia="pt-BR"/>
          </w:rPr>
          <w:tab/>
        </w:r>
        <w:r w:rsidRPr="00780B7D">
          <w:rPr>
            <w:rStyle w:val="Hyperlink"/>
            <w:rFonts w:ascii="Petrobras Sans" w:eastAsia="Batang" w:hAnsi="Petrobras Sans" w:cs="Calibri"/>
            <w:b/>
            <w:lang w:eastAsia="pt-BR"/>
          </w:rPr>
          <w:t>Estimativas contábeis e julgamentos relevantes</w:t>
        </w:r>
        <w:r w:rsidRPr="00780B7D">
          <w:tab/>
        </w:r>
        <w:r>
          <w:t>2</w:t>
        </w:r>
        <w:r w:rsidR="00B16955">
          <w:t>4</w:t>
        </w:r>
      </w:hyperlink>
    </w:p>
    <w:p w14:paraId="341B547D" w14:textId="7B96A673" w:rsidR="00A44E70" w:rsidRPr="00780B7D" w:rsidRDefault="00A44E70">
      <w:pPr>
        <w:pStyle w:val="Sumrio1"/>
        <w:tabs>
          <w:tab w:val="left" w:pos="440"/>
          <w:tab w:val="right" w:leader="dot" w:pos="10194"/>
        </w:tabs>
        <w:rPr>
          <w:noProof/>
        </w:rPr>
      </w:pPr>
      <w:hyperlink w:anchor="_Toc256000021" w:history="1">
        <w:r w:rsidRPr="00780B7D">
          <w:rPr>
            <w:rStyle w:val="Hyperlink"/>
            <w:rFonts w:ascii="Calibri" w:eastAsia="Batang" w:hAnsi="Calibri" w:cs="Calibri"/>
            <w:b/>
            <w:lang w:eastAsia="pt-BR"/>
          </w:rPr>
          <w:t>5.</w:t>
        </w:r>
        <w:r w:rsidRPr="00780B7D">
          <w:rPr>
            <w:rFonts w:eastAsia="Batang" w:cs="Calibri"/>
            <w:b/>
            <w:noProof/>
            <w:lang w:eastAsia="pt-BR"/>
          </w:rPr>
          <w:tab/>
        </w:r>
        <w:r w:rsidRPr="00780B7D">
          <w:rPr>
            <w:rStyle w:val="Hyperlink"/>
            <w:rFonts w:ascii="Petrobras Sans" w:eastAsia="Batang" w:hAnsi="Petrobras Sans" w:cs="Calibri"/>
            <w:b/>
            <w:lang w:eastAsia="pt-BR"/>
          </w:rPr>
          <w:t>Novas normas e interpretações</w:t>
        </w:r>
        <w:r w:rsidRPr="00780B7D">
          <w:tab/>
        </w:r>
        <w:r w:rsidR="00B16955">
          <w:t>26</w:t>
        </w:r>
      </w:hyperlink>
    </w:p>
    <w:p w14:paraId="178509E4" w14:textId="041746AC" w:rsidR="00A44E70" w:rsidRPr="00780B7D" w:rsidRDefault="00A44E70">
      <w:pPr>
        <w:pStyle w:val="Sumrio1"/>
        <w:tabs>
          <w:tab w:val="left" w:pos="440"/>
          <w:tab w:val="right" w:leader="dot" w:pos="10194"/>
        </w:tabs>
        <w:rPr>
          <w:noProof/>
        </w:rPr>
      </w:pPr>
      <w:hyperlink w:anchor="_Toc256000022" w:history="1">
        <w:r w:rsidRPr="00780B7D">
          <w:rPr>
            <w:rStyle w:val="Hyperlink"/>
            <w:rFonts w:ascii="Calibri" w:eastAsia="Batang" w:hAnsi="Calibri" w:cs="Calibri"/>
            <w:b/>
            <w:lang w:eastAsia="pt-BR"/>
          </w:rPr>
          <w:t>6.</w:t>
        </w:r>
        <w:r w:rsidRPr="00780B7D">
          <w:rPr>
            <w:rFonts w:eastAsia="Batang" w:cs="Calibri"/>
            <w:b/>
            <w:noProof/>
            <w:lang w:eastAsia="pt-BR"/>
          </w:rPr>
          <w:tab/>
        </w:r>
        <w:r w:rsidRPr="00780B7D">
          <w:rPr>
            <w:rStyle w:val="Hyperlink"/>
            <w:rFonts w:ascii="Petrobras Sans" w:eastAsia="Batang" w:hAnsi="Petrobras Sans" w:cs="Calibri"/>
            <w:b/>
            <w:lang w:eastAsia="pt-BR"/>
          </w:rPr>
          <w:t>Contas a receber</w:t>
        </w:r>
        <w:r w:rsidRPr="00780B7D">
          <w:tab/>
        </w:r>
        <w:r w:rsidR="00B16955">
          <w:t>29</w:t>
        </w:r>
      </w:hyperlink>
    </w:p>
    <w:p w14:paraId="65D9386F" w14:textId="4DEA5078" w:rsidR="00A44E70" w:rsidRPr="00780B7D" w:rsidRDefault="00A44E70">
      <w:pPr>
        <w:pStyle w:val="Sumrio1"/>
        <w:tabs>
          <w:tab w:val="left" w:pos="440"/>
          <w:tab w:val="right" w:leader="dot" w:pos="10194"/>
        </w:tabs>
        <w:rPr>
          <w:noProof/>
        </w:rPr>
      </w:pPr>
      <w:hyperlink w:anchor="_Toc256000023" w:history="1">
        <w:r w:rsidRPr="00780B7D">
          <w:rPr>
            <w:rStyle w:val="Hyperlink"/>
            <w:rFonts w:ascii="Calibri" w:eastAsia="Batang" w:hAnsi="Calibri" w:cs="Calibri"/>
            <w:b/>
            <w:lang w:eastAsia="pt-BR"/>
          </w:rPr>
          <w:t>7.</w:t>
        </w:r>
        <w:r w:rsidRPr="00780B7D">
          <w:rPr>
            <w:rFonts w:eastAsia="Batang" w:cs="Calibri"/>
            <w:b/>
            <w:noProof/>
            <w:lang w:eastAsia="pt-BR"/>
          </w:rPr>
          <w:tab/>
        </w:r>
        <w:r w:rsidRPr="00780B7D">
          <w:rPr>
            <w:rStyle w:val="Hyperlink"/>
            <w:rFonts w:ascii="Petrobras Sans" w:eastAsia="Batang" w:hAnsi="Petrobras Sans" w:cs="Calibri"/>
            <w:b/>
            <w:lang w:eastAsia="pt-BR"/>
          </w:rPr>
          <w:t>Imobilizado</w:t>
        </w:r>
        <w:r w:rsidRPr="00780B7D">
          <w:tab/>
        </w:r>
        <w:r>
          <w:t>3</w:t>
        </w:r>
        <w:r w:rsidR="00B16955">
          <w:t>1</w:t>
        </w:r>
      </w:hyperlink>
    </w:p>
    <w:p w14:paraId="5956D489" w14:textId="63312268" w:rsidR="00A44E70" w:rsidRPr="00780B7D" w:rsidRDefault="00A44E70">
      <w:pPr>
        <w:pStyle w:val="Sumrio1"/>
        <w:tabs>
          <w:tab w:val="left" w:pos="440"/>
          <w:tab w:val="right" w:leader="dot" w:pos="10194"/>
        </w:tabs>
        <w:rPr>
          <w:noProof/>
        </w:rPr>
      </w:pPr>
      <w:hyperlink w:anchor="_Toc256000024" w:history="1">
        <w:r w:rsidRPr="00780B7D">
          <w:rPr>
            <w:rStyle w:val="Hyperlink"/>
            <w:rFonts w:ascii="Calibri" w:eastAsia="Batang" w:hAnsi="Calibri" w:cs="Calibri"/>
            <w:b/>
            <w:lang w:eastAsia="pt-BR"/>
          </w:rPr>
          <w:t>8.</w:t>
        </w:r>
        <w:r w:rsidRPr="00780B7D">
          <w:rPr>
            <w:rFonts w:eastAsia="Batang" w:cs="Calibri"/>
            <w:b/>
            <w:noProof/>
            <w:lang w:eastAsia="pt-BR"/>
          </w:rPr>
          <w:tab/>
        </w:r>
        <w:r w:rsidRPr="00780B7D">
          <w:rPr>
            <w:rStyle w:val="Hyperlink"/>
            <w:rFonts w:ascii="Petrobras Sans" w:eastAsia="Batang" w:hAnsi="Petrobras Sans" w:cs="Calibri"/>
            <w:b/>
            <w:lang w:eastAsia="pt-BR"/>
          </w:rPr>
          <w:t>Partes relacionadas</w:t>
        </w:r>
        <w:r w:rsidRPr="00780B7D">
          <w:tab/>
        </w:r>
        <w:r>
          <w:t>3</w:t>
        </w:r>
        <w:r w:rsidR="00B16955">
          <w:t>1</w:t>
        </w:r>
      </w:hyperlink>
    </w:p>
    <w:p w14:paraId="73248048" w14:textId="3774B2D3" w:rsidR="00A44E70" w:rsidRPr="00780B7D" w:rsidRDefault="00A44E70">
      <w:pPr>
        <w:pStyle w:val="Sumrio1"/>
        <w:tabs>
          <w:tab w:val="left" w:pos="440"/>
          <w:tab w:val="right" w:leader="dot" w:pos="10194"/>
        </w:tabs>
        <w:rPr>
          <w:noProof/>
        </w:rPr>
      </w:pPr>
      <w:hyperlink w:anchor="_Toc256000025" w:history="1">
        <w:r w:rsidRPr="00780B7D">
          <w:rPr>
            <w:rStyle w:val="Hyperlink"/>
            <w:rFonts w:ascii="Calibri" w:eastAsia="Batang" w:hAnsi="Calibri" w:cs="Calibri"/>
            <w:b/>
            <w:lang w:eastAsia="pt-BR"/>
          </w:rPr>
          <w:t>9.</w:t>
        </w:r>
        <w:r w:rsidRPr="00780B7D">
          <w:rPr>
            <w:rFonts w:eastAsia="Batang" w:cs="Calibri"/>
            <w:b/>
            <w:noProof/>
            <w:lang w:eastAsia="pt-BR"/>
          </w:rPr>
          <w:tab/>
        </w:r>
        <w:r w:rsidRPr="00780B7D">
          <w:rPr>
            <w:rStyle w:val="Hyperlink"/>
            <w:rFonts w:ascii="Petrobras Sans" w:eastAsia="Batang" w:hAnsi="Petrobras Sans" w:cs="Calibri"/>
            <w:b/>
            <w:lang w:eastAsia="pt-BR"/>
          </w:rPr>
          <w:t>Tributos</w:t>
        </w:r>
        <w:r w:rsidRPr="00780B7D">
          <w:tab/>
        </w:r>
        <w:r>
          <w:t>3</w:t>
        </w:r>
        <w:r w:rsidR="00B16955">
          <w:t>3</w:t>
        </w:r>
      </w:hyperlink>
    </w:p>
    <w:p w14:paraId="5A5A354D" w14:textId="12F61AE6" w:rsidR="00A44E70" w:rsidRPr="00780B7D" w:rsidRDefault="00A44E70">
      <w:pPr>
        <w:pStyle w:val="Sumrio1"/>
        <w:tabs>
          <w:tab w:val="left" w:pos="660"/>
          <w:tab w:val="right" w:leader="dot" w:pos="10194"/>
        </w:tabs>
        <w:rPr>
          <w:noProof/>
        </w:rPr>
      </w:pPr>
      <w:hyperlink w:anchor="_Toc256000026" w:history="1">
        <w:r w:rsidRPr="00780B7D">
          <w:rPr>
            <w:rStyle w:val="Hyperlink"/>
            <w:rFonts w:ascii="Calibri" w:eastAsia="Batang" w:hAnsi="Calibri" w:cs="Calibri"/>
            <w:b/>
            <w:lang w:eastAsia="pt-BR"/>
          </w:rPr>
          <w:t>10.</w:t>
        </w:r>
        <w:r w:rsidRPr="00780B7D">
          <w:rPr>
            <w:rFonts w:eastAsia="Batang" w:cs="Calibri"/>
            <w:b/>
            <w:noProof/>
            <w:lang w:eastAsia="pt-BR"/>
          </w:rPr>
          <w:tab/>
        </w:r>
        <w:r w:rsidRPr="00780B7D">
          <w:rPr>
            <w:rStyle w:val="Hyperlink"/>
            <w:rFonts w:ascii="Petrobras Sans" w:eastAsia="Batang" w:hAnsi="Petrobras Sans" w:cs="Calibri"/>
            <w:b/>
            <w:lang w:eastAsia="pt-BR"/>
          </w:rPr>
          <w:t>Benefícios a empregados</w:t>
        </w:r>
        <w:r w:rsidRPr="00780B7D">
          <w:tab/>
        </w:r>
        <w:r>
          <w:t>3</w:t>
        </w:r>
        <w:r w:rsidR="00B16955">
          <w:t>6</w:t>
        </w:r>
      </w:hyperlink>
    </w:p>
    <w:p w14:paraId="51BBC195" w14:textId="76EAC2F8" w:rsidR="00A44E70" w:rsidRPr="00780B7D" w:rsidRDefault="00A44E70">
      <w:pPr>
        <w:pStyle w:val="Sumrio1"/>
        <w:tabs>
          <w:tab w:val="left" w:pos="660"/>
          <w:tab w:val="right" w:leader="dot" w:pos="10194"/>
        </w:tabs>
        <w:rPr>
          <w:noProof/>
        </w:rPr>
      </w:pPr>
      <w:hyperlink w:anchor="_Toc256000027" w:history="1">
        <w:r w:rsidRPr="00780B7D">
          <w:rPr>
            <w:rStyle w:val="Hyperlink"/>
            <w:rFonts w:ascii="Calibri" w:eastAsia="Batang" w:hAnsi="Calibri" w:cs="Calibri"/>
            <w:b/>
            <w:lang w:eastAsia="pt-BR"/>
          </w:rPr>
          <w:t>11.</w:t>
        </w:r>
        <w:r w:rsidRPr="00780B7D">
          <w:rPr>
            <w:rFonts w:eastAsia="Batang" w:cs="Calibri"/>
            <w:b/>
            <w:noProof/>
            <w:lang w:eastAsia="pt-BR"/>
          </w:rPr>
          <w:tab/>
        </w:r>
        <w:r w:rsidRPr="00780B7D">
          <w:rPr>
            <w:rStyle w:val="Hyperlink"/>
            <w:rFonts w:ascii="Petrobras Sans" w:eastAsia="Batang" w:hAnsi="Petrobras Sans" w:cs="Calibri"/>
            <w:b/>
            <w:lang w:eastAsia="pt-BR"/>
          </w:rPr>
          <w:t>Patrimônio líquido</w:t>
        </w:r>
        <w:r w:rsidRPr="00780B7D">
          <w:tab/>
        </w:r>
        <w:r>
          <w:t>4</w:t>
        </w:r>
        <w:r w:rsidR="00B16955">
          <w:t>2</w:t>
        </w:r>
      </w:hyperlink>
    </w:p>
    <w:p w14:paraId="2AFE5F93" w14:textId="77777777" w:rsidR="00A44E70" w:rsidRPr="00780B7D" w:rsidRDefault="00A44E70">
      <w:pPr>
        <w:pStyle w:val="Sumrio1"/>
        <w:tabs>
          <w:tab w:val="left" w:pos="660"/>
          <w:tab w:val="right" w:leader="dot" w:pos="10194"/>
        </w:tabs>
        <w:rPr>
          <w:noProof/>
        </w:rPr>
      </w:pPr>
      <w:hyperlink w:anchor="_Toc256000028" w:history="1">
        <w:r w:rsidRPr="00780B7D">
          <w:rPr>
            <w:rStyle w:val="Hyperlink"/>
            <w:rFonts w:ascii="Calibri" w:eastAsia="Batang" w:hAnsi="Calibri" w:cs="Calibri"/>
            <w:b/>
            <w:lang w:eastAsia="pt-BR"/>
          </w:rPr>
          <w:t>12.</w:t>
        </w:r>
        <w:r w:rsidRPr="00780B7D">
          <w:rPr>
            <w:rFonts w:eastAsia="Batang" w:cs="Calibri"/>
            <w:b/>
            <w:noProof/>
            <w:lang w:eastAsia="pt-BR"/>
          </w:rPr>
          <w:tab/>
        </w:r>
        <w:r w:rsidRPr="00780B7D">
          <w:rPr>
            <w:rStyle w:val="Hyperlink"/>
            <w:rFonts w:ascii="Petrobras Sans" w:eastAsia="Batang" w:hAnsi="Petrobras Sans" w:cs="Calibri"/>
            <w:b/>
            <w:lang w:eastAsia="pt-BR"/>
          </w:rPr>
          <w:t>Receita de arrendamento</w:t>
        </w:r>
        <w:r w:rsidRPr="00780B7D">
          <w:tab/>
        </w:r>
        <w:r>
          <w:t>44</w:t>
        </w:r>
      </w:hyperlink>
    </w:p>
    <w:p w14:paraId="7BA55A33" w14:textId="5D223D75" w:rsidR="00A44E70" w:rsidRPr="00780B7D" w:rsidRDefault="00A44E70">
      <w:pPr>
        <w:pStyle w:val="Sumrio1"/>
        <w:tabs>
          <w:tab w:val="left" w:pos="660"/>
          <w:tab w:val="right" w:leader="dot" w:pos="10194"/>
        </w:tabs>
        <w:rPr>
          <w:noProof/>
        </w:rPr>
      </w:pPr>
      <w:hyperlink w:anchor="_Toc256000030" w:history="1">
        <w:r w:rsidRPr="00780B7D">
          <w:rPr>
            <w:rStyle w:val="Hyperlink"/>
            <w:rFonts w:ascii="Calibri" w:eastAsia="Batang" w:hAnsi="Calibri" w:cs="Calibri"/>
            <w:b/>
            <w:lang w:eastAsia="pt-BR"/>
          </w:rPr>
          <w:t>13.</w:t>
        </w:r>
        <w:r w:rsidRPr="00780B7D">
          <w:rPr>
            <w:rFonts w:eastAsia="Batang" w:cs="Calibri"/>
            <w:b/>
            <w:noProof/>
            <w:lang w:eastAsia="pt-BR"/>
          </w:rPr>
          <w:tab/>
        </w:r>
        <w:r w:rsidRPr="00780B7D">
          <w:rPr>
            <w:rStyle w:val="Hyperlink"/>
            <w:rFonts w:ascii="Petrobras Sans" w:eastAsia="Batang" w:hAnsi="Petrobras Sans" w:cs="Calibri"/>
            <w:b/>
            <w:lang w:eastAsia="pt-BR"/>
          </w:rPr>
          <w:t>Custos e despesas por natureza</w:t>
        </w:r>
        <w:r w:rsidRPr="00780B7D">
          <w:tab/>
        </w:r>
        <w:r>
          <w:t>4</w:t>
        </w:r>
        <w:r w:rsidR="00B16955">
          <w:t>5</w:t>
        </w:r>
      </w:hyperlink>
    </w:p>
    <w:p w14:paraId="11824187" w14:textId="63410DA1" w:rsidR="00A44E70" w:rsidRPr="00780B7D" w:rsidRDefault="00A44E70">
      <w:pPr>
        <w:pStyle w:val="Sumrio1"/>
        <w:tabs>
          <w:tab w:val="left" w:pos="660"/>
          <w:tab w:val="right" w:leader="dot" w:pos="10194"/>
        </w:tabs>
        <w:rPr>
          <w:noProof/>
        </w:rPr>
      </w:pPr>
      <w:hyperlink w:anchor="_Toc256000031" w:history="1">
        <w:r w:rsidRPr="00780B7D">
          <w:rPr>
            <w:rStyle w:val="Hyperlink"/>
            <w:rFonts w:ascii="Calibri" w:eastAsia="Batang" w:hAnsi="Calibri" w:cs="Calibri"/>
            <w:b/>
            <w:lang w:eastAsia="pt-BR"/>
          </w:rPr>
          <w:t>14.</w:t>
        </w:r>
        <w:r w:rsidRPr="00780B7D">
          <w:rPr>
            <w:rFonts w:eastAsia="Batang" w:cs="Calibri"/>
            <w:b/>
            <w:noProof/>
            <w:lang w:eastAsia="pt-BR"/>
          </w:rPr>
          <w:tab/>
        </w:r>
        <w:r w:rsidRPr="00780B7D">
          <w:rPr>
            <w:rStyle w:val="Hyperlink"/>
            <w:rFonts w:ascii="Petrobras Sans" w:eastAsia="Batang" w:hAnsi="Petrobras Sans" w:cs="Calibri"/>
            <w:b/>
            <w:lang w:eastAsia="pt-BR"/>
          </w:rPr>
          <w:t>Outras receitas (despesas) operacionais líquidas</w:t>
        </w:r>
        <w:r w:rsidRPr="00780B7D">
          <w:tab/>
        </w:r>
        <w:r>
          <w:t>4</w:t>
        </w:r>
        <w:r w:rsidR="00B16955">
          <w:t>6</w:t>
        </w:r>
      </w:hyperlink>
    </w:p>
    <w:p w14:paraId="4D189A34" w14:textId="1D72C221" w:rsidR="00A44E70" w:rsidRPr="00780B7D" w:rsidRDefault="00A44E70">
      <w:pPr>
        <w:pStyle w:val="Sumrio1"/>
        <w:tabs>
          <w:tab w:val="left" w:pos="660"/>
          <w:tab w:val="right" w:leader="dot" w:pos="10194"/>
        </w:tabs>
        <w:rPr>
          <w:noProof/>
        </w:rPr>
      </w:pPr>
      <w:hyperlink w:anchor="_Toc256000032" w:history="1">
        <w:r w:rsidRPr="00780B7D">
          <w:rPr>
            <w:rStyle w:val="Hyperlink"/>
            <w:rFonts w:ascii="Calibri" w:eastAsia="Batang" w:hAnsi="Calibri" w:cs="Calibri"/>
            <w:b/>
            <w:lang w:eastAsia="pt-BR"/>
          </w:rPr>
          <w:t>15.</w:t>
        </w:r>
        <w:r w:rsidRPr="00780B7D">
          <w:rPr>
            <w:rFonts w:eastAsia="Batang" w:cs="Calibri"/>
            <w:b/>
            <w:noProof/>
            <w:lang w:eastAsia="pt-BR"/>
          </w:rPr>
          <w:tab/>
        </w:r>
        <w:r w:rsidRPr="00780B7D">
          <w:rPr>
            <w:rStyle w:val="Hyperlink"/>
            <w:rFonts w:ascii="Petrobras Sans" w:eastAsia="Batang" w:hAnsi="Petrobras Sans" w:cs="Calibri"/>
            <w:b/>
            <w:lang w:eastAsia="pt-BR"/>
          </w:rPr>
          <w:t>Resultado financeiro líquido</w:t>
        </w:r>
        <w:r w:rsidRPr="00780B7D">
          <w:tab/>
        </w:r>
        <w:r>
          <w:t>4</w:t>
        </w:r>
        <w:r w:rsidR="00B16955">
          <w:t>6</w:t>
        </w:r>
      </w:hyperlink>
    </w:p>
    <w:p w14:paraId="43E0A5A4" w14:textId="262600B9" w:rsidR="00A44E70" w:rsidRPr="00780B7D" w:rsidRDefault="00A44E70">
      <w:pPr>
        <w:pStyle w:val="Sumrio1"/>
        <w:tabs>
          <w:tab w:val="left" w:pos="660"/>
          <w:tab w:val="right" w:leader="dot" w:pos="10194"/>
        </w:tabs>
        <w:rPr>
          <w:noProof/>
        </w:rPr>
      </w:pPr>
      <w:hyperlink w:anchor="_Toc256000033" w:history="1">
        <w:r w:rsidRPr="00780B7D">
          <w:rPr>
            <w:rStyle w:val="Hyperlink"/>
            <w:rFonts w:ascii="Calibri" w:eastAsia="Batang" w:hAnsi="Calibri" w:cs="Calibri"/>
            <w:b/>
            <w:lang w:eastAsia="pt-BR"/>
          </w:rPr>
          <w:t>16.</w:t>
        </w:r>
        <w:r w:rsidRPr="00780B7D">
          <w:rPr>
            <w:rFonts w:eastAsia="Batang" w:cs="Calibri"/>
            <w:b/>
            <w:noProof/>
            <w:lang w:eastAsia="pt-BR"/>
          </w:rPr>
          <w:tab/>
        </w:r>
        <w:r w:rsidRPr="00780B7D">
          <w:rPr>
            <w:rStyle w:val="Hyperlink"/>
            <w:rFonts w:ascii="Petrobras Sans" w:eastAsia="Batang" w:hAnsi="Petrobras Sans" w:cs="Calibri"/>
            <w:b/>
            <w:lang w:eastAsia="pt-BR"/>
          </w:rPr>
          <w:t>Informações complementares à demonstração do fluxo de caixa</w:t>
        </w:r>
        <w:r w:rsidRPr="00780B7D">
          <w:tab/>
        </w:r>
        <w:r>
          <w:t>4</w:t>
        </w:r>
        <w:r w:rsidR="00B16955">
          <w:t>6</w:t>
        </w:r>
      </w:hyperlink>
    </w:p>
    <w:p w14:paraId="1C3F5BDF" w14:textId="0C4908AF" w:rsidR="00A44E70" w:rsidRPr="00780B7D" w:rsidRDefault="00A44E70">
      <w:pPr>
        <w:pStyle w:val="Sumrio1"/>
        <w:tabs>
          <w:tab w:val="left" w:pos="660"/>
          <w:tab w:val="right" w:leader="dot" w:pos="10194"/>
        </w:tabs>
        <w:rPr>
          <w:noProof/>
        </w:rPr>
      </w:pPr>
      <w:hyperlink w:anchor="_Toc256000034" w:history="1">
        <w:r w:rsidRPr="00780B7D">
          <w:rPr>
            <w:rStyle w:val="Hyperlink"/>
            <w:rFonts w:ascii="Calibri" w:eastAsia="Batang" w:hAnsi="Calibri" w:cs="Calibri"/>
            <w:b/>
            <w:lang w:eastAsia="pt-BR"/>
          </w:rPr>
          <w:t>17.</w:t>
        </w:r>
        <w:r w:rsidRPr="00780B7D">
          <w:rPr>
            <w:rFonts w:eastAsia="Batang" w:cs="Calibri"/>
            <w:b/>
            <w:noProof/>
            <w:lang w:eastAsia="pt-BR"/>
          </w:rPr>
          <w:tab/>
        </w:r>
        <w:r w:rsidRPr="00780B7D">
          <w:rPr>
            <w:rStyle w:val="Hyperlink"/>
            <w:rFonts w:ascii="Petrobras Sans" w:eastAsia="Batang" w:hAnsi="Petrobras Sans" w:cs="Calibri"/>
            <w:b/>
            <w:lang w:eastAsia="pt-BR"/>
          </w:rPr>
          <w:t>Processos judiciais e contingências</w:t>
        </w:r>
        <w:r w:rsidRPr="00780B7D">
          <w:tab/>
        </w:r>
        <w:r>
          <w:t>4</w:t>
        </w:r>
        <w:r w:rsidR="00B16955">
          <w:t>6</w:t>
        </w:r>
      </w:hyperlink>
    </w:p>
    <w:p w14:paraId="45B444F1" w14:textId="69B45250" w:rsidR="00A44E70" w:rsidRPr="00780B7D" w:rsidRDefault="00A44E70">
      <w:pPr>
        <w:pStyle w:val="Sumrio1"/>
        <w:tabs>
          <w:tab w:val="left" w:pos="660"/>
          <w:tab w:val="right" w:leader="dot" w:pos="10194"/>
        </w:tabs>
        <w:rPr>
          <w:noProof/>
        </w:rPr>
      </w:pPr>
      <w:hyperlink w:anchor="_Toc256000036" w:history="1">
        <w:r w:rsidRPr="00780B7D">
          <w:rPr>
            <w:rStyle w:val="Hyperlink"/>
            <w:rFonts w:ascii="Calibri" w:eastAsia="Batang" w:hAnsi="Calibri" w:cs="Calibri"/>
            <w:b/>
            <w:lang w:eastAsia="pt-BR"/>
          </w:rPr>
          <w:t>18.</w:t>
        </w:r>
        <w:r w:rsidRPr="00780B7D">
          <w:rPr>
            <w:rFonts w:eastAsia="Batang" w:cs="Calibri"/>
            <w:b/>
            <w:noProof/>
            <w:lang w:eastAsia="pt-BR"/>
          </w:rPr>
          <w:tab/>
        </w:r>
        <w:r w:rsidRPr="00780B7D">
          <w:rPr>
            <w:rStyle w:val="Hyperlink"/>
            <w:rFonts w:ascii="Petrobras Sans" w:eastAsia="Batang" w:hAnsi="Petrobras Sans" w:cs="Calibri"/>
            <w:b/>
            <w:lang w:eastAsia="pt-BR"/>
          </w:rPr>
          <w:t>Gerenciamento de riscos e instrumentos financeiros</w:t>
        </w:r>
        <w:r w:rsidRPr="00780B7D">
          <w:tab/>
        </w:r>
        <w:r w:rsidR="00B16955">
          <w:t>49</w:t>
        </w:r>
      </w:hyperlink>
    </w:p>
    <w:p w14:paraId="2FC59D9B" w14:textId="23476C14" w:rsidR="00A44E70" w:rsidRPr="00780B7D" w:rsidRDefault="00A44E70">
      <w:pPr>
        <w:pStyle w:val="Sumrio1"/>
        <w:tabs>
          <w:tab w:val="right" w:leader="dot" w:pos="10194"/>
        </w:tabs>
        <w:rPr>
          <w:noProof/>
        </w:rPr>
      </w:pPr>
      <w:hyperlink w:anchor="_Toc256000037" w:history="1">
        <w:r w:rsidRPr="00780B7D">
          <w:rPr>
            <w:rStyle w:val="Hyperlink"/>
            <w:rFonts w:ascii="Petrobras Sans" w:eastAsia="Batang" w:hAnsi="Petrobras Sans" w:cs="Times New Roman"/>
            <w:b/>
            <w:bCs/>
            <w:lang w:eastAsia="de-DE"/>
          </w:rPr>
          <w:t>Diretoria Executiva</w:t>
        </w:r>
        <w:r w:rsidRPr="00780B7D">
          <w:tab/>
        </w:r>
        <w:r w:rsidR="00B16955">
          <w:t>52</w:t>
        </w:r>
      </w:hyperlink>
    </w:p>
    <w:p w14:paraId="4B3C04CC" w14:textId="77777777" w:rsidR="00840DA9" w:rsidRPr="00780B7D" w:rsidRDefault="00B16955" w:rsidP="00306107">
      <w:pPr>
        <w:tabs>
          <w:tab w:val="left" w:pos="2475"/>
        </w:tabs>
        <w:spacing w:after="0" w:line="240" w:lineRule="auto"/>
        <w:rPr>
          <w:rFonts w:ascii="Calibri" w:eastAsia="Batang" w:hAnsi="Calibri" w:cs="Times New Roman"/>
          <w:bCs/>
          <w:sz w:val="10"/>
          <w:lang w:eastAsia="pt-BR"/>
        </w:rPr>
        <w:sectPr w:rsidR="00840DA9" w:rsidRPr="00780B7D" w:rsidSect="0018299C">
          <w:headerReference w:type="even" r:id="rId14"/>
          <w:headerReference w:type="default" r:id="rId15"/>
          <w:footerReference w:type="even" r:id="rId16"/>
          <w:footerReference w:type="default" r:id="rId17"/>
          <w:headerReference w:type="first" r:id="rId18"/>
          <w:footerReference w:type="first" r:id="rId19"/>
          <w:pgSz w:w="11906" w:h="16838" w:code="9"/>
          <w:pgMar w:top="1871" w:right="851" w:bottom="1134" w:left="851" w:header="567" w:footer="454" w:gutter="0"/>
          <w:cols w:space="708"/>
          <w:docGrid w:linePitch="360"/>
        </w:sectPr>
      </w:pPr>
      <w:r w:rsidRPr="00780B7D">
        <w:rPr>
          <w:rFonts w:ascii="Calibri" w:eastAsia="Batang" w:hAnsi="Calibri" w:cs="Times New Roman"/>
          <w:bCs/>
          <w:noProof/>
          <w:sz w:val="20"/>
          <w:szCs w:val="20"/>
          <w:lang w:eastAsia="pt-BR"/>
        </w:rPr>
        <w:fldChar w:fldCharType="end"/>
      </w:r>
      <w:bookmarkEnd w:id="2"/>
    </w:p>
    <w:p w14:paraId="5890D682" w14:textId="77777777" w:rsidR="00A759D2" w:rsidRPr="008F51C7" w:rsidRDefault="00B16955" w:rsidP="00A759D2">
      <w:pPr>
        <w:autoSpaceDE w:val="0"/>
        <w:autoSpaceDN w:val="0"/>
        <w:adjustRightInd w:val="0"/>
        <w:spacing w:line="300" w:lineRule="auto"/>
        <w:jc w:val="center"/>
        <w:rPr>
          <w:rFonts w:ascii="Petrobras Sans" w:hAnsi="Petrobras Sans"/>
          <w:b/>
        </w:rPr>
      </w:pPr>
      <w:r w:rsidRPr="008F51C7">
        <w:rPr>
          <w:rFonts w:ascii="Petrobras Sans" w:hAnsi="Petrobras Sans"/>
          <w:b/>
        </w:rPr>
        <w:lastRenderedPageBreak/>
        <w:t>TERMOMACAÉ S.A.</w:t>
      </w:r>
    </w:p>
    <w:p w14:paraId="47820F3E" w14:textId="77777777" w:rsidR="00A759D2" w:rsidRPr="008F51C7" w:rsidRDefault="00B16955" w:rsidP="00A759D2">
      <w:pPr>
        <w:autoSpaceDE w:val="0"/>
        <w:autoSpaceDN w:val="0"/>
        <w:adjustRightInd w:val="0"/>
        <w:spacing w:line="300" w:lineRule="auto"/>
        <w:jc w:val="center"/>
        <w:rPr>
          <w:rFonts w:ascii="Petrobras Sans" w:hAnsi="Petrobras Sans"/>
          <w:bCs/>
        </w:rPr>
      </w:pPr>
      <w:r w:rsidRPr="008F51C7">
        <w:rPr>
          <w:rFonts w:ascii="Petrobras Sans" w:hAnsi="Petrobras Sans"/>
          <w:bCs/>
        </w:rPr>
        <w:t>CNPJ 02.290.787/0001-07</w:t>
      </w:r>
    </w:p>
    <w:p w14:paraId="638FAB71" w14:textId="77777777" w:rsidR="00A759D2" w:rsidRPr="001F2BF0" w:rsidRDefault="00B16955" w:rsidP="00A759D2">
      <w:pPr>
        <w:autoSpaceDE w:val="0"/>
        <w:autoSpaceDN w:val="0"/>
        <w:adjustRightInd w:val="0"/>
        <w:spacing w:line="300" w:lineRule="auto"/>
        <w:jc w:val="center"/>
        <w:rPr>
          <w:rFonts w:ascii="Petrobras Sans" w:hAnsi="Petrobras Sans"/>
          <w:bCs/>
        </w:rPr>
      </w:pPr>
      <w:r w:rsidRPr="008F51C7">
        <w:rPr>
          <w:rFonts w:ascii="Petrobras Sans" w:hAnsi="Petrobras Sans"/>
          <w:bCs/>
        </w:rPr>
        <w:t>NIRE 33.3.0033003-8</w:t>
      </w:r>
    </w:p>
    <w:p w14:paraId="19B0F9CD" w14:textId="77777777" w:rsidR="00A759D2" w:rsidRDefault="00A759D2" w:rsidP="00A759D2">
      <w:pPr>
        <w:autoSpaceDE w:val="0"/>
        <w:autoSpaceDN w:val="0"/>
        <w:adjustRightInd w:val="0"/>
        <w:spacing w:before="120" w:after="120" w:line="300" w:lineRule="auto"/>
        <w:jc w:val="center"/>
        <w:rPr>
          <w:rFonts w:ascii="Petrobras Sans" w:hAnsi="Petrobras Sans"/>
          <w:b/>
          <w:color w:val="008542"/>
          <w:sz w:val="28"/>
        </w:rPr>
      </w:pPr>
    </w:p>
    <w:p w14:paraId="356BE898" w14:textId="77777777" w:rsidR="00A759D2" w:rsidRPr="001C5CED" w:rsidRDefault="00B16955" w:rsidP="00A759D2">
      <w:pPr>
        <w:autoSpaceDE w:val="0"/>
        <w:autoSpaceDN w:val="0"/>
        <w:adjustRightInd w:val="0"/>
        <w:spacing w:before="120" w:after="120" w:line="300" w:lineRule="auto"/>
        <w:jc w:val="center"/>
        <w:rPr>
          <w:rFonts w:ascii="Petrobras Sans" w:hAnsi="Petrobras Sans"/>
          <w:b/>
          <w:color w:val="008542"/>
          <w:sz w:val="26"/>
          <w:szCs w:val="26"/>
        </w:rPr>
      </w:pPr>
      <w:r w:rsidRPr="001C5CED">
        <w:rPr>
          <w:rFonts w:ascii="Petrobras Sans" w:hAnsi="Petrobras Sans"/>
          <w:b/>
          <w:color w:val="008542"/>
          <w:sz w:val="26"/>
          <w:szCs w:val="26"/>
        </w:rPr>
        <w:t xml:space="preserve">Relatório da Administração </w:t>
      </w:r>
      <w:r w:rsidRPr="001C5CED">
        <w:rPr>
          <w:rFonts w:ascii="Petrobras Sans" w:hAnsi="Petrobras Sans"/>
          <w:b/>
          <w:bCs/>
          <w:color w:val="008542"/>
          <w:sz w:val="26"/>
          <w:szCs w:val="26"/>
        </w:rPr>
        <w:t>2024</w:t>
      </w:r>
    </w:p>
    <w:p w14:paraId="07C6CEC3"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70F6C383"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Cumprindo os preceitos legais e disposições estatutárias, apresentamos as Demonstrações </w:t>
      </w:r>
      <w:r w:rsidRPr="001F2BF0">
        <w:rPr>
          <w:rFonts w:ascii="Petrobras Sans" w:hAnsi="Petrobras Sans"/>
          <w:color w:val="000000"/>
          <w:sz w:val="24"/>
          <w:szCs w:val="24"/>
        </w:rPr>
        <w:t xml:space="preserve">Financeiras da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 xml:space="preserve"> S.A.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 xml:space="preserve">) relativas ao </w:t>
      </w:r>
      <w:r w:rsidRPr="001F2BF0">
        <w:rPr>
          <w:rFonts w:ascii="Petrobras Sans" w:hAnsi="Petrobras Sans"/>
          <w:sz w:val="24"/>
          <w:szCs w:val="24"/>
        </w:rPr>
        <w:t>exercício</w:t>
      </w:r>
      <w:r>
        <w:rPr>
          <w:rFonts w:ascii="Petrobras Sans" w:hAnsi="Petrobras Sans"/>
          <w:sz w:val="24"/>
          <w:szCs w:val="24"/>
        </w:rPr>
        <w:t xml:space="preserve"> findo em 31 de dezembro</w:t>
      </w:r>
      <w:r w:rsidRPr="001F2BF0">
        <w:rPr>
          <w:rFonts w:ascii="Petrobras Sans" w:hAnsi="Petrobras Sans"/>
          <w:sz w:val="24"/>
          <w:szCs w:val="24"/>
        </w:rPr>
        <w:t xml:space="preserve"> de 2024, elaboradas na forma da legislação societária e acompanhadas do Relatório dos Auditores Independentes, emitido pela KPMG Auditores Independentes.</w:t>
      </w:r>
    </w:p>
    <w:p w14:paraId="45B76D07"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28DE89E0"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MENSAGEM DA DIRETORIA</w:t>
      </w:r>
    </w:p>
    <w:p w14:paraId="7C5C122A" w14:textId="77777777" w:rsidR="00A759D2" w:rsidRPr="00BE6767" w:rsidRDefault="00B16955" w:rsidP="00A759D2">
      <w:pPr>
        <w:autoSpaceDE w:val="0"/>
        <w:autoSpaceDN w:val="0"/>
        <w:adjustRightInd w:val="0"/>
        <w:spacing w:before="120" w:after="120" w:line="300" w:lineRule="auto"/>
        <w:jc w:val="both"/>
        <w:rPr>
          <w:rFonts w:ascii="Petrobras Sans" w:hAnsi="Petrobras Sans"/>
          <w:sz w:val="24"/>
          <w:szCs w:val="24"/>
        </w:rPr>
      </w:pPr>
      <w:r w:rsidRPr="00BE6767">
        <w:rPr>
          <w:rFonts w:ascii="Petrobras Sans" w:hAnsi="Petrobras Sans"/>
          <w:sz w:val="24"/>
          <w:szCs w:val="24"/>
        </w:rPr>
        <w:t xml:space="preserve">É com muito orgulho que compartilhamos aqui os resultados de 2024 da </w:t>
      </w:r>
      <w:proofErr w:type="spellStart"/>
      <w:r w:rsidRPr="00BE6767">
        <w:rPr>
          <w:rFonts w:ascii="Petrobras Sans" w:hAnsi="Petrobras Sans"/>
          <w:sz w:val="24"/>
          <w:szCs w:val="24"/>
        </w:rPr>
        <w:t>Termomacaé</w:t>
      </w:r>
      <w:proofErr w:type="spellEnd"/>
      <w:r w:rsidRPr="00BE6767">
        <w:rPr>
          <w:rFonts w:ascii="Petrobras Sans" w:hAnsi="Petrobras Sans"/>
          <w:sz w:val="24"/>
          <w:szCs w:val="24"/>
        </w:rPr>
        <w:t>. Eles sintetizam a superação de desafios, com escolhas estratégicas consistentes com foco na geração de valor e otimização de recursos.</w:t>
      </w:r>
    </w:p>
    <w:p w14:paraId="7331D382" w14:textId="77777777" w:rsidR="00A759D2" w:rsidRPr="00BE6767" w:rsidRDefault="00B16955" w:rsidP="00A759D2">
      <w:pPr>
        <w:autoSpaceDE w:val="0"/>
        <w:autoSpaceDN w:val="0"/>
        <w:adjustRightInd w:val="0"/>
        <w:spacing w:before="120" w:after="120" w:line="300" w:lineRule="auto"/>
        <w:jc w:val="both"/>
        <w:rPr>
          <w:rFonts w:ascii="Petrobras Sans" w:hAnsi="Petrobras Sans"/>
          <w:sz w:val="24"/>
          <w:szCs w:val="24"/>
        </w:rPr>
      </w:pPr>
      <w:r w:rsidRPr="00BE6767">
        <w:rPr>
          <w:rFonts w:ascii="Petrobras Sans" w:hAnsi="Petrobras Sans"/>
          <w:sz w:val="24"/>
          <w:szCs w:val="24"/>
        </w:rPr>
        <w:t xml:space="preserve">A </w:t>
      </w:r>
      <w:proofErr w:type="spellStart"/>
      <w:r w:rsidRPr="00BE6767">
        <w:rPr>
          <w:rFonts w:ascii="Petrobras Sans" w:hAnsi="Petrobras Sans"/>
          <w:color w:val="000000"/>
          <w:sz w:val="24"/>
          <w:szCs w:val="24"/>
        </w:rPr>
        <w:t>Termomacaé</w:t>
      </w:r>
      <w:proofErr w:type="spellEnd"/>
      <w:r w:rsidRPr="00BE6767">
        <w:rPr>
          <w:rFonts w:ascii="Petrobras Sans" w:hAnsi="Petrobras Sans"/>
          <w:sz w:val="24"/>
          <w:szCs w:val="24"/>
        </w:rPr>
        <w:t xml:space="preserve"> S.A. é uma sociedade anônima controlada da Petróleo Brasileiro S.A. – Petrobras,</w:t>
      </w:r>
      <w:r w:rsidRPr="00BE6767">
        <w:rPr>
          <w:rFonts w:ascii="Petrobras Sans" w:hAnsi="Petrobras Sans"/>
          <w:color w:val="000000"/>
          <w:sz w:val="24"/>
          <w:szCs w:val="24"/>
        </w:rPr>
        <w:t xml:space="preserve"> e foi constituída em 15 de outubro de 1997, cujo objeto social é a produção independente de energia elétrica, podendo realizar as atividades de gerenciamento, implantação, operação e manutenção de ativos de energia elétrica e, ainda, a participação no capital social de outras sociedades</w:t>
      </w:r>
      <w:r w:rsidRPr="00BE6767">
        <w:rPr>
          <w:rFonts w:ascii="Petrobras Sans" w:hAnsi="Petrobras Sans"/>
          <w:sz w:val="24"/>
          <w:szCs w:val="24"/>
        </w:rPr>
        <w:t xml:space="preserve">. A </w:t>
      </w:r>
      <w:proofErr w:type="spellStart"/>
      <w:r w:rsidRPr="00BE6767">
        <w:rPr>
          <w:rFonts w:ascii="Petrobras Sans" w:hAnsi="Petrobras Sans"/>
          <w:sz w:val="24"/>
          <w:szCs w:val="24"/>
        </w:rPr>
        <w:t>Termomacaé</w:t>
      </w:r>
      <w:proofErr w:type="spellEnd"/>
      <w:r w:rsidRPr="00BE6767">
        <w:rPr>
          <w:rFonts w:ascii="Petrobras Sans" w:hAnsi="Petrobras Sans"/>
          <w:sz w:val="24"/>
          <w:szCs w:val="24"/>
        </w:rPr>
        <w:t xml:space="preserve"> é proprietária da Usina Termelétrica </w:t>
      </w:r>
      <w:proofErr w:type="spellStart"/>
      <w:r w:rsidRPr="00BE6767">
        <w:rPr>
          <w:rFonts w:ascii="Petrobras Sans" w:hAnsi="Petrobras Sans"/>
          <w:sz w:val="24"/>
          <w:szCs w:val="24"/>
        </w:rPr>
        <w:t>Termomacaé</w:t>
      </w:r>
      <w:proofErr w:type="spellEnd"/>
      <w:r w:rsidRPr="00BE6767">
        <w:rPr>
          <w:rFonts w:ascii="Petrobras Sans" w:hAnsi="Petrobras Sans"/>
          <w:sz w:val="24"/>
          <w:szCs w:val="24"/>
        </w:rPr>
        <w:t xml:space="preserve"> (UTE </w:t>
      </w:r>
      <w:proofErr w:type="spellStart"/>
      <w:r w:rsidRPr="00BE6767">
        <w:rPr>
          <w:rFonts w:ascii="Petrobras Sans" w:hAnsi="Petrobras Sans"/>
          <w:color w:val="000000"/>
          <w:sz w:val="24"/>
          <w:szCs w:val="24"/>
        </w:rPr>
        <w:t>Termomacaé</w:t>
      </w:r>
      <w:proofErr w:type="spellEnd"/>
      <w:r w:rsidRPr="00BE6767">
        <w:rPr>
          <w:rFonts w:ascii="Petrobras Sans" w:hAnsi="Petrobras Sans"/>
          <w:sz w:val="24"/>
          <w:szCs w:val="24"/>
        </w:rPr>
        <w:t xml:space="preserve">), localizada no Município de </w:t>
      </w:r>
      <w:r w:rsidRPr="00BE6767">
        <w:rPr>
          <w:rFonts w:ascii="Petrobras Sans" w:hAnsi="Petrobras Sans"/>
          <w:color w:val="000000"/>
          <w:sz w:val="24"/>
          <w:szCs w:val="24"/>
        </w:rPr>
        <w:t>Macaé</w:t>
      </w:r>
      <w:r w:rsidRPr="00BE6767">
        <w:rPr>
          <w:rFonts w:ascii="Petrobras Sans" w:hAnsi="Petrobras Sans"/>
          <w:sz w:val="24"/>
          <w:szCs w:val="24"/>
        </w:rPr>
        <w:t xml:space="preserve">, no Estado </w:t>
      </w:r>
      <w:r w:rsidRPr="00BE6767">
        <w:rPr>
          <w:rFonts w:ascii="Petrobras Sans" w:hAnsi="Petrobras Sans"/>
          <w:color w:val="000000"/>
          <w:sz w:val="24"/>
          <w:szCs w:val="24"/>
        </w:rPr>
        <w:t>do Rio de Janeiro</w:t>
      </w:r>
      <w:r w:rsidRPr="00BE6767">
        <w:rPr>
          <w:rFonts w:ascii="Petrobras Sans" w:hAnsi="Petrobras Sans"/>
          <w:sz w:val="24"/>
          <w:szCs w:val="24"/>
        </w:rPr>
        <w:t>, movida a gás natural, com capacidade de geração de 92</w:t>
      </w:r>
      <w:r>
        <w:rPr>
          <w:rFonts w:ascii="Petrobras Sans" w:hAnsi="Petrobras Sans"/>
          <w:sz w:val="24"/>
          <w:szCs w:val="24"/>
        </w:rPr>
        <w:t>3</w:t>
      </w:r>
      <w:r w:rsidRPr="00BE6767">
        <w:rPr>
          <w:rFonts w:ascii="Petrobras Sans" w:hAnsi="Petrobras Sans"/>
          <w:sz w:val="24"/>
          <w:szCs w:val="24"/>
        </w:rPr>
        <w:t xml:space="preserve"> MW de energia.</w:t>
      </w:r>
    </w:p>
    <w:p w14:paraId="598C24FA"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A empresa alcançou em 2024 um excelente resultado financeiro, com destaque para o atingimento das nossas métricas de topo do Plano Estratégico. </w:t>
      </w:r>
    </w:p>
    <w:p w14:paraId="7073634F"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Também alcançamos em 2024 um fluxo de caixa operacional de R$ 92.445 mil, resultado que muito contribui para o cumprimento das nossas metas corporativas. </w:t>
      </w:r>
    </w:p>
    <w:p w14:paraId="15B5BB66"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lastRenderedPageBreak/>
        <w:t xml:space="preserve">Além disso, os resultados alcançados pela </w:t>
      </w:r>
      <w:proofErr w:type="spellStart"/>
      <w:r w:rsidRPr="001F2BF0">
        <w:rPr>
          <w:rFonts w:ascii="Petrobras Sans" w:hAnsi="Petrobras Sans"/>
          <w:sz w:val="24"/>
          <w:szCs w:val="24"/>
        </w:rPr>
        <w:t>Termomacaé</w:t>
      </w:r>
      <w:proofErr w:type="spellEnd"/>
      <w:r w:rsidRPr="001F2BF0">
        <w:rPr>
          <w:rFonts w:ascii="Petrobras Sans" w:hAnsi="Petrobras Sans"/>
          <w:sz w:val="24"/>
          <w:szCs w:val="24"/>
        </w:rPr>
        <w:t xml:space="preserve"> em 2024 permitiram o pagamento de dividendos intermediários em 26 de dezembro de 2024 no valor de R$ 27.346</w:t>
      </w:r>
      <w:r>
        <w:rPr>
          <w:rFonts w:ascii="Petrobras Sans" w:hAnsi="Petrobras Sans"/>
          <w:sz w:val="24"/>
          <w:szCs w:val="24"/>
        </w:rPr>
        <w:t xml:space="preserve"> </w:t>
      </w:r>
      <w:r w:rsidRPr="001F2BF0">
        <w:rPr>
          <w:rFonts w:ascii="Petrobras Sans" w:hAnsi="Petrobras Sans"/>
          <w:sz w:val="24"/>
          <w:szCs w:val="24"/>
        </w:rPr>
        <w:t xml:space="preserve">mil à acionista </w:t>
      </w:r>
      <w:r>
        <w:rPr>
          <w:rFonts w:ascii="Petrobras Sans" w:hAnsi="Petrobras Sans"/>
          <w:sz w:val="24"/>
          <w:szCs w:val="24"/>
        </w:rPr>
        <w:t>PETROBRAS</w:t>
      </w:r>
      <w:r w:rsidRPr="001F2BF0">
        <w:rPr>
          <w:rFonts w:ascii="Petrobras Sans" w:hAnsi="Petrobras Sans"/>
          <w:sz w:val="24"/>
          <w:szCs w:val="24"/>
        </w:rPr>
        <w:t>, conforme a deliberação da Diretoria Executiva de 17 de dezembro de 2024</w:t>
      </w:r>
      <w:r>
        <w:rPr>
          <w:rFonts w:ascii="Petrobras Sans" w:hAnsi="Petrobras Sans"/>
          <w:sz w:val="24"/>
          <w:szCs w:val="24"/>
        </w:rPr>
        <w:t>, demonstrando a capacidade da companhia para geração e valor para nosso Acionista</w:t>
      </w:r>
      <w:r w:rsidRPr="001F2BF0">
        <w:rPr>
          <w:rFonts w:ascii="Petrobras Sans" w:hAnsi="Petrobras Sans"/>
          <w:sz w:val="24"/>
          <w:szCs w:val="24"/>
        </w:rPr>
        <w:t>.</w:t>
      </w:r>
    </w:p>
    <w:p w14:paraId="77E2E888"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Tendo em vista a geração de caixa e o resultado auferido, a Diretoria </w:t>
      </w:r>
      <w:r w:rsidRPr="001F2BF0">
        <w:rPr>
          <w:rFonts w:ascii="Petrobras Sans" w:hAnsi="Petrobras Sans"/>
          <w:color w:val="000000"/>
          <w:sz w:val="24"/>
          <w:szCs w:val="24"/>
        </w:rPr>
        <w:t xml:space="preserve">Executiva da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 xml:space="preserve"> está propondo </w:t>
      </w:r>
      <w:r w:rsidRPr="001F2BF0">
        <w:rPr>
          <w:rFonts w:ascii="Petrobras Sans" w:hAnsi="Petrobras Sans"/>
          <w:sz w:val="24"/>
          <w:szCs w:val="24"/>
        </w:rPr>
        <w:t xml:space="preserve">o </w:t>
      </w:r>
      <w:r w:rsidRPr="001F2BF0">
        <w:rPr>
          <w:rFonts w:ascii="Petrobras Sans" w:hAnsi="Petrobras Sans"/>
          <w:color w:val="000000"/>
          <w:sz w:val="24"/>
          <w:szCs w:val="24"/>
        </w:rPr>
        <w:t>encaminhamento à Assembleia Geral de Acionist</w:t>
      </w:r>
      <w:r w:rsidRPr="001F2BF0">
        <w:rPr>
          <w:rFonts w:ascii="Petrobras Sans" w:hAnsi="Petrobras Sans"/>
          <w:sz w:val="24"/>
          <w:szCs w:val="24"/>
        </w:rPr>
        <w:t xml:space="preserve">as a destinação total do resultado do exercício de 2024, com a distribuição de R$ </w:t>
      </w:r>
      <w:r>
        <w:rPr>
          <w:rFonts w:ascii="Petrobras Sans" w:hAnsi="Petrobras Sans"/>
          <w:sz w:val="24"/>
          <w:szCs w:val="24"/>
        </w:rPr>
        <w:t xml:space="preserve">9.265 </w:t>
      </w:r>
      <w:r w:rsidRPr="001F2BF0">
        <w:rPr>
          <w:rFonts w:ascii="Petrobras Sans" w:hAnsi="Petrobras Sans"/>
          <w:sz w:val="24"/>
          <w:szCs w:val="24"/>
        </w:rPr>
        <w:t xml:space="preserve">mil em dividendos adicionais, com previsão de quitação no exercício de 2025, em alinhamento com a Política de Remuneração aos Acionistas da </w:t>
      </w:r>
      <w:proofErr w:type="spellStart"/>
      <w:r w:rsidRPr="001F2BF0">
        <w:rPr>
          <w:rFonts w:ascii="Petrobras Sans" w:hAnsi="Petrobras Sans"/>
          <w:sz w:val="24"/>
          <w:szCs w:val="24"/>
        </w:rPr>
        <w:t>Termomacaé</w:t>
      </w:r>
      <w:proofErr w:type="spellEnd"/>
      <w:r w:rsidRPr="001F2BF0">
        <w:rPr>
          <w:rFonts w:ascii="Petrobras Sans" w:hAnsi="Petrobras Sans"/>
          <w:sz w:val="24"/>
          <w:szCs w:val="24"/>
        </w:rPr>
        <w:t>.</w:t>
      </w:r>
    </w:p>
    <w:p w14:paraId="56FF9740"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265A572E" w14:textId="77777777" w:rsidR="00A759D2" w:rsidRPr="001F2BF0" w:rsidRDefault="00B16955" w:rsidP="00A759D2">
      <w:pPr>
        <w:tabs>
          <w:tab w:val="left" w:pos="8145"/>
        </w:tabs>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ASG – AMBIENTAL, SOCIAL E GOVERNANÇA</w:t>
      </w:r>
      <w:r w:rsidRPr="001F2BF0">
        <w:rPr>
          <w:rFonts w:ascii="Petrobras Sans" w:hAnsi="Petrobras Sans"/>
          <w:b/>
          <w:color w:val="008542"/>
          <w:sz w:val="24"/>
          <w:szCs w:val="24"/>
        </w:rPr>
        <w:tab/>
      </w:r>
    </w:p>
    <w:p w14:paraId="72CF4CE2"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As boas práticas de governança corporativa e integridade constituem um pilar de sustentação para os nossos negócios. Assim, assumimos compromissos em nossa estratégia com base nas boas práticas adotadas pela controladora</w:t>
      </w:r>
      <w:r>
        <w:rPr>
          <w:rFonts w:ascii="Petrobras Sans" w:hAnsi="Petrobras Sans"/>
          <w:sz w:val="24"/>
          <w:szCs w:val="24"/>
        </w:rPr>
        <w:t xml:space="preserve"> Petrobras</w:t>
      </w:r>
      <w:r w:rsidRPr="001F2BF0">
        <w:rPr>
          <w:rFonts w:ascii="Petrobras Sans" w:hAnsi="Petrobras Sans"/>
          <w:sz w:val="24"/>
          <w:szCs w:val="24"/>
        </w:rPr>
        <w:t>, que se traduzem em assegurar um modelo de governança que permita o equilíbrio entre eficiência e controle; e atuar de forma íntegra e transparente, com tolerância zero à fraude e à corrupção.</w:t>
      </w:r>
    </w:p>
    <w:p w14:paraId="15C57DC1"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Nossa estratégia inclui o permanente compromisso de respeito aos direitos humanos, </w:t>
      </w:r>
      <w:r>
        <w:rPr>
          <w:rFonts w:ascii="Petrobras Sans" w:hAnsi="Petrobras Sans"/>
          <w:sz w:val="24"/>
          <w:szCs w:val="24"/>
        </w:rPr>
        <w:t>adotando um</w:t>
      </w:r>
      <w:r w:rsidRPr="001F2BF0">
        <w:rPr>
          <w:rFonts w:ascii="Petrobras Sans" w:hAnsi="Petrobras Sans"/>
          <w:sz w:val="24"/>
          <w:szCs w:val="24"/>
        </w:rPr>
        <w:t xml:space="preserve"> olhar cuidadoso com nossos públicos, bem como os princípios éticos e compromissos de conduta que percorre nossas relações</w:t>
      </w:r>
      <w:r>
        <w:rPr>
          <w:rFonts w:ascii="Petrobras Sans" w:hAnsi="Petrobras Sans"/>
          <w:sz w:val="24"/>
          <w:szCs w:val="24"/>
        </w:rPr>
        <w:t xml:space="preserve">. Estas atitudes </w:t>
      </w:r>
      <w:r w:rsidRPr="001F2BF0">
        <w:rPr>
          <w:rFonts w:ascii="Petrobras Sans" w:hAnsi="Petrobras Sans"/>
          <w:sz w:val="24"/>
          <w:szCs w:val="24"/>
        </w:rPr>
        <w:t>vêm permitindo o desenvolvimento de uma cultura de integridade, com o fortalecimento dos nossos controles internos e de nossa governança corporativa.</w:t>
      </w:r>
    </w:p>
    <w:p w14:paraId="54760E22"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A segurança e o compromisso com a vida são valores sólidos em nossa empresa e considerados em todas as nossas decisões.</w:t>
      </w:r>
    </w:p>
    <w:p w14:paraId="500910F5"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Buscamos continuamente avanços de governança corporativa e nos sistemas de integridade, compliance e controles internos da </w:t>
      </w:r>
      <w:proofErr w:type="spellStart"/>
      <w:r w:rsidRPr="001F2BF0">
        <w:rPr>
          <w:rFonts w:ascii="Petrobras Sans" w:hAnsi="Petrobras Sans"/>
          <w:sz w:val="24"/>
          <w:szCs w:val="24"/>
        </w:rPr>
        <w:t>Termomacaé</w:t>
      </w:r>
      <w:proofErr w:type="spellEnd"/>
      <w:r w:rsidRPr="001F2BF0">
        <w:rPr>
          <w:rFonts w:ascii="Petrobras Sans" w:hAnsi="Petrobras Sans"/>
          <w:sz w:val="24"/>
          <w:szCs w:val="24"/>
        </w:rPr>
        <w:t>. E adotamos rigorosos padrões de ética e integridade por meio de iniciativas que reforçam nosso propósito, valores e compromisso.</w:t>
      </w:r>
    </w:p>
    <w:p w14:paraId="06DC6258"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Temos como propósito prover energia que assegure a prosperidade de forma ética e segura e competitiva. Para isso, o respeito à vida, às pessoas e ao meio ambiente, </w:t>
      </w:r>
      <w:r w:rsidRPr="001F2BF0">
        <w:rPr>
          <w:rFonts w:ascii="Petrobras Sans" w:hAnsi="Petrobras Sans"/>
          <w:sz w:val="24"/>
          <w:szCs w:val="24"/>
        </w:rPr>
        <w:lastRenderedPageBreak/>
        <w:t>a ética e transparência são nossos valores, assim como a orientação ao mercado, resultados, superação e confiança.</w:t>
      </w:r>
    </w:p>
    <w:p w14:paraId="4FB58D8E"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Nesse sentido, as temáticas sociais e de governança são determinantes para nossos negócios, pois</w:t>
      </w:r>
      <w:r>
        <w:rPr>
          <w:rFonts w:ascii="Petrobras Sans" w:hAnsi="Petrobras Sans"/>
          <w:sz w:val="24"/>
          <w:szCs w:val="24"/>
        </w:rPr>
        <w:t>,</w:t>
      </w:r>
      <w:r w:rsidRPr="001F2BF0">
        <w:rPr>
          <w:rFonts w:ascii="Petrobras Sans" w:hAnsi="Petrobras Sans"/>
          <w:sz w:val="24"/>
          <w:szCs w:val="24"/>
        </w:rPr>
        <w:t xml:space="preserve"> entendemos que a geração de valor não vem apenas da gestão do ativo, mas da forma de fazê-la.</w:t>
      </w:r>
    </w:p>
    <w:p w14:paraId="03045449"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Todos estes aspectos reforçam a importância dos nossos pilares estratégicos, que trazem robustez e segurança nas estratégias adotadas. Assim, continuaremos atuando com alta produtividade, otimização de custos e respeito às pessoas, ao meio ambiente e à segurança, contribuindo positivamente para a Acionista </w:t>
      </w:r>
      <w:r>
        <w:rPr>
          <w:rFonts w:ascii="Petrobras Sans" w:hAnsi="Petrobras Sans"/>
          <w:sz w:val="24"/>
          <w:szCs w:val="24"/>
        </w:rPr>
        <w:t>Petrobras</w:t>
      </w:r>
      <w:r w:rsidRPr="001F2BF0">
        <w:rPr>
          <w:rFonts w:ascii="Petrobras Sans" w:hAnsi="Petrobras Sans"/>
          <w:sz w:val="24"/>
          <w:szCs w:val="24"/>
        </w:rPr>
        <w:t xml:space="preserve"> e para a sociedade.</w:t>
      </w:r>
    </w:p>
    <w:p w14:paraId="582223E0" w14:textId="77777777" w:rsidR="00A759D2"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Todas as nossas conquistas ao longo de 2024 são resultado de muito afinco e trabalho árduo e elas seriam impossíveis sem o pleno empenho e dedicação de nossos empregados. </w:t>
      </w:r>
    </w:p>
    <w:p w14:paraId="30C71A6D" w14:textId="77777777" w:rsidR="00A759D2" w:rsidRDefault="00B16955" w:rsidP="00A759D2">
      <w:pPr>
        <w:autoSpaceDE w:val="0"/>
        <w:autoSpaceDN w:val="0"/>
        <w:adjustRightInd w:val="0"/>
        <w:spacing w:before="120" w:after="120" w:line="300" w:lineRule="auto"/>
        <w:jc w:val="both"/>
        <w:rPr>
          <w:rFonts w:ascii="Trebuchet MS" w:hAnsi="Trebuchet MS"/>
        </w:rPr>
      </w:pPr>
      <w:r>
        <w:rPr>
          <w:rFonts w:ascii="Trebuchet MS" w:hAnsi="Trebuchet MS"/>
        </w:rPr>
        <w:t>Também g</w:t>
      </w:r>
      <w:r w:rsidRPr="001F2ED5">
        <w:rPr>
          <w:rFonts w:ascii="Trebuchet MS" w:hAnsi="Trebuchet MS"/>
        </w:rPr>
        <w:t>ostaríamos de destacar</w:t>
      </w:r>
      <w:r>
        <w:rPr>
          <w:rFonts w:ascii="Trebuchet MS" w:hAnsi="Trebuchet MS"/>
        </w:rPr>
        <w:t xml:space="preserve"> o</w:t>
      </w:r>
      <w:r w:rsidRPr="001F2ED5">
        <w:rPr>
          <w:rFonts w:ascii="Trebuchet MS" w:hAnsi="Trebuchet MS"/>
        </w:rPr>
        <w:t xml:space="preserve"> nosso reconhecimento à </w:t>
      </w:r>
      <w:r>
        <w:rPr>
          <w:rFonts w:ascii="Trebuchet MS" w:hAnsi="Trebuchet MS"/>
        </w:rPr>
        <w:t>a</w:t>
      </w:r>
      <w:r w:rsidRPr="001F2ED5">
        <w:rPr>
          <w:rFonts w:ascii="Trebuchet MS" w:hAnsi="Trebuchet MS"/>
        </w:rPr>
        <w:t>cionista e controladora Petrobras pelo importante papel e contínuo apoio à execução da nossa estratégia.</w:t>
      </w:r>
    </w:p>
    <w:p w14:paraId="614D8E1A"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Continuaremos atuando com disciplina de capital para geração de valor. </w:t>
      </w:r>
    </w:p>
    <w:p w14:paraId="775178B9"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Convidamos todos vocês a conhecer as Demonstrações Financeiras do exercício de 2024 da </w:t>
      </w:r>
      <w:proofErr w:type="spellStart"/>
      <w:r w:rsidRPr="001F2BF0">
        <w:rPr>
          <w:rFonts w:ascii="Petrobras Sans" w:hAnsi="Petrobras Sans"/>
          <w:sz w:val="24"/>
          <w:szCs w:val="24"/>
        </w:rPr>
        <w:t>Termomacaé</w:t>
      </w:r>
      <w:proofErr w:type="spellEnd"/>
      <w:r w:rsidRPr="001F2BF0">
        <w:rPr>
          <w:rFonts w:ascii="Petrobras Sans" w:hAnsi="Petrobras Sans"/>
          <w:sz w:val="24"/>
          <w:szCs w:val="24"/>
        </w:rPr>
        <w:t>.</w:t>
      </w:r>
    </w:p>
    <w:p w14:paraId="0B914606"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5F380E8C"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ASPECTOS OPERACIONAIS</w:t>
      </w:r>
    </w:p>
    <w:p w14:paraId="0492FDCF"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O atual modelo de </w:t>
      </w:r>
      <w:r w:rsidRPr="001F2BF0">
        <w:rPr>
          <w:rFonts w:ascii="Petrobras Sans" w:hAnsi="Petrobras Sans"/>
          <w:color w:val="000000"/>
          <w:sz w:val="24"/>
          <w:szCs w:val="24"/>
        </w:rPr>
        <w:t xml:space="preserve">negócios da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 xml:space="preserve"> consiste na locação de seu ativo de geração de energia elétrica, a UTE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 xml:space="preserve">, para a </w:t>
      </w:r>
      <w:r>
        <w:rPr>
          <w:rFonts w:ascii="Petrobras Sans" w:hAnsi="Petrobras Sans"/>
          <w:sz w:val="24"/>
          <w:szCs w:val="24"/>
        </w:rPr>
        <w:t>Petrobras</w:t>
      </w:r>
      <w:r w:rsidRPr="001F2BF0">
        <w:rPr>
          <w:rFonts w:ascii="Petrobras Sans" w:hAnsi="Petrobras Sans"/>
          <w:sz w:val="24"/>
          <w:szCs w:val="24"/>
        </w:rPr>
        <w:t>.</w:t>
      </w:r>
    </w:p>
    <w:p w14:paraId="161FA5B9" w14:textId="77777777" w:rsidR="00A759D2" w:rsidRPr="001F2BF0" w:rsidRDefault="00B16955" w:rsidP="00A759D2">
      <w:pPr>
        <w:autoSpaceDE w:val="0"/>
        <w:autoSpaceDN w:val="0"/>
        <w:adjustRightInd w:val="0"/>
        <w:spacing w:before="120" w:after="120" w:line="300" w:lineRule="auto"/>
        <w:jc w:val="both"/>
        <w:rPr>
          <w:rFonts w:ascii="Petrobras Sans" w:hAnsi="Petrobras Sans"/>
          <w:color w:val="000000"/>
          <w:sz w:val="24"/>
          <w:szCs w:val="24"/>
        </w:rPr>
      </w:pPr>
      <w:r w:rsidRPr="001F2BF0">
        <w:rPr>
          <w:rFonts w:ascii="Petrobras Sans" w:hAnsi="Petrobras Sans"/>
          <w:color w:val="000000"/>
          <w:sz w:val="24"/>
          <w:szCs w:val="24"/>
        </w:rPr>
        <w:t>Em 16</w:t>
      </w:r>
      <w:r>
        <w:rPr>
          <w:rFonts w:ascii="Petrobras Sans" w:hAnsi="Petrobras Sans"/>
          <w:color w:val="000000"/>
          <w:sz w:val="24"/>
          <w:szCs w:val="24"/>
        </w:rPr>
        <w:t xml:space="preserve"> de outubro de </w:t>
      </w:r>
      <w:r w:rsidRPr="001F2BF0">
        <w:rPr>
          <w:rFonts w:ascii="Petrobras Sans" w:hAnsi="Petrobras Sans"/>
          <w:color w:val="000000"/>
          <w:sz w:val="24"/>
          <w:szCs w:val="24"/>
        </w:rPr>
        <w:t xml:space="preserve">2007, a ANEEL aprovou, por meio da Resolução Autorizativa nº 1.079, a transferência da outorga de produtor independente de energia da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 xml:space="preserve"> S.A. para a </w:t>
      </w:r>
      <w:r>
        <w:rPr>
          <w:rFonts w:ascii="Petrobras Sans" w:hAnsi="Petrobras Sans"/>
          <w:color w:val="000000"/>
          <w:sz w:val="24"/>
          <w:szCs w:val="24"/>
        </w:rPr>
        <w:t>Petrobras</w:t>
      </w:r>
      <w:r w:rsidRPr="001F2BF0">
        <w:rPr>
          <w:rFonts w:ascii="Petrobras Sans" w:hAnsi="Petrobras Sans"/>
          <w:color w:val="000000"/>
          <w:sz w:val="24"/>
          <w:szCs w:val="24"/>
        </w:rPr>
        <w:t>, objeto da autorização da Resolução nº 551, de 15</w:t>
      </w:r>
      <w:r>
        <w:rPr>
          <w:rFonts w:ascii="Petrobras Sans" w:hAnsi="Petrobras Sans"/>
          <w:color w:val="000000"/>
          <w:sz w:val="24"/>
          <w:szCs w:val="24"/>
        </w:rPr>
        <w:t xml:space="preserve"> de dezembro de </w:t>
      </w:r>
      <w:r w:rsidRPr="001F2BF0">
        <w:rPr>
          <w:rFonts w:ascii="Petrobras Sans" w:hAnsi="Petrobras Sans"/>
          <w:color w:val="000000"/>
          <w:sz w:val="24"/>
          <w:szCs w:val="24"/>
        </w:rPr>
        <w:t xml:space="preserve">2000, em decorrência da locação da UTE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w:t>
      </w:r>
    </w:p>
    <w:p w14:paraId="57257489" w14:textId="77777777" w:rsidR="00A759D2" w:rsidRPr="001F2BF0" w:rsidRDefault="00B16955" w:rsidP="00A759D2">
      <w:pPr>
        <w:autoSpaceDE w:val="0"/>
        <w:autoSpaceDN w:val="0"/>
        <w:adjustRightInd w:val="0"/>
        <w:spacing w:before="120" w:after="120" w:line="300" w:lineRule="auto"/>
        <w:jc w:val="both"/>
        <w:rPr>
          <w:rFonts w:ascii="Petrobras Sans" w:hAnsi="Petrobras Sans"/>
          <w:color w:val="000000"/>
          <w:sz w:val="24"/>
          <w:szCs w:val="24"/>
        </w:rPr>
      </w:pPr>
      <w:r w:rsidRPr="001F2BF0">
        <w:rPr>
          <w:rFonts w:ascii="Petrobras Sans" w:hAnsi="Petrobras Sans"/>
          <w:color w:val="000000"/>
          <w:sz w:val="24"/>
          <w:szCs w:val="24"/>
        </w:rPr>
        <w:t xml:space="preserve">Em dezembro de 2023, a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 xml:space="preserve"> celebrou novo Contrato de Locação e Outras Avenças da UTE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 xml:space="preserve"> com a </w:t>
      </w:r>
      <w:r>
        <w:rPr>
          <w:rFonts w:ascii="Petrobras Sans" w:hAnsi="Petrobras Sans"/>
          <w:color w:val="000000"/>
          <w:sz w:val="24"/>
          <w:szCs w:val="24"/>
        </w:rPr>
        <w:t>Petrobras</w:t>
      </w:r>
      <w:r w:rsidRPr="001F2BF0">
        <w:rPr>
          <w:rFonts w:ascii="Petrobras Sans" w:hAnsi="Petrobras Sans"/>
          <w:color w:val="000000"/>
          <w:sz w:val="24"/>
          <w:szCs w:val="24"/>
        </w:rPr>
        <w:t xml:space="preserve">, com prazo de vigência de 2 (dois) anos, podendo ser prorrogado por até igual período por meio de Termo Aditivo e sujeito à correção anual pela variação do IPCA. Para celebração desse novo </w:t>
      </w:r>
      <w:r w:rsidRPr="001F2BF0">
        <w:rPr>
          <w:rFonts w:ascii="Petrobras Sans" w:hAnsi="Petrobras Sans"/>
          <w:color w:val="000000"/>
          <w:sz w:val="24"/>
          <w:szCs w:val="24"/>
        </w:rPr>
        <w:lastRenderedPageBreak/>
        <w:t>contrato, foi contratado serviço especializado de consultoria externa independente para a estimativa do valor do aluguel da usina com base na projeção do fluxo de caixa livre do ativo no período de locação.</w:t>
      </w:r>
    </w:p>
    <w:p w14:paraId="52F48CCD" w14:textId="77777777" w:rsidR="00A759D2" w:rsidRPr="001F2BF0" w:rsidRDefault="00B16955" w:rsidP="00A759D2">
      <w:pPr>
        <w:autoSpaceDE w:val="0"/>
        <w:autoSpaceDN w:val="0"/>
        <w:adjustRightInd w:val="0"/>
        <w:spacing w:before="120" w:after="120" w:line="300" w:lineRule="auto"/>
        <w:jc w:val="both"/>
        <w:rPr>
          <w:rFonts w:ascii="Petrobras Sans" w:hAnsi="Petrobras Sans"/>
          <w:color w:val="000000"/>
          <w:sz w:val="24"/>
          <w:szCs w:val="24"/>
        </w:rPr>
      </w:pPr>
      <w:r w:rsidRPr="001F2BF0">
        <w:rPr>
          <w:rFonts w:ascii="Petrobras Sans" w:hAnsi="Petrobras Sans"/>
          <w:color w:val="000000"/>
          <w:sz w:val="24"/>
          <w:szCs w:val="24"/>
        </w:rPr>
        <w:t xml:space="preserve">O contrato de locação da Usina foi classificado, contabilmente, como um arrendamento mercantil operacional, uma vez que não transfere os riscos e os benefícios de propriedade. </w:t>
      </w:r>
    </w:p>
    <w:p w14:paraId="0ACA76EF"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144155DD"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ASPECTOS COMERCIAIS</w:t>
      </w:r>
    </w:p>
    <w:p w14:paraId="2987CB1D" w14:textId="77777777" w:rsidR="00A759D2" w:rsidRPr="001F2BF0" w:rsidRDefault="00B16955" w:rsidP="00A759D2">
      <w:pPr>
        <w:autoSpaceDE w:val="0"/>
        <w:autoSpaceDN w:val="0"/>
        <w:adjustRightInd w:val="0"/>
        <w:spacing w:before="120" w:after="120" w:line="300" w:lineRule="auto"/>
        <w:jc w:val="both"/>
        <w:rPr>
          <w:rFonts w:ascii="Petrobras Sans" w:hAnsi="Petrobras Sans"/>
          <w:color w:val="000000"/>
          <w:sz w:val="24"/>
          <w:szCs w:val="24"/>
        </w:rPr>
      </w:pPr>
      <w:r w:rsidRPr="001F2BF0">
        <w:rPr>
          <w:rFonts w:ascii="Petrobras Sans" w:hAnsi="Petrobras Sans"/>
          <w:sz w:val="24"/>
          <w:szCs w:val="24"/>
        </w:rPr>
        <w:t xml:space="preserve">Conforme estabelecido no Contrato de Locação e Outras Avenças, compete à </w:t>
      </w:r>
      <w:r>
        <w:rPr>
          <w:rFonts w:ascii="Petrobras Sans" w:hAnsi="Petrobras Sans"/>
          <w:sz w:val="24"/>
          <w:szCs w:val="24"/>
        </w:rPr>
        <w:t>Petrobras</w:t>
      </w:r>
      <w:r w:rsidRPr="001F2BF0">
        <w:rPr>
          <w:rFonts w:ascii="Petrobras Sans" w:hAnsi="Petrobras Sans"/>
          <w:sz w:val="24"/>
          <w:szCs w:val="24"/>
        </w:rPr>
        <w:t xml:space="preserve"> a operação e </w:t>
      </w:r>
      <w:r w:rsidRPr="001F2BF0">
        <w:rPr>
          <w:rFonts w:ascii="Petrobras Sans" w:hAnsi="Petrobras Sans"/>
          <w:color w:val="000000"/>
          <w:sz w:val="24"/>
          <w:szCs w:val="24"/>
        </w:rPr>
        <w:t xml:space="preserve">manutenção da UTE </w:t>
      </w:r>
      <w:proofErr w:type="spellStart"/>
      <w:r w:rsidRPr="001F2BF0">
        <w:rPr>
          <w:rFonts w:ascii="Petrobras Sans" w:hAnsi="Petrobras Sans"/>
          <w:color w:val="000000"/>
          <w:sz w:val="24"/>
          <w:szCs w:val="24"/>
        </w:rPr>
        <w:t>Termomacaé</w:t>
      </w:r>
      <w:proofErr w:type="spellEnd"/>
      <w:r w:rsidRPr="001F2BF0">
        <w:rPr>
          <w:rFonts w:ascii="Petrobras Sans" w:hAnsi="Petrobras Sans"/>
          <w:color w:val="000000"/>
          <w:sz w:val="24"/>
          <w:szCs w:val="24"/>
        </w:rPr>
        <w:t xml:space="preserve">, às suas expensas, além do ônus e ganhos decorrentes das liquidações de energia perante a Câmara de Comercialização de Energia Elétrica – CCEE, referente ao período em que a </w:t>
      </w:r>
      <w:r>
        <w:rPr>
          <w:rFonts w:ascii="Petrobras Sans" w:hAnsi="Petrobras Sans"/>
          <w:color w:val="000000"/>
          <w:sz w:val="24"/>
          <w:szCs w:val="24"/>
        </w:rPr>
        <w:t>Petrobras</w:t>
      </w:r>
      <w:r w:rsidRPr="001F2BF0">
        <w:rPr>
          <w:rFonts w:ascii="Petrobras Sans" w:hAnsi="Petrobras Sans"/>
          <w:color w:val="000000"/>
          <w:sz w:val="24"/>
          <w:szCs w:val="24"/>
        </w:rPr>
        <w:t xml:space="preserve"> detiver o direito sobre a energia gerada pela usina, conforme previsão no referido Contrato.</w:t>
      </w:r>
    </w:p>
    <w:p w14:paraId="5987EA7B"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4E3B4D72"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ASPECTOS ECONÔMICOS E FINANCEIROS</w:t>
      </w:r>
    </w:p>
    <w:p w14:paraId="5416E34F" w14:textId="77777777" w:rsidR="00A759D2"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Em 2024, a </w:t>
      </w:r>
      <w:proofErr w:type="spellStart"/>
      <w:r w:rsidRPr="001F2BF0">
        <w:rPr>
          <w:rFonts w:ascii="Petrobras Sans" w:hAnsi="Petrobras Sans"/>
          <w:sz w:val="24"/>
          <w:szCs w:val="24"/>
        </w:rPr>
        <w:t>Termomacaé</w:t>
      </w:r>
      <w:proofErr w:type="spellEnd"/>
      <w:r w:rsidRPr="001F2BF0">
        <w:rPr>
          <w:rFonts w:ascii="Petrobras Sans" w:hAnsi="Petrobras Sans"/>
          <w:sz w:val="24"/>
          <w:szCs w:val="24"/>
        </w:rPr>
        <w:t xml:space="preserve"> registrou o Lucro Líquido de R$ 38.</w:t>
      </w:r>
      <w:r>
        <w:rPr>
          <w:rFonts w:ascii="Petrobras Sans" w:hAnsi="Petrobras Sans"/>
          <w:sz w:val="24"/>
          <w:szCs w:val="24"/>
        </w:rPr>
        <w:t>577</w:t>
      </w:r>
      <w:r w:rsidRPr="001F2BF0">
        <w:rPr>
          <w:rFonts w:ascii="Petrobras Sans" w:hAnsi="Petrobras Sans"/>
          <w:sz w:val="24"/>
          <w:szCs w:val="24"/>
        </w:rPr>
        <w:t xml:space="preserve"> mil, representando uma redução de R$ 19.</w:t>
      </w:r>
      <w:r>
        <w:rPr>
          <w:rFonts w:ascii="Petrobras Sans" w:hAnsi="Petrobras Sans"/>
          <w:sz w:val="24"/>
          <w:szCs w:val="24"/>
        </w:rPr>
        <w:t>915</w:t>
      </w:r>
      <w:r w:rsidRPr="001F2BF0">
        <w:rPr>
          <w:rFonts w:ascii="Petrobras Sans" w:hAnsi="Petrobras Sans"/>
          <w:sz w:val="24"/>
          <w:szCs w:val="24"/>
        </w:rPr>
        <w:t xml:space="preserve"> mil frente ao resultado de R$ 58.492 mil auferido no exercício de 2023</w:t>
      </w:r>
      <w:r>
        <w:rPr>
          <w:rFonts w:ascii="Petrobras Sans" w:hAnsi="Petrobras Sans"/>
          <w:sz w:val="24"/>
          <w:szCs w:val="24"/>
        </w:rPr>
        <w:t xml:space="preserve">, principalmente devido ao novo preço do </w:t>
      </w:r>
      <w:r w:rsidRPr="001F2BF0">
        <w:rPr>
          <w:rFonts w:ascii="Petrobras Sans" w:hAnsi="Petrobras Sans"/>
          <w:sz w:val="24"/>
          <w:szCs w:val="24"/>
        </w:rPr>
        <w:t xml:space="preserve">Contrato </w:t>
      </w:r>
      <w:r>
        <w:rPr>
          <w:rFonts w:ascii="Petrobras Sans" w:hAnsi="Petrobras Sans"/>
          <w:sz w:val="24"/>
          <w:szCs w:val="24"/>
        </w:rPr>
        <w:t xml:space="preserve">de Locação decorrente do resultado do laudo de avaliação de mercado realizado pela </w:t>
      </w:r>
      <w:r w:rsidRPr="001F2BF0">
        <w:rPr>
          <w:rFonts w:ascii="Petrobras Sans" w:hAnsi="Petrobras Sans"/>
          <w:color w:val="000000"/>
          <w:sz w:val="24"/>
          <w:szCs w:val="24"/>
        </w:rPr>
        <w:t>consultoria externa independente</w:t>
      </w:r>
      <w:r>
        <w:rPr>
          <w:rFonts w:ascii="Petrobras Sans" w:hAnsi="Petrobras Sans"/>
          <w:sz w:val="24"/>
          <w:szCs w:val="24"/>
        </w:rPr>
        <w:t xml:space="preserve">. </w:t>
      </w:r>
      <w:r w:rsidRPr="001F2BF0">
        <w:rPr>
          <w:rFonts w:ascii="Petrobras Sans" w:hAnsi="Petrobras Sans"/>
          <w:sz w:val="24"/>
          <w:szCs w:val="24"/>
        </w:rPr>
        <w:t>A cada nova locação, é contratado um laudo independente para a estimativa, de longo prazo, do valor de mercado do aluguel da usina</w:t>
      </w:r>
      <w:r>
        <w:rPr>
          <w:rFonts w:ascii="Petrobras Sans" w:hAnsi="Petrobras Sans"/>
          <w:sz w:val="24"/>
          <w:szCs w:val="24"/>
        </w:rPr>
        <w:t xml:space="preserve">, </w:t>
      </w:r>
      <w:r w:rsidRPr="001F2BF0">
        <w:rPr>
          <w:rFonts w:ascii="Petrobras Sans" w:hAnsi="Petrobras Sans"/>
          <w:sz w:val="24"/>
          <w:szCs w:val="24"/>
        </w:rPr>
        <w:t>visando garantir a comutatividade da relação contratual entre as partes.</w:t>
      </w:r>
    </w:p>
    <w:p w14:paraId="0D1B1FD3"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Pr>
          <w:rFonts w:ascii="Petrobras Sans" w:hAnsi="Petrobras Sans"/>
          <w:sz w:val="24"/>
          <w:szCs w:val="24"/>
        </w:rPr>
        <w:t>Em relação ao Fluxo de Caixa Operacional, em 2024 recebemos a restituição de créditos fiscais no valor total de R$ 52.770 mil</w:t>
      </w:r>
      <w:r w:rsidRPr="00C633B5">
        <w:rPr>
          <w:rFonts w:ascii="Petrobras Sans" w:hAnsi="Petrobras Sans"/>
          <w:sz w:val="24"/>
          <w:szCs w:val="24"/>
        </w:rPr>
        <w:t xml:space="preserve"> </w:t>
      </w:r>
      <w:r>
        <w:rPr>
          <w:rFonts w:ascii="Petrobras Sans" w:hAnsi="Petrobras Sans"/>
          <w:sz w:val="24"/>
          <w:szCs w:val="24"/>
        </w:rPr>
        <w:t xml:space="preserve">(efeito não recorrente), o que contribuiu para o resultado de R$ </w:t>
      </w:r>
      <w:r w:rsidRPr="00C633B5">
        <w:rPr>
          <w:rFonts w:ascii="Petrobras Sans" w:hAnsi="Petrobras Sans"/>
          <w:sz w:val="24"/>
          <w:szCs w:val="24"/>
        </w:rPr>
        <w:t>92.445</w:t>
      </w:r>
      <w:r>
        <w:rPr>
          <w:rFonts w:ascii="Petrobras Sans" w:hAnsi="Petrobras Sans"/>
          <w:sz w:val="24"/>
          <w:szCs w:val="24"/>
        </w:rPr>
        <w:t xml:space="preserve"> mil.</w:t>
      </w:r>
    </w:p>
    <w:p w14:paraId="64A09820" w14:textId="77777777" w:rsidR="00A759D2"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A seguir, serão apresentados os comentários sobre as principais variações ocorridas no exercício de 2024.</w:t>
      </w:r>
    </w:p>
    <w:p w14:paraId="7FF8DF7C" w14:textId="77777777" w:rsidR="00CE1914" w:rsidRPr="001F2BF0" w:rsidRDefault="00CE1914" w:rsidP="00A759D2">
      <w:pPr>
        <w:autoSpaceDE w:val="0"/>
        <w:autoSpaceDN w:val="0"/>
        <w:adjustRightInd w:val="0"/>
        <w:spacing w:before="120" w:after="120" w:line="300" w:lineRule="auto"/>
        <w:jc w:val="both"/>
        <w:rPr>
          <w:rFonts w:ascii="Petrobras Sans" w:hAnsi="Petrobras Sans"/>
          <w:sz w:val="24"/>
          <w:szCs w:val="24"/>
        </w:rPr>
      </w:pPr>
    </w:p>
    <w:p w14:paraId="09A28C6A"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3BF1756E"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lastRenderedPageBreak/>
        <w:t>Lucro Bruto</w:t>
      </w:r>
    </w:p>
    <w:p w14:paraId="3932DC45" w14:textId="77777777" w:rsidR="00A759D2" w:rsidRDefault="00B16955" w:rsidP="00A759D2">
      <w:pPr>
        <w:autoSpaceDE w:val="0"/>
        <w:autoSpaceDN w:val="0"/>
        <w:adjustRightInd w:val="0"/>
        <w:spacing w:before="120" w:after="120" w:line="300" w:lineRule="auto"/>
        <w:jc w:val="both"/>
        <w:rPr>
          <w:rFonts w:ascii="Petrobras Sans" w:hAnsi="Petrobras Sans"/>
          <w:bCs/>
          <w:color w:val="000000"/>
          <w:sz w:val="24"/>
          <w:szCs w:val="24"/>
        </w:rPr>
      </w:pPr>
      <w:r w:rsidRPr="001F2BF0">
        <w:rPr>
          <w:rFonts w:ascii="Petrobras Sans" w:hAnsi="Petrobras Sans"/>
          <w:bCs/>
          <w:color w:val="000000"/>
          <w:sz w:val="24"/>
          <w:szCs w:val="24"/>
        </w:rPr>
        <w:t>Considerando o reajuste do contrato de locação em dezembro de 2023 pelo índice IPCA, o Lucro Bruto encerrou o exercício de 2024 em R$ 29.986 mil</w:t>
      </w:r>
      <w:r>
        <w:rPr>
          <w:rFonts w:ascii="Petrobras Sans" w:hAnsi="Petrobras Sans"/>
          <w:bCs/>
          <w:color w:val="000000"/>
          <w:sz w:val="24"/>
          <w:szCs w:val="24"/>
        </w:rPr>
        <w:t xml:space="preserve">, já contemplado o custo de depreciação do ativo, </w:t>
      </w:r>
      <w:r w:rsidRPr="00202EBF">
        <w:rPr>
          <w:rFonts w:ascii="Petrobras Sans" w:hAnsi="Petrobras Sans"/>
          <w:bCs/>
          <w:color w:val="000000"/>
          <w:sz w:val="24"/>
          <w:szCs w:val="24"/>
        </w:rPr>
        <w:t>redução de 46% em comparação ao resultado de R$ 55.575 mil registrado em 2021</w:t>
      </w:r>
      <w:r>
        <w:rPr>
          <w:rFonts w:ascii="Petrobras Sans" w:hAnsi="Petrobras Sans"/>
          <w:bCs/>
          <w:color w:val="000000"/>
          <w:sz w:val="24"/>
          <w:szCs w:val="24"/>
        </w:rPr>
        <w:t>.</w:t>
      </w:r>
    </w:p>
    <w:p w14:paraId="6F391EB3" w14:textId="77777777" w:rsidR="00A759D2" w:rsidRPr="001F2BF0" w:rsidRDefault="00B16955" w:rsidP="00A759D2">
      <w:pPr>
        <w:autoSpaceDE w:val="0"/>
        <w:autoSpaceDN w:val="0"/>
        <w:adjustRightInd w:val="0"/>
        <w:spacing w:before="120" w:after="120" w:line="276" w:lineRule="auto"/>
        <w:jc w:val="both"/>
        <w:rPr>
          <w:rFonts w:ascii="Petrobras Sans" w:hAnsi="Petrobras Sans"/>
          <w:bCs/>
          <w:color w:val="000000"/>
          <w:sz w:val="24"/>
          <w:szCs w:val="24"/>
        </w:rPr>
      </w:pPr>
      <w:r w:rsidRPr="00202EBF">
        <w:rPr>
          <w:rFonts w:ascii="Petrobras Sans" w:hAnsi="Petrobras Sans"/>
          <w:bCs/>
          <w:color w:val="000000"/>
          <w:sz w:val="24"/>
          <w:szCs w:val="24"/>
        </w:rPr>
        <w:t>Destaca-se que em dezembro de 2023, foi assinado novo Contrato de locação da UTE-TMA com vigência até dezembro de 2025, com preço mensal de R$ 5.500 mil, em decorrência do laudo de avaliação contratado, menor que o valor mensal do contrato anterior.</w:t>
      </w:r>
    </w:p>
    <w:p w14:paraId="7D5BBED9" w14:textId="77777777" w:rsidR="00A759D2" w:rsidRDefault="00A759D2" w:rsidP="00A759D2">
      <w:pPr>
        <w:autoSpaceDE w:val="0"/>
        <w:autoSpaceDN w:val="0"/>
        <w:adjustRightInd w:val="0"/>
        <w:spacing w:before="120" w:after="120" w:line="300" w:lineRule="auto"/>
        <w:jc w:val="both"/>
        <w:rPr>
          <w:rFonts w:ascii="Petrobras Sans" w:hAnsi="Petrobras Sans"/>
          <w:b/>
          <w:color w:val="008542"/>
          <w:sz w:val="24"/>
          <w:szCs w:val="24"/>
        </w:rPr>
      </w:pPr>
    </w:p>
    <w:p w14:paraId="43B5748E"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Despesas Gerais e Administrativas</w:t>
      </w:r>
    </w:p>
    <w:p w14:paraId="234550D1" w14:textId="77777777" w:rsidR="00A759D2" w:rsidRDefault="00B16955" w:rsidP="00A759D2">
      <w:pPr>
        <w:autoSpaceDE w:val="0"/>
        <w:autoSpaceDN w:val="0"/>
        <w:adjustRightInd w:val="0"/>
        <w:spacing w:before="120" w:after="120" w:line="300" w:lineRule="auto"/>
        <w:jc w:val="both"/>
        <w:rPr>
          <w:rFonts w:ascii="Petrobras Sans" w:hAnsi="Petrobras Sans"/>
          <w:bCs/>
          <w:color w:val="000000"/>
          <w:sz w:val="24"/>
          <w:szCs w:val="24"/>
        </w:rPr>
      </w:pPr>
      <w:r w:rsidRPr="001F2BF0">
        <w:rPr>
          <w:rFonts w:ascii="Petrobras Sans" w:hAnsi="Petrobras Sans"/>
          <w:sz w:val="24"/>
          <w:szCs w:val="24"/>
        </w:rPr>
        <w:t xml:space="preserve">O saldo de Despesas Gerais e Administrativas encerrou o </w:t>
      </w:r>
      <w:r w:rsidRPr="001F2BF0">
        <w:rPr>
          <w:rFonts w:ascii="Petrobras Sans" w:hAnsi="Petrobras Sans"/>
          <w:color w:val="000000"/>
          <w:sz w:val="24"/>
          <w:szCs w:val="24"/>
        </w:rPr>
        <w:t xml:space="preserve">exercício de </w:t>
      </w:r>
      <w:r w:rsidRPr="001F2BF0">
        <w:rPr>
          <w:rFonts w:ascii="Petrobras Sans" w:hAnsi="Petrobras Sans"/>
          <w:bCs/>
          <w:color w:val="000000"/>
          <w:sz w:val="24"/>
          <w:szCs w:val="24"/>
        </w:rPr>
        <w:t>2024</w:t>
      </w:r>
      <w:r w:rsidRPr="001F2BF0">
        <w:rPr>
          <w:rFonts w:ascii="Petrobras Sans" w:hAnsi="Petrobras Sans"/>
          <w:color w:val="000000"/>
          <w:sz w:val="24"/>
          <w:szCs w:val="24"/>
        </w:rPr>
        <w:t xml:space="preserve"> em R$ </w:t>
      </w:r>
      <w:r w:rsidRPr="001F2BF0">
        <w:rPr>
          <w:rFonts w:ascii="Petrobras Sans" w:hAnsi="Petrobras Sans"/>
          <w:bCs/>
          <w:color w:val="000000"/>
          <w:sz w:val="24"/>
          <w:szCs w:val="24"/>
        </w:rPr>
        <w:t>6.965</w:t>
      </w:r>
      <w:r w:rsidRPr="001F2BF0">
        <w:rPr>
          <w:rFonts w:ascii="Petrobras Sans" w:hAnsi="Petrobras Sans"/>
          <w:color w:val="000000"/>
          <w:sz w:val="24"/>
          <w:szCs w:val="24"/>
        </w:rPr>
        <w:t xml:space="preserve"> mil, </w:t>
      </w:r>
      <w:r w:rsidRPr="001F2BF0">
        <w:rPr>
          <w:rFonts w:ascii="Petrobras Sans" w:hAnsi="Petrobras Sans"/>
          <w:bCs/>
          <w:color w:val="000000"/>
          <w:sz w:val="24"/>
          <w:szCs w:val="24"/>
        </w:rPr>
        <w:t>menor que o saldo auferido no</w:t>
      </w:r>
      <w:r w:rsidRPr="001F2BF0">
        <w:rPr>
          <w:rFonts w:ascii="Petrobras Sans" w:hAnsi="Petrobras Sans"/>
          <w:color w:val="000000"/>
          <w:sz w:val="24"/>
          <w:szCs w:val="24"/>
        </w:rPr>
        <w:t xml:space="preserve"> exercício </w:t>
      </w:r>
      <w:r w:rsidRPr="001F2BF0">
        <w:rPr>
          <w:rFonts w:ascii="Petrobras Sans" w:hAnsi="Petrobras Sans"/>
          <w:bCs/>
          <w:color w:val="000000"/>
          <w:sz w:val="24"/>
          <w:szCs w:val="24"/>
        </w:rPr>
        <w:t xml:space="preserve">de 2023 de </w:t>
      </w:r>
      <w:r w:rsidRPr="001F2BF0">
        <w:rPr>
          <w:rFonts w:ascii="Petrobras Sans" w:hAnsi="Petrobras Sans"/>
          <w:color w:val="000000"/>
          <w:sz w:val="24"/>
          <w:szCs w:val="24"/>
        </w:rPr>
        <w:t xml:space="preserve">R$ </w:t>
      </w:r>
      <w:r w:rsidRPr="001F2BF0">
        <w:rPr>
          <w:rFonts w:ascii="Petrobras Sans" w:hAnsi="Petrobras Sans"/>
          <w:bCs/>
          <w:color w:val="000000"/>
          <w:sz w:val="24"/>
          <w:szCs w:val="24"/>
        </w:rPr>
        <w:t>8.047</w:t>
      </w:r>
      <w:r w:rsidRPr="001F2BF0">
        <w:rPr>
          <w:rFonts w:ascii="Petrobras Sans" w:hAnsi="Petrobras Sans"/>
          <w:color w:val="000000"/>
          <w:sz w:val="24"/>
          <w:szCs w:val="24"/>
        </w:rPr>
        <w:t xml:space="preserve"> mil</w:t>
      </w:r>
      <w:r w:rsidRPr="001F2BF0">
        <w:rPr>
          <w:rFonts w:ascii="Petrobras Sans" w:hAnsi="Petrobras Sans"/>
          <w:bCs/>
          <w:color w:val="000000"/>
          <w:sz w:val="24"/>
          <w:szCs w:val="24"/>
        </w:rPr>
        <w:t xml:space="preserve">, principalmente devido à reclassificação de gastos para Outras Despesas Operacionais, em função da natureza das rubricas. </w:t>
      </w:r>
    </w:p>
    <w:p w14:paraId="353A249D" w14:textId="77777777" w:rsidR="00A759D2" w:rsidRPr="001F2BF0" w:rsidRDefault="00A759D2" w:rsidP="00A759D2">
      <w:pPr>
        <w:autoSpaceDE w:val="0"/>
        <w:autoSpaceDN w:val="0"/>
        <w:adjustRightInd w:val="0"/>
        <w:spacing w:before="120" w:after="120" w:line="300" w:lineRule="auto"/>
        <w:jc w:val="both"/>
        <w:rPr>
          <w:rFonts w:ascii="Petrobras Sans" w:hAnsi="Petrobras Sans"/>
          <w:color w:val="000000"/>
          <w:sz w:val="24"/>
          <w:szCs w:val="24"/>
        </w:rPr>
      </w:pPr>
    </w:p>
    <w:p w14:paraId="129B67D7"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Despesas Tributárias</w:t>
      </w:r>
    </w:p>
    <w:p w14:paraId="6EEB5D8C" w14:textId="77777777" w:rsidR="00A759D2"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Em 31 de dezembro de 2024, foi registrado um saldo de R$ 223 mil em Despesas Tributárias frente ao saldo de R$ 1.408 mil apurado em 31 de dezembro de 2023. Essa diminuição ocorreu devido à reversão de provisões de despesas tributárias motivadas pela adesão à programa de regularização fiscal (PRT) de 2017 (efeito não recorrente).</w:t>
      </w:r>
    </w:p>
    <w:p w14:paraId="5670B7C6"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7047BE">
        <w:rPr>
          <w:rFonts w:ascii="Petrobras Sans" w:hAnsi="Petrobras Sans"/>
          <w:sz w:val="24"/>
          <w:szCs w:val="24"/>
        </w:rPr>
        <w:t>Com a homologação</w:t>
      </w:r>
      <w:r>
        <w:rPr>
          <w:rFonts w:ascii="Petrobras Sans" w:hAnsi="Petrobras Sans"/>
          <w:sz w:val="24"/>
          <w:szCs w:val="24"/>
        </w:rPr>
        <w:t xml:space="preserve"> em março de 2024, pela </w:t>
      </w:r>
      <w:r w:rsidRPr="007047BE">
        <w:rPr>
          <w:rFonts w:ascii="Petrobras Sans" w:hAnsi="Petrobras Sans"/>
          <w:sz w:val="24"/>
          <w:szCs w:val="24"/>
        </w:rPr>
        <w:t>Secretaria da Receita Federal</w:t>
      </w:r>
      <w:r>
        <w:rPr>
          <w:rFonts w:ascii="Petrobras Sans" w:hAnsi="Petrobras Sans"/>
          <w:sz w:val="24"/>
          <w:szCs w:val="24"/>
        </w:rPr>
        <w:t>,</w:t>
      </w:r>
      <w:r w:rsidRPr="007047BE">
        <w:rPr>
          <w:rFonts w:ascii="Petrobras Sans" w:hAnsi="Petrobras Sans"/>
          <w:sz w:val="24"/>
          <w:szCs w:val="24"/>
        </w:rPr>
        <w:t xml:space="preserve"> </w:t>
      </w:r>
      <w:r>
        <w:rPr>
          <w:rFonts w:ascii="Petrobras Sans" w:hAnsi="Petrobras Sans"/>
          <w:sz w:val="24"/>
          <w:szCs w:val="24"/>
        </w:rPr>
        <w:t>d</w:t>
      </w:r>
      <w:r w:rsidRPr="007047BE">
        <w:rPr>
          <w:rFonts w:ascii="Petrobras Sans" w:hAnsi="Petrobras Sans"/>
          <w:sz w:val="24"/>
          <w:szCs w:val="24"/>
        </w:rPr>
        <w:t>o Programa de Regularização Tributária – PRT</w:t>
      </w:r>
      <w:r>
        <w:rPr>
          <w:rFonts w:ascii="Petrobras Sans" w:hAnsi="Petrobras Sans"/>
          <w:sz w:val="24"/>
          <w:szCs w:val="24"/>
        </w:rPr>
        <w:t>, foi necessária a reversão da provisão d</w:t>
      </w:r>
      <w:r w:rsidRPr="007047BE">
        <w:rPr>
          <w:rFonts w:ascii="Petrobras Sans" w:hAnsi="Petrobras Sans"/>
          <w:sz w:val="24"/>
          <w:szCs w:val="24"/>
        </w:rPr>
        <w:t xml:space="preserve">o saldo residual </w:t>
      </w:r>
      <w:r>
        <w:rPr>
          <w:rFonts w:ascii="Petrobras Sans" w:hAnsi="Petrobras Sans"/>
          <w:sz w:val="24"/>
          <w:szCs w:val="24"/>
        </w:rPr>
        <w:t>de</w:t>
      </w:r>
      <w:r w:rsidRPr="007047BE">
        <w:rPr>
          <w:rFonts w:ascii="Petrobras Sans" w:hAnsi="Petrobras Sans"/>
          <w:sz w:val="24"/>
          <w:szCs w:val="24"/>
        </w:rPr>
        <w:t xml:space="preserve"> imposto de renda e contribuição social sobre o lucro, remanescentes do Programa, no montante de R$ 4.141</w:t>
      </w:r>
      <w:r>
        <w:rPr>
          <w:rFonts w:ascii="Petrobras Sans" w:hAnsi="Petrobras Sans"/>
          <w:sz w:val="24"/>
          <w:szCs w:val="24"/>
        </w:rPr>
        <w:t xml:space="preserve"> mil</w:t>
      </w:r>
      <w:r w:rsidRPr="007047BE">
        <w:rPr>
          <w:rFonts w:ascii="Petrobras Sans" w:hAnsi="Petrobras Sans"/>
          <w:sz w:val="24"/>
          <w:szCs w:val="24"/>
        </w:rPr>
        <w:t xml:space="preserve">, </w:t>
      </w:r>
      <w:r>
        <w:rPr>
          <w:rFonts w:ascii="Petrobras Sans" w:hAnsi="Petrobras Sans"/>
          <w:sz w:val="24"/>
          <w:szCs w:val="24"/>
        </w:rPr>
        <w:t>gerando reversão dos juros relativos às obrigações PRT 2017 (R$ 1.869 mil).</w:t>
      </w:r>
    </w:p>
    <w:p w14:paraId="3D4700C5" w14:textId="77777777" w:rsidR="00A759D2" w:rsidRDefault="00A759D2" w:rsidP="00A759D2">
      <w:pPr>
        <w:autoSpaceDE w:val="0"/>
        <w:autoSpaceDN w:val="0"/>
        <w:adjustRightInd w:val="0"/>
        <w:spacing w:before="120" w:after="120" w:line="300" w:lineRule="auto"/>
        <w:jc w:val="both"/>
        <w:rPr>
          <w:rFonts w:ascii="Petrobras Sans" w:hAnsi="Petrobras Sans"/>
          <w:b/>
          <w:color w:val="008542"/>
          <w:sz w:val="24"/>
          <w:szCs w:val="24"/>
        </w:rPr>
      </w:pPr>
    </w:p>
    <w:p w14:paraId="67F5573C" w14:textId="77777777" w:rsidR="00CE1914" w:rsidRDefault="00CE1914" w:rsidP="00A759D2">
      <w:pPr>
        <w:autoSpaceDE w:val="0"/>
        <w:autoSpaceDN w:val="0"/>
        <w:adjustRightInd w:val="0"/>
        <w:spacing w:before="120" w:after="120" w:line="300" w:lineRule="auto"/>
        <w:jc w:val="both"/>
        <w:rPr>
          <w:rFonts w:ascii="Petrobras Sans" w:hAnsi="Petrobras Sans"/>
          <w:b/>
          <w:color w:val="008542"/>
          <w:sz w:val="24"/>
          <w:szCs w:val="24"/>
        </w:rPr>
      </w:pPr>
    </w:p>
    <w:p w14:paraId="4A20988D" w14:textId="77777777" w:rsidR="00CE1914" w:rsidRDefault="00CE1914" w:rsidP="00A759D2">
      <w:pPr>
        <w:autoSpaceDE w:val="0"/>
        <w:autoSpaceDN w:val="0"/>
        <w:adjustRightInd w:val="0"/>
        <w:spacing w:before="120" w:after="120" w:line="300" w:lineRule="auto"/>
        <w:jc w:val="both"/>
        <w:rPr>
          <w:rFonts w:ascii="Petrobras Sans" w:hAnsi="Petrobras Sans"/>
          <w:b/>
          <w:color w:val="008542"/>
          <w:sz w:val="24"/>
          <w:szCs w:val="24"/>
        </w:rPr>
      </w:pPr>
    </w:p>
    <w:p w14:paraId="5F892772"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lastRenderedPageBreak/>
        <w:t>Outras Despesas Líquidas</w:t>
      </w:r>
    </w:p>
    <w:p w14:paraId="2BBB3288" w14:textId="77777777" w:rsidR="00A759D2" w:rsidRPr="001F2BF0" w:rsidRDefault="00B16955" w:rsidP="00A759D2">
      <w:pPr>
        <w:autoSpaceDE w:val="0"/>
        <w:autoSpaceDN w:val="0"/>
        <w:adjustRightInd w:val="0"/>
        <w:spacing w:before="120" w:after="120" w:line="300" w:lineRule="auto"/>
        <w:jc w:val="both"/>
        <w:rPr>
          <w:rFonts w:ascii="Petrobras Sans" w:hAnsi="Petrobras Sans"/>
          <w:b/>
          <w:sz w:val="24"/>
          <w:szCs w:val="24"/>
        </w:rPr>
      </w:pPr>
      <w:r w:rsidRPr="001F2BF0">
        <w:rPr>
          <w:rFonts w:ascii="Petrobras Sans" w:hAnsi="Petrobras Sans"/>
          <w:sz w:val="24"/>
          <w:szCs w:val="24"/>
        </w:rPr>
        <w:t xml:space="preserve">O saldo de Outras Despesas Líquidas encerrou o ano de 2024 no valor de R$ 2.193 mil, superior ao resultado apurado no exercício de </w:t>
      </w:r>
      <w:r>
        <w:rPr>
          <w:rFonts w:ascii="Petrobras Sans" w:hAnsi="Petrobras Sans"/>
          <w:sz w:val="24"/>
          <w:szCs w:val="24"/>
        </w:rPr>
        <w:t>2023</w:t>
      </w:r>
      <w:r w:rsidRPr="001F2BF0">
        <w:rPr>
          <w:rFonts w:ascii="Petrobras Sans" w:hAnsi="Petrobras Sans"/>
          <w:sz w:val="24"/>
          <w:szCs w:val="24"/>
        </w:rPr>
        <w:t>, devido, principalmente, de provisões de perdas com processos judiciais e administrativos.</w:t>
      </w:r>
    </w:p>
    <w:p w14:paraId="478E5762" w14:textId="77777777" w:rsidR="00A759D2" w:rsidRDefault="00A759D2" w:rsidP="00A759D2">
      <w:pPr>
        <w:autoSpaceDE w:val="0"/>
        <w:autoSpaceDN w:val="0"/>
        <w:adjustRightInd w:val="0"/>
        <w:spacing w:before="120" w:after="120" w:line="300" w:lineRule="auto"/>
        <w:jc w:val="both"/>
        <w:rPr>
          <w:rFonts w:ascii="Petrobras Sans" w:hAnsi="Petrobras Sans"/>
          <w:b/>
          <w:color w:val="008542"/>
          <w:sz w:val="24"/>
          <w:szCs w:val="24"/>
        </w:rPr>
      </w:pPr>
    </w:p>
    <w:p w14:paraId="3ABB2B7C"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Resultado Financeiro Líquido</w:t>
      </w:r>
    </w:p>
    <w:p w14:paraId="39800891" w14:textId="77777777" w:rsidR="00A759D2" w:rsidRDefault="00B16955" w:rsidP="00A759D2">
      <w:pPr>
        <w:autoSpaceDE w:val="0"/>
        <w:autoSpaceDN w:val="0"/>
        <w:adjustRightInd w:val="0"/>
        <w:spacing w:before="120" w:after="120" w:line="300" w:lineRule="auto"/>
        <w:jc w:val="both"/>
        <w:rPr>
          <w:rFonts w:ascii="Petrobras Sans" w:hAnsi="Petrobras Sans"/>
          <w:sz w:val="24"/>
          <w:szCs w:val="24"/>
        </w:rPr>
      </w:pPr>
      <w:r>
        <w:rPr>
          <w:rFonts w:ascii="Petrobras Sans" w:hAnsi="Petrobras Sans"/>
          <w:sz w:val="24"/>
          <w:szCs w:val="24"/>
        </w:rPr>
        <w:t>O resultado financeiro de 2024 apresentou o saldo de R$ 28.468 mil, em linha ao realizado no exercício de 2023 no valor de 27.003 mil.</w:t>
      </w:r>
    </w:p>
    <w:p w14:paraId="7FD57851"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3B75ACDE"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color w:val="008542"/>
          <w:sz w:val="24"/>
          <w:szCs w:val="24"/>
        </w:rPr>
        <w:t>I</w:t>
      </w:r>
      <w:r w:rsidRPr="001F2BF0">
        <w:rPr>
          <w:rFonts w:ascii="Petrobras Sans" w:hAnsi="Petrobras Sans"/>
          <w:b/>
          <w:color w:val="008542"/>
          <w:sz w:val="24"/>
          <w:szCs w:val="24"/>
        </w:rPr>
        <w:t>mposto de Renda e Contribuição Social</w:t>
      </w:r>
    </w:p>
    <w:p w14:paraId="2C759ACA"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70B1">
        <w:rPr>
          <w:rFonts w:ascii="Petrobras Sans" w:hAnsi="Petrobras Sans"/>
          <w:sz w:val="24"/>
          <w:szCs w:val="24"/>
        </w:rPr>
        <w:t xml:space="preserve">Em 2024, apuramos o valor de R$ 10.496 mil de Imposto de Renda e Contribuição Social sobre o Lucro. O saldo de prejuízo fiscal acumulado em 31 de dezembro de 2024 é de R$ 49.927 mil. </w:t>
      </w:r>
    </w:p>
    <w:p w14:paraId="36BFFE91"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7E95C994"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DESTINAÇÃO DO RESULTADO DO EXERCÍCIO</w:t>
      </w:r>
    </w:p>
    <w:p w14:paraId="536328DA"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Nossa Política de Remuneração aos Acionistas tem como princípios, dentre outros, estabelecer as regras e procedimentos relativos à distribuição de proventos por meio de Dividendos e/ou Juros sobre Capital Próprio (JCP), de maneira transparente e de acordo com as normas legais, estatutárias e demais regulamentos internos, buscando garantir a perenidade e a sustentabilidade financeira de curto e médio prazos e promover a previsibilidade do fluxo de pagamentos de proventos aos acionistas.</w:t>
      </w:r>
    </w:p>
    <w:p w14:paraId="1E23173A"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Como previsto na Política, a decisão de distribuição de dividendos e/ou demais proventos do exercício social de 2024 levou em consideração diversos fatores e variáveis, tais como os nossos resultados, condição financeira, necessidades de caixa, além das perspectivas futuras.</w:t>
      </w:r>
    </w:p>
    <w:p w14:paraId="433ED25A"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Considerando o Lucro Líquido apurado em 31 de dezembro de </w:t>
      </w:r>
      <w:r w:rsidRPr="001F2BF0">
        <w:rPr>
          <w:rFonts w:ascii="Petrobras Sans" w:hAnsi="Petrobras Sans"/>
          <w:bCs/>
          <w:sz w:val="24"/>
          <w:szCs w:val="24"/>
        </w:rPr>
        <w:t>202</w:t>
      </w:r>
      <w:r>
        <w:rPr>
          <w:rFonts w:ascii="Petrobras Sans" w:hAnsi="Petrobras Sans"/>
          <w:bCs/>
          <w:sz w:val="24"/>
          <w:szCs w:val="24"/>
        </w:rPr>
        <w:t>4</w:t>
      </w:r>
      <w:r w:rsidRPr="001F2BF0">
        <w:rPr>
          <w:rFonts w:ascii="Petrobras Sans" w:hAnsi="Petrobras Sans"/>
          <w:bCs/>
          <w:sz w:val="24"/>
          <w:szCs w:val="24"/>
        </w:rPr>
        <w:t>,</w:t>
      </w:r>
      <w:r w:rsidRPr="001F2BF0">
        <w:rPr>
          <w:rFonts w:ascii="Petrobras Sans" w:hAnsi="Petrobras Sans"/>
          <w:sz w:val="24"/>
          <w:szCs w:val="24"/>
        </w:rPr>
        <w:t xml:space="preserve"> a Reserva Legal </w:t>
      </w:r>
      <w:r w:rsidRPr="001F2BF0">
        <w:rPr>
          <w:rFonts w:ascii="Petrobras Sans" w:hAnsi="Petrobras Sans"/>
          <w:bCs/>
          <w:sz w:val="24"/>
          <w:szCs w:val="24"/>
        </w:rPr>
        <w:t xml:space="preserve">foi constituída mediante a apropriação </w:t>
      </w:r>
      <w:r w:rsidRPr="001F2BF0">
        <w:rPr>
          <w:rFonts w:ascii="Petrobras Sans" w:hAnsi="Petrobras Sans"/>
          <w:sz w:val="24"/>
          <w:szCs w:val="24"/>
        </w:rPr>
        <w:t xml:space="preserve">de </w:t>
      </w:r>
      <w:r w:rsidRPr="001F2BF0">
        <w:rPr>
          <w:rFonts w:ascii="Petrobras Sans" w:hAnsi="Petrobras Sans"/>
          <w:bCs/>
          <w:sz w:val="24"/>
          <w:szCs w:val="24"/>
        </w:rPr>
        <w:t>5</w:t>
      </w:r>
      <w:r w:rsidRPr="001F2BF0">
        <w:rPr>
          <w:rFonts w:ascii="Petrobras Sans" w:hAnsi="Petrobras Sans"/>
          <w:sz w:val="24"/>
          <w:szCs w:val="24"/>
        </w:rPr>
        <w:t xml:space="preserve">% do </w:t>
      </w:r>
      <w:r>
        <w:rPr>
          <w:rFonts w:ascii="Petrobras Sans" w:hAnsi="Petrobras Sans"/>
          <w:sz w:val="24"/>
          <w:szCs w:val="24"/>
        </w:rPr>
        <w:t>lucro líquido do exercício,</w:t>
      </w:r>
      <w:r w:rsidRPr="001F2BF0">
        <w:rPr>
          <w:rFonts w:ascii="Petrobras Sans" w:hAnsi="Petrobras Sans"/>
          <w:sz w:val="24"/>
          <w:szCs w:val="24"/>
        </w:rPr>
        <w:t xml:space="preserve"> </w:t>
      </w:r>
      <w:r w:rsidRPr="001F2BF0">
        <w:rPr>
          <w:rFonts w:ascii="Petrobras Sans" w:hAnsi="Petrobras Sans"/>
          <w:bCs/>
          <w:sz w:val="24"/>
          <w:szCs w:val="24"/>
        </w:rPr>
        <w:t>restando</w:t>
      </w:r>
      <w:r w:rsidRPr="001F2BF0">
        <w:rPr>
          <w:rFonts w:ascii="Petrobras Sans" w:hAnsi="Petrobras Sans"/>
          <w:sz w:val="24"/>
          <w:szCs w:val="24"/>
        </w:rPr>
        <w:t xml:space="preserve"> o saldo a destinar</w:t>
      </w:r>
      <w:r>
        <w:rPr>
          <w:rFonts w:ascii="Petrobras Sans" w:hAnsi="Petrobras Sans"/>
          <w:sz w:val="24"/>
          <w:szCs w:val="24"/>
        </w:rPr>
        <w:t xml:space="preserve"> ao acionista</w:t>
      </w:r>
      <w:r w:rsidRPr="001F2BF0">
        <w:rPr>
          <w:rFonts w:ascii="Petrobras Sans" w:hAnsi="Petrobras Sans"/>
          <w:sz w:val="24"/>
          <w:szCs w:val="24"/>
        </w:rPr>
        <w:t xml:space="preserve"> </w:t>
      </w:r>
      <w:r>
        <w:rPr>
          <w:rFonts w:ascii="Petrobras Sans" w:hAnsi="Petrobras Sans"/>
          <w:sz w:val="24"/>
          <w:szCs w:val="24"/>
        </w:rPr>
        <w:t>n</w:t>
      </w:r>
      <w:r w:rsidRPr="001F2BF0">
        <w:rPr>
          <w:rFonts w:ascii="Petrobras Sans" w:hAnsi="Petrobras Sans"/>
          <w:sz w:val="24"/>
          <w:szCs w:val="24"/>
        </w:rPr>
        <w:t xml:space="preserve">o valor de R$ </w:t>
      </w:r>
      <w:r>
        <w:rPr>
          <w:rFonts w:ascii="Petrobras Sans" w:hAnsi="Petrobras Sans"/>
          <w:sz w:val="24"/>
          <w:szCs w:val="24"/>
        </w:rPr>
        <w:t>36.648 mil</w:t>
      </w:r>
      <w:r w:rsidRPr="001F2BF0">
        <w:rPr>
          <w:rFonts w:ascii="Petrobras Sans" w:hAnsi="Petrobras Sans"/>
          <w:sz w:val="24"/>
          <w:szCs w:val="24"/>
        </w:rPr>
        <w:t xml:space="preserve">. </w:t>
      </w:r>
    </w:p>
    <w:p w14:paraId="5C18AF12"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lastRenderedPageBreak/>
        <w:t xml:space="preserve">É importante destacar que, diante do resultado previsto para 2024, a Diretoria Executiva </w:t>
      </w:r>
      <w:r w:rsidRPr="001F70B1">
        <w:rPr>
          <w:rFonts w:ascii="Petrobras Sans" w:hAnsi="Petrobras Sans"/>
          <w:sz w:val="24"/>
          <w:szCs w:val="24"/>
        </w:rPr>
        <w:t xml:space="preserve">deliberou pela aprovação do pagamento de dividendos intermediários no valor de R$ 27.346 mil, </w:t>
      </w:r>
      <w:r>
        <w:rPr>
          <w:rFonts w:ascii="Petrobras Sans" w:hAnsi="Petrobras Sans"/>
          <w:sz w:val="24"/>
          <w:szCs w:val="24"/>
        </w:rPr>
        <w:t xml:space="preserve">além da atualização monetária de acordo com a previsão do Estatuto, </w:t>
      </w:r>
      <w:r w:rsidRPr="001F2BF0">
        <w:rPr>
          <w:rFonts w:ascii="Petrobras Sans" w:hAnsi="Petrobras Sans"/>
          <w:sz w:val="24"/>
          <w:szCs w:val="24"/>
        </w:rPr>
        <w:t xml:space="preserve">cujo pagamento foi quitado junto à </w:t>
      </w:r>
      <w:r>
        <w:rPr>
          <w:rFonts w:ascii="Petrobras Sans" w:hAnsi="Petrobras Sans"/>
          <w:sz w:val="24"/>
          <w:szCs w:val="24"/>
        </w:rPr>
        <w:t>Petrobras</w:t>
      </w:r>
      <w:r w:rsidRPr="001F2BF0">
        <w:rPr>
          <w:rFonts w:ascii="Petrobras Sans" w:hAnsi="Petrobras Sans"/>
          <w:sz w:val="24"/>
          <w:szCs w:val="24"/>
        </w:rPr>
        <w:t xml:space="preserve"> em 26 de dezembro de 2024.</w:t>
      </w:r>
    </w:p>
    <w:p w14:paraId="3A01205A"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Diante disso, está sendo encaminhada para a apreciação da Assembleia Geral (AGO) de 2025 a proposta de pagamento de </w:t>
      </w:r>
      <w:r w:rsidRPr="001F70B1">
        <w:rPr>
          <w:rFonts w:ascii="Petrobras Sans" w:hAnsi="Petrobras Sans"/>
          <w:sz w:val="24"/>
          <w:szCs w:val="24"/>
        </w:rPr>
        <w:t xml:space="preserve">remuneração </w:t>
      </w:r>
      <w:r w:rsidRPr="001F70B1">
        <w:rPr>
          <w:rFonts w:ascii="Petrobras Sans" w:hAnsi="Petrobras Sans"/>
          <w:bCs/>
          <w:sz w:val="24"/>
          <w:szCs w:val="24"/>
        </w:rPr>
        <w:t>a nossa acionista</w:t>
      </w:r>
      <w:r w:rsidRPr="001F70B1">
        <w:rPr>
          <w:rFonts w:ascii="Petrobras Sans" w:hAnsi="Petrobras Sans"/>
          <w:sz w:val="24"/>
          <w:szCs w:val="24"/>
        </w:rPr>
        <w:t xml:space="preserve">, em forma de dividendos adicionais, no montante de R$ </w:t>
      </w:r>
      <w:r>
        <w:rPr>
          <w:rFonts w:ascii="Petrobras Sans" w:hAnsi="Petrobras Sans"/>
          <w:sz w:val="24"/>
          <w:szCs w:val="24"/>
        </w:rPr>
        <w:t>9.265</w:t>
      </w:r>
      <w:r w:rsidRPr="001F70B1">
        <w:rPr>
          <w:rFonts w:ascii="Petrobras Sans" w:hAnsi="Petrobras Sans"/>
          <w:sz w:val="24"/>
          <w:szCs w:val="24"/>
        </w:rPr>
        <w:t xml:space="preserve"> mil.</w:t>
      </w:r>
    </w:p>
    <w:p w14:paraId="5842FC3A"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A Política de Remuneração aos Acionistas pode ser acessada pela internet em nosso site </w:t>
      </w:r>
      <w:hyperlink r:id="rId20" w:history="1">
        <w:r w:rsidR="00A759D2" w:rsidRPr="008D2681">
          <w:rPr>
            <w:rStyle w:val="Hyperlink"/>
            <w:rFonts w:ascii="Petrobras Sans" w:hAnsi="Petrobras Sans"/>
            <w:sz w:val="24"/>
            <w:szCs w:val="24"/>
          </w:rPr>
          <w:t>https://www.petrobras.com.br/quem-somos/participacoes-societarias</w:t>
        </w:r>
      </w:hyperlink>
      <w:r w:rsidRPr="001F2BF0">
        <w:rPr>
          <w:rFonts w:ascii="Petrobras Sans" w:hAnsi="Petrobras Sans"/>
          <w:sz w:val="24"/>
          <w:szCs w:val="24"/>
        </w:rPr>
        <w:t>.</w:t>
      </w:r>
    </w:p>
    <w:p w14:paraId="1CD32D9D"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6C89B321" w14:textId="77777777" w:rsidR="00A759D2" w:rsidRDefault="00B16955" w:rsidP="00A759D2">
      <w:pPr>
        <w:tabs>
          <w:tab w:val="left" w:pos="8145"/>
        </w:tabs>
        <w:autoSpaceDE w:val="0"/>
        <w:autoSpaceDN w:val="0"/>
        <w:adjustRightInd w:val="0"/>
        <w:spacing w:before="120" w:after="120" w:line="300" w:lineRule="auto"/>
        <w:jc w:val="both"/>
        <w:rPr>
          <w:rFonts w:ascii="Petrobras Sans" w:hAnsi="Petrobras Sans"/>
          <w:b/>
          <w:color w:val="008542"/>
          <w:sz w:val="24"/>
          <w:szCs w:val="24"/>
        </w:rPr>
      </w:pPr>
      <w:r w:rsidRPr="001C5CED">
        <w:rPr>
          <w:rFonts w:ascii="Petrobras Sans" w:hAnsi="Petrobras Sans"/>
          <w:b/>
          <w:color w:val="008542"/>
          <w:sz w:val="24"/>
          <w:szCs w:val="24"/>
        </w:rPr>
        <w:t xml:space="preserve">PLANO </w:t>
      </w:r>
      <w:r>
        <w:rPr>
          <w:rFonts w:ascii="Petrobras Sans" w:hAnsi="Petrobras Sans"/>
          <w:b/>
          <w:color w:val="008542"/>
          <w:sz w:val="24"/>
          <w:szCs w:val="24"/>
        </w:rPr>
        <w:t>DE NEGÓCIO</w:t>
      </w:r>
    </w:p>
    <w:p w14:paraId="79A9E3AF" w14:textId="77777777" w:rsidR="00A759D2" w:rsidRPr="001F2BF0" w:rsidRDefault="00B16955" w:rsidP="00A759D2">
      <w:pPr>
        <w:tabs>
          <w:tab w:val="left" w:pos="8145"/>
        </w:tabs>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Nosso P</w:t>
      </w:r>
      <w:r>
        <w:rPr>
          <w:rFonts w:ascii="Petrobras Sans" w:hAnsi="Petrobras Sans"/>
          <w:sz w:val="24"/>
          <w:szCs w:val="24"/>
        </w:rPr>
        <w:t>N</w:t>
      </w:r>
      <w:r w:rsidRPr="001F2BF0">
        <w:rPr>
          <w:rFonts w:ascii="Petrobras Sans" w:hAnsi="Petrobras Sans"/>
          <w:sz w:val="24"/>
          <w:szCs w:val="24"/>
        </w:rPr>
        <w:t xml:space="preserve"> 2025-29+ foi desenhado considerando os seguintes direcionadores estratégicos desdobrados da controladora </w:t>
      </w:r>
      <w:r>
        <w:rPr>
          <w:rFonts w:ascii="Petrobras Sans" w:hAnsi="Petrobras Sans"/>
          <w:sz w:val="24"/>
          <w:szCs w:val="24"/>
        </w:rPr>
        <w:t>Petrobras</w:t>
      </w:r>
      <w:r w:rsidRPr="001F2BF0">
        <w:rPr>
          <w:rFonts w:ascii="Petrobras Sans" w:hAnsi="Petrobras Sans"/>
          <w:sz w:val="24"/>
          <w:szCs w:val="24"/>
        </w:rPr>
        <w:t>, estabelecidos no início de 2024, em observância às práticas de governança vigentes, ao compromisso com a geração de valor e à nossa sustentabilidade financeira para o cumprimento das nossas obrigações.</w:t>
      </w:r>
    </w:p>
    <w:p w14:paraId="0590A398"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Os direcionadores do Plano de Negócios 2025-2029 (PN 2029) da </w:t>
      </w:r>
      <w:proofErr w:type="spellStart"/>
      <w:r>
        <w:rPr>
          <w:rFonts w:ascii="Petrobras Sans" w:hAnsi="Petrobras Sans"/>
          <w:sz w:val="24"/>
          <w:szCs w:val="24"/>
        </w:rPr>
        <w:t>Termomacaé</w:t>
      </w:r>
      <w:proofErr w:type="spellEnd"/>
      <w:r w:rsidRPr="001F2BF0">
        <w:rPr>
          <w:rFonts w:ascii="Petrobras Sans" w:hAnsi="Petrobras Sans"/>
          <w:sz w:val="24"/>
          <w:szCs w:val="24"/>
        </w:rPr>
        <w:t xml:space="preserve"> são:</w:t>
      </w:r>
    </w:p>
    <w:p w14:paraId="18E0AACE"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w:t>
      </w:r>
      <w:r w:rsidRPr="001F2BF0">
        <w:rPr>
          <w:rFonts w:ascii="Petrobras Sans" w:hAnsi="Petrobras Sans"/>
          <w:sz w:val="24"/>
          <w:szCs w:val="24"/>
        </w:rPr>
        <w:tab/>
        <w:t>Envolvimento da Diretoria Executiva;</w:t>
      </w:r>
    </w:p>
    <w:p w14:paraId="7E05573B"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w:t>
      </w:r>
      <w:r w:rsidRPr="001F2BF0">
        <w:rPr>
          <w:rFonts w:ascii="Petrobras Sans" w:hAnsi="Petrobras Sans"/>
          <w:sz w:val="24"/>
          <w:szCs w:val="24"/>
        </w:rPr>
        <w:tab/>
        <w:t>Duas métricas de topo e uma métrica específica que orientam o Plano de Negócios da Companhia;</w:t>
      </w:r>
    </w:p>
    <w:p w14:paraId="2DF06DB1"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w:t>
      </w:r>
      <w:r w:rsidRPr="001F2BF0">
        <w:rPr>
          <w:rFonts w:ascii="Petrobras Sans" w:hAnsi="Petrobras Sans"/>
          <w:sz w:val="24"/>
          <w:szCs w:val="24"/>
        </w:rPr>
        <w:tab/>
        <w:t>Disciplina na execução: acompanhamento sistemático de metas e correção de distorções.</w:t>
      </w:r>
    </w:p>
    <w:p w14:paraId="7BACF17E"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34B978F1"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u w:val="single"/>
        </w:rPr>
      </w:pPr>
      <w:r w:rsidRPr="001F2BF0">
        <w:rPr>
          <w:rFonts w:ascii="Petrobras Sans" w:hAnsi="Petrobras Sans"/>
          <w:b/>
          <w:color w:val="008542"/>
          <w:sz w:val="24"/>
          <w:szCs w:val="24"/>
          <w:u w:val="single"/>
        </w:rPr>
        <w:t xml:space="preserve">VISÃO, </w:t>
      </w:r>
      <w:r>
        <w:rPr>
          <w:rFonts w:ascii="Petrobras Sans" w:hAnsi="Petrobras Sans"/>
          <w:b/>
          <w:color w:val="008542"/>
          <w:sz w:val="24"/>
          <w:szCs w:val="24"/>
          <w:u w:val="single"/>
        </w:rPr>
        <w:t>PROPÓSITO</w:t>
      </w:r>
      <w:r w:rsidRPr="001F2BF0">
        <w:rPr>
          <w:rFonts w:ascii="Petrobras Sans" w:hAnsi="Petrobras Sans"/>
          <w:b/>
          <w:color w:val="008542"/>
          <w:sz w:val="24"/>
          <w:szCs w:val="24"/>
          <w:u w:val="single"/>
        </w:rPr>
        <w:t>, VALORES E DIRECIONADORES ESTRATÉGICOS</w:t>
      </w:r>
    </w:p>
    <w:p w14:paraId="4A618D4B" w14:textId="77777777" w:rsidR="00A759D2" w:rsidRPr="001F2BF0" w:rsidRDefault="00B16955" w:rsidP="00A759D2">
      <w:pPr>
        <w:pStyle w:val="SemEspaamento"/>
        <w:spacing w:before="120" w:after="120" w:line="300" w:lineRule="auto"/>
        <w:jc w:val="both"/>
        <w:rPr>
          <w:rFonts w:ascii="Petrobras Sans" w:hAnsi="Petrobras Sans"/>
          <w:color w:val="000000"/>
          <w:sz w:val="24"/>
          <w:szCs w:val="24"/>
        </w:rPr>
      </w:pPr>
      <w:r w:rsidRPr="001F2BF0">
        <w:rPr>
          <w:rFonts w:ascii="Petrobras Sans" w:hAnsi="Petrobras Sans"/>
          <w:color w:val="000000"/>
          <w:sz w:val="24"/>
          <w:szCs w:val="24"/>
        </w:rPr>
        <w:t xml:space="preserve">Nossa visão representa uma síntese do nosso compromisso com as pessoas, a sociedade, nossos parceiros e </w:t>
      </w:r>
      <w:r w:rsidRPr="001F2BF0">
        <w:rPr>
          <w:rFonts w:ascii="Petrobras Sans" w:eastAsia="Calibri" w:hAnsi="Petrobras Sans" w:cs="Arial"/>
          <w:color w:val="000000"/>
          <w:sz w:val="24"/>
          <w:szCs w:val="24"/>
          <w:lang w:eastAsia="en-US"/>
        </w:rPr>
        <w:t>acionistas</w:t>
      </w:r>
      <w:r w:rsidRPr="001F2BF0">
        <w:rPr>
          <w:rFonts w:ascii="Petrobras Sans" w:hAnsi="Petrobras Sans"/>
          <w:color w:val="000000"/>
          <w:sz w:val="24"/>
          <w:szCs w:val="24"/>
        </w:rPr>
        <w:t>.</w:t>
      </w:r>
    </w:p>
    <w:p w14:paraId="1B7644A0" w14:textId="77777777" w:rsidR="00A759D2" w:rsidRDefault="00A759D2" w:rsidP="00A759D2">
      <w:pPr>
        <w:pStyle w:val="SemEspaamento"/>
        <w:spacing w:before="120" w:after="120" w:line="300" w:lineRule="auto"/>
        <w:jc w:val="both"/>
        <w:rPr>
          <w:rFonts w:ascii="Petrobras Sans" w:hAnsi="Petrobras Sans"/>
          <w:b/>
          <w:color w:val="000000"/>
          <w:sz w:val="24"/>
          <w:szCs w:val="24"/>
        </w:rPr>
      </w:pPr>
    </w:p>
    <w:p w14:paraId="23336174" w14:textId="77777777" w:rsidR="00CE1914" w:rsidRPr="001F2BF0" w:rsidRDefault="00CE1914" w:rsidP="00A759D2">
      <w:pPr>
        <w:pStyle w:val="SemEspaamento"/>
        <w:spacing w:before="120" w:after="120" w:line="300" w:lineRule="auto"/>
        <w:jc w:val="both"/>
        <w:rPr>
          <w:rFonts w:ascii="Petrobras Sans" w:hAnsi="Petrobras Sans"/>
          <w:b/>
          <w:color w:val="000000"/>
          <w:sz w:val="24"/>
          <w:szCs w:val="24"/>
        </w:rPr>
      </w:pPr>
    </w:p>
    <w:p w14:paraId="052E62E1" w14:textId="77777777" w:rsidR="00A759D2" w:rsidRPr="0069191D" w:rsidRDefault="00B16955" w:rsidP="00A759D2">
      <w:pPr>
        <w:pStyle w:val="SemEspaamento"/>
        <w:spacing w:before="120" w:after="120" w:line="300" w:lineRule="auto"/>
        <w:jc w:val="both"/>
        <w:rPr>
          <w:rFonts w:ascii="Petrobras Sans" w:eastAsia="Times New Roman" w:hAnsi="Petrobras Sans"/>
          <w:color w:val="008542"/>
          <w:sz w:val="24"/>
          <w:szCs w:val="24"/>
          <w:lang w:eastAsia="pt-BR"/>
        </w:rPr>
      </w:pPr>
      <w:r w:rsidRPr="0069191D">
        <w:rPr>
          <w:rFonts w:ascii="Petrobras Sans" w:eastAsia="Times New Roman" w:hAnsi="Petrobras Sans"/>
          <w:color w:val="008542"/>
          <w:sz w:val="24"/>
          <w:szCs w:val="24"/>
          <w:lang w:eastAsia="pt-BR"/>
        </w:rPr>
        <w:lastRenderedPageBreak/>
        <w:t>Nossa Visão</w:t>
      </w:r>
    </w:p>
    <w:p w14:paraId="5F940D01" w14:textId="77777777" w:rsidR="00A759D2" w:rsidRPr="001F2BF0" w:rsidRDefault="00B16955" w:rsidP="00A759D2">
      <w:pPr>
        <w:pStyle w:val="SemEspaamento"/>
        <w:spacing w:before="120" w:after="120" w:line="300" w:lineRule="auto"/>
        <w:ind w:left="720"/>
        <w:jc w:val="both"/>
        <w:rPr>
          <w:rFonts w:ascii="Petrobras Sans" w:hAnsi="Petrobras Sans"/>
          <w:color w:val="000000"/>
          <w:sz w:val="24"/>
          <w:szCs w:val="24"/>
        </w:rPr>
      </w:pPr>
      <w:r w:rsidRPr="001F2BF0">
        <w:rPr>
          <w:rFonts w:ascii="Petrobras Sans" w:hAnsi="Petrobras Sans"/>
          <w:color w:val="000000"/>
          <w:sz w:val="24"/>
          <w:szCs w:val="24"/>
        </w:rPr>
        <w:t xml:space="preserve">Ser uma </w:t>
      </w:r>
      <w:r>
        <w:rPr>
          <w:rFonts w:ascii="Petrobras Sans" w:eastAsia="Calibri" w:hAnsi="Petrobras Sans" w:cs="Arial"/>
          <w:color w:val="000000"/>
          <w:sz w:val="24"/>
          <w:szCs w:val="24"/>
          <w:lang w:eastAsia="en-US"/>
        </w:rPr>
        <w:t>c</w:t>
      </w:r>
      <w:r w:rsidRPr="001F2BF0">
        <w:rPr>
          <w:rFonts w:ascii="Petrobras Sans" w:eastAsia="Calibri" w:hAnsi="Petrobras Sans" w:cs="Arial"/>
          <w:color w:val="000000"/>
          <w:sz w:val="24"/>
          <w:szCs w:val="24"/>
          <w:lang w:eastAsia="en-US"/>
        </w:rPr>
        <w:t>ompanhia</w:t>
      </w:r>
      <w:r w:rsidRPr="001F2BF0">
        <w:rPr>
          <w:rFonts w:ascii="Petrobras Sans" w:hAnsi="Petrobras Sans"/>
          <w:color w:val="000000"/>
          <w:sz w:val="24"/>
          <w:szCs w:val="24"/>
        </w:rPr>
        <w:t xml:space="preserve"> diversificada e integrada de locação de ativo de energia para a geração de valor, conciliando o foco em ética e transparência, sustentabilidade e resultados, segurança, respeito ao meio ambiente e atenção total às pessoas.</w:t>
      </w:r>
    </w:p>
    <w:p w14:paraId="4DC3D334" w14:textId="77777777" w:rsidR="00A759D2" w:rsidRPr="0069191D" w:rsidRDefault="00B16955" w:rsidP="00A759D2">
      <w:pPr>
        <w:pStyle w:val="SemEspaamento"/>
        <w:spacing w:before="120" w:after="120" w:line="300" w:lineRule="auto"/>
        <w:jc w:val="both"/>
        <w:rPr>
          <w:rFonts w:ascii="Petrobras Sans" w:eastAsia="Times New Roman" w:hAnsi="Petrobras Sans"/>
          <w:color w:val="008542"/>
          <w:sz w:val="24"/>
          <w:szCs w:val="24"/>
          <w:lang w:eastAsia="pt-BR"/>
        </w:rPr>
      </w:pPr>
      <w:r w:rsidRPr="0069191D">
        <w:rPr>
          <w:rFonts w:ascii="Petrobras Sans" w:eastAsia="Times New Roman" w:hAnsi="Petrobras Sans"/>
          <w:color w:val="008542"/>
          <w:sz w:val="24"/>
          <w:szCs w:val="24"/>
          <w:lang w:eastAsia="pt-BR"/>
        </w:rPr>
        <w:t>Nosso propósito</w:t>
      </w:r>
    </w:p>
    <w:p w14:paraId="6C8A44AF" w14:textId="77777777" w:rsidR="00A759D2" w:rsidRPr="001F2BF0" w:rsidRDefault="00B16955" w:rsidP="00A759D2">
      <w:pPr>
        <w:pStyle w:val="SemEspaamento"/>
        <w:spacing w:before="120" w:after="120" w:line="300" w:lineRule="auto"/>
        <w:ind w:left="720"/>
        <w:jc w:val="both"/>
        <w:rPr>
          <w:rFonts w:ascii="Petrobras Sans" w:eastAsia="Calibri" w:hAnsi="Petrobras Sans" w:cs="Arial"/>
          <w:color w:val="000000"/>
          <w:sz w:val="24"/>
          <w:szCs w:val="24"/>
          <w:lang w:eastAsia="en-US"/>
        </w:rPr>
      </w:pPr>
      <w:r w:rsidRPr="001F2BF0">
        <w:rPr>
          <w:rFonts w:ascii="Petrobras Sans" w:eastAsia="Calibri" w:hAnsi="Petrobras Sans" w:cs="Arial"/>
          <w:color w:val="000000"/>
          <w:sz w:val="24"/>
          <w:szCs w:val="24"/>
          <w:lang w:eastAsia="en-US"/>
        </w:rPr>
        <w:t>Prover energia que assegure crescimento de forma ética, justa, segura e competitiva.</w:t>
      </w:r>
    </w:p>
    <w:p w14:paraId="0F79E2C4" w14:textId="77777777" w:rsidR="00A759D2" w:rsidRPr="0069191D" w:rsidRDefault="00B16955" w:rsidP="00A759D2">
      <w:pPr>
        <w:pStyle w:val="SemEspaamento"/>
        <w:spacing w:before="120" w:after="120" w:line="300" w:lineRule="auto"/>
        <w:jc w:val="both"/>
        <w:rPr>
          <w:rFonts w:ascii="Petrobras Sans" w:eastAsia="Times New Roman" w:hAnsi="Petrobras Sans"/>
          <w:color w:val="008542"/>
          <w:sz w:val="24"/>
          <w:szCs w:val="24"/>
          <w:lang w:eastAsia="pt-BR"/>
        </w:rPr>
      </w:pPr>
      <w:r w:rsidRPr="0069191D">
        <w:rPr>
          <w:rFonts w:ascii="Petrobras Sans" w:eastAsia="Times New Roman" w:hAnsi="Petrobras Sans"/>
          <w:color w:val="008542"/>
          <w:sz w:val="24"/>
          <w:szCs w:val="24"/>
          <w:lang w:eastAsia="pt-BR"/>
        </w:rPr>
        <w:t>Nossos Valores</w:t>
      </w:r>
    </w:p>
    <w:p w14:paraId="51FD2FFA" w14:textId="77777777" w:rsidR="00A759D2" w:rsidRPr="001F2BF0" w:rsidRDefault="00B16955" w:rsidP="00A759D2">
      <w:pPr>
        <w:pStyle w:val="SemEspaamento"/>
        <w:spacing w:before="120" w:after="120" w:line="300" w:lineRule="auto"/>
        <w:ind w:left="720"/>
        <w:jc w:val="both"/>
        <w:rPr>
          <w:rFonts w:ascii="Petrobras Sans" w:eastAsia="Calibri" w:hAnsi="Petrobras Sans" w:cs="Arial"/>
          <w:color w:val="000000"/>
          <w:sz w:val="24"/>
          <w:szCs w:val="24"/>
          <w:lang w:eastAsia="en-US"/>
        </w:rPr>
      </w:pPr>
      <w:r w:rsidRPr="001F2BF0">
        <w:rPr>
          <w:rFonts w:ascii="Petrobras Sans" w:eastAsia="Calibri" w:hAnsi="Petrobras Sans" w:cs="Arial"/>
          <w:color w:val="000000"/>
          <w:sz w:val="24"/>
          <w:szCs w:val="24"/>
          <w:lang w:eastAsia="en-US"/>
        </w:rPr>
        <w:t xml:space="preserve">O Plano de Negócios 2025-2029 da </w:t>
      </w:r>
      <w:proofErr w:type="spellStart"/>
      <w:r>
        <w:rPr>
          <w:rFonts w:ascii="Petrobras Sans" w:eastAsia="Calibri" w:hAnsi="Petrobras Sans" w:cs="Arial"/>
          <w:color w:val="000000"/>
          <w:sz w:val="24"/>
          <w:szCs w:val="24"/>
          <w:lang w:eastAsia="en-US"/>
        </w:rPr>
        <w:t>Termomacaé</w:t>
      </w:r>
      <w:proofErr w:type="spellEnd"/>
      <w:r w:rsidRPr="001F2BF0">
        <w:rPr>
          <w:rFonts w:ascii="Petrobras Sans" w:eastAsia="Calibri" w:hAnsi="Petrobras Sans" w:cs="Arial"/>
          <w:color w:val="000000"/>
          <w:sz w:val="24"/>
          <w:szCs w:val="24"/>
          <w:lang w:eastAsia="en-US"/>
        </w:rPr>
        <w:t xml:space="preserve"> tomou como base a Visão e os seus quatro Valores fundamentais que são os pilares das métricas de topo da Companhia, a saber:</w:t>
      </w:r>
    </w:p>
    <w:p w14:paraId="79265B30" w14:textId="77777777" w:rsidR="00A759D2" w:rsidRPr="001F2BF0" w:rsidRDefault="00B16955" w:rsidP="00A759D2">
      <w:pPr>
        <w:spacing w:before="120" w:after="120" w:line="300" w:lineRule="auto"/>
        <w:ind w:left="567"/>
        <w:jc w:val="both"/>
        <w:rPr>
          <w:rFonts w:ascii="Petrobras Sans" w:eastAsia="Calibri" w:hAnsi="Petrobras Sans" w:cs="Arial"/>
          <w:color w:val="000000"/>
          <w:sz w:val="24"/>
          <w:szCs w:val="24"/>
        </w:rPr>
      </w:pPr>
      <w:r w:rsidRPr="001F2BF0">
        <w:rPr>
          <w:rFonts w:ascii="Petrobras Sans" w:eastAsia="Calibri" w:hAnsi="Petrobras Sans" w:cs="Arial"/>
          <w:color w:val="000000"/>
          <w:sz w:val="24"/>
          <w:szCs w:val="24"/>
        </w:rPr>
        <w:t>"Uma empresa de locação de seu ativo em energia competitiva e rentável”</w:t>
      </w:r>
    </w:p>
    <w:p w14:paraId="4F854AAE" w14:textId="77777777" w:rsidR="00A759D2" w:rsidRPr="001F2BF0" w:rsidRDefault="00B16955" w:rsidP="00A759D2">
      <w:pPr>
        <w:pStyle w:val="PargrafodaLista"/>
        <w:numPr>
          <w:ilvl w:val="0"/>
          <w:numId w:val="11"/>
        </w:numPr>
        <w:spacing w:before="120" w:after="120" w:line="300" w:lineRule="auto"/>
        <w:contextualSpacing w:val="0"/>
        <w:jc w:val="both"/>
        <w:rPr>
          <w:rFonts w:ascii="Petrobras Sans" w:hAnsi="Petrobras Sans" w:cs="Arial"/>
          <w:color w:val="000000"/>
          <w:sz w:val="24"/>
          <w:szCs w:val="24"/>
        </w:rPr>
      </w:pPr>
      <w:r w:rsidRPr="001F2BF0">
        <w:rPr>
          <w:rFonts w:ascii="Petrobras Sans" w:hAnsi="Petrobras Sans" w:cs="Arial"/>
          <w:color w:val="000000"/>
          <w:sz w:val="24"/>
          <w:szCs w:val="24"/>
        </w:rPr>
        <w:t>Cuidado com as Pessoas: cuidar das pessoas, promovendo diversidade, equidade e inclusão, saúde, bem-estar e segurança física e psicológica.</w:t>
      </w:r>
    </w:p>
    <w:p w14:paraId="478ED3FF" w14:textId="77777777" w:rsidR="00A759D2" w:rsidRPr="001F2BF0" w:rsidRDefault="00B16955" w:rsidP="00A759D2">
      <w:pPr>
        <w:pStyle w:val="PargrafodaLista"/>
        <w:numPr>
          <w:ilvl w:val="0"/>
          <w:numId w:val="11"/>
        </w:numPr>
        <w:spacing w:before="120" w:after="120" w:line="300" w:lineRule="auto"/>
        <w:contextualSpacing w:val="0"/>
        <w:jc w:val="both"/>
        <w:rPr>
          <w:rFonts w:ascii="Petrobras Sans" w:hAnsi="Petrobras Sans" w:cs="Arial"/>
          <w:color w:val="000000"/>
          <w:sz w:val="24"/>
          <w:szCs w:val="24"/>
        </w:rPr>
      </w:pPr>
      <w:r w:rsidRPr="001F2BF0">
        <w:rPr>
          <w:rFonts w:ascii="Petrobras Sans" w:hAnsi="Petrobras Sans" w:cs="Arial"/>
          <w:color w:val="000000"/>
          <w:sz w:val="24"/>
          <w:szCs w:val="24"/>
        </w:rPr>
        <w:t xml:space="preserve"> Integridade: agir com ética, transparência e coerência entre discurso e prática.</w:t>
      </w:r>
    </w:p>
    <w:p w14:paraId="4D67AEDC" w14:textId="77777777" w:rsidR="00A759D2" w:rsidRPr="001F2BF0" w:rsidRDefault="00B16955" w:rsidP="00A759D2">
      <w:pPr>
        <w:pStyle w:val="PargrafodaLista"/>
        <w:numPr>
          <w:ilvl w:val="0"/>
          <w:numId w:val="11"/>
        </w:numPr>
        <w:spacing w:before="120" w:after="120" w:line="300" w:lineRule="auto"/>
        <w:contextualSpacing w:val="0"/>
        <w:jc w:val="both"/>
        <w:rPr>
          <w:rFonts w:ascii="Petrobras Sans" w:hAnsi="Petrobras Sans" w:cs="Arial"/>
          <w:color w:val="000000"/>
          <w:sz w:val="24"/>
          <w:szCs w:val="24"/>
        </w:rPr>
      </w:pPr>
      <w:r w:rsidRPr="001F2BF0">
        <w:rPr>
          <w:rFonts w:ascii="Petrobras Sans" w:hAnsi="Petrobras Sans" w:cs="Arial"/>
          <w:color w:val="000000"/>
          <w:sz w:val="24"/>
          <w:szCs w:val="24"/>
        </w:rPr>
        <w:t xml:space="preserve">Sustentabilidade: gerar valor para a </w:t>
      </w:r>
      <w:r>
        <w:rPr>
          <w:rFonts w:ascii="Petrobras Sans" w:hAnsi="Petrobras Sans" w:cs="Arial"/>
          <w:color w:val="000000"/>
          <w:sz w:val="24"/>
          <w:szCs w:val="24"/>
        </w:rPr>
        <w:t>c</w:t>
      </w:r>
      <w:r w:rsidRPr="001F2BF0">
        <w:rPr>
          <w:rFonts w:ascii="Petrobras Sans" w:hAnsi="Petrobras Sans" w:cs="Arial"/>
          <w:color w:val="000000"/>
          <w:sz w:val="24"/>
          <w:szCs w:val="24"/>
        </w:rPr>
        <w:t>ompanhia e as partes interessadas com visão de longo prazo e compromisso com a vida, a transição energética justa, o meio ambiente e a sociedade.</w:t>
      </w:r>
    </w:p>
    <w:p w14:paraId="1DAC03DE" w14:textId="77777777" w:rsidR="00A759D2" w:rsidRPr="001F2BF0" w:rsidRDefault="00B16955" w:rsidP="00A759D2">
      <w:pPr>
        <w:pStyle w:val="PargrafodaLista"/>
        <w:numPr>
          <w:ilvl w:val="0"/>
          <w:numId w:val="11"/>
        </w:numPr>
        <w:spacing w:before="120" w:after="120" w:line="300" w:lineRule="auto"/>
        <w:contextualSpacing w:val="0"/>
        <w:jc w:val="both"/>
        <w:rPr>
          <w:rFonts w:ascii="Petrobras Sans" w:hAnsi="Petrobras Sans" w:cs="Arial"/>
          <w:color w:val="000000"/>
          <w:sz w:val="24"/>
          <w:szCs w:val="24"/>
        </w:rPr>
      </w:pPr>
      <w:r w:rsidRPr="001F2BF0">
        <w:rPr>
          <w:rFonts w:ascii="Petrobras Sans" w:hAnsi="Petrobras Sans" w:cs="Arial"/>
          <w:color w:val="000000"/>
          <w:sz w:val="24"/>
          <w:szCs w:val="24"/>
        </w:rPr>
        <w:t xml:space="preserve">Inovação: </w:t>
      </w:r>
      <w:r>
        <w:rPr>
          <w:rFonts w:ascii="Petrobras Sans" w:hAnsi="Petrobras Sans" w:cs="Arial"/>
          <w:color w:val="000000"/>
          <w:sz w:val="24"/>
          <w:szCs w:val="24"/>
        </w:rPr>
        <w:t>c</w:t>
      </w:r>
      <w:r w:rsidRPr="001F2BF0">
        <w:rPr>
          <w:rFonts w:ascii="Petrobras Sans" w:hAnsi="Petrobras Sans" w:cs="Arial"/>
          <w:color w:val="000000"/>
          <w:sz w:val="24"/>
          <w:szCs w:val="24"/>
        </w:rPr>
        <w:t>onstruir novos caminhos para a companhia, superando barreiras com colaboração, tecnologia, capacidade técnica e aprendizagem contínua.</w:t>
      </w:r>
    </w:p>
    <w:p w14:paraId="6B1D1C3C" w14:textId="77777777" w:rsidR="00A759D2" w:rsidRPr="001F2BF0" w:rsidRDefault="00B16955" w:rsidP="00A759D2">
      <w:pPr>
        <w:pStyle w:val="PargrafodaLista"/>
        <w:numPr>
          <w:ilvl w:val="0"/>
          <w:numId w:val="11"/>
        </w:numPr>
        <w:spacing w:before="120" w:after="120" w:line="300" w:lineRule="auto"/>
        <w:ind w:left="360" w:hanging="76"/>
        <w:contextualSpacing w:val="0"/>
        <w:jc w:val="both"/>
        <w:rPr>
          <w:rFonts w:ascii="Petrobras Sans" w:hAnsi="Petrobras Sans" w:cs="Arial"/>
          <w:color w:val="000000"/>
          <w:sz w:val="24"/>
          <w:szCs w:val="24"/>
        </w:rPr>
      </w:pPr>
      <w:r w:rsidRPr="001F2BF0">
        <w:rPr>
          <w:rFonts w:ascii="Petrobras Sans" w:hAnsi="Petrobras Sans" w:cs="Arial"/>
          <w:color w:val="000000"/>
          <w:sz w:val="24"/>
          <w:szCs w:val="24"/>
        </w:rPr>
        <w:t>Comprometimento: trabalhar com excelência e propósito em prol do desenvolvimento da Companhia e do país.</w:t>
      </w:r>
    </w:p>
    <w:p w14:paraId="56D119AA" w14:textId="77777777" w:rsidR="00A759D2" w:rsidRDefault="00A759D2" w:rsidP="00A759D2">
      <w:pPr>
        <w:autoSpaceDE w:val="0"/>
        <w:autoSpaceDN w:val="0"/>
        <w:adjustRightInd w:val="0"/>
        <w:spacing w:before="120" w:after="120" w:line="300" w:lineRule="auto"/>
        <w:jc w:val="both"/>
        <w:rPr>
          <w:rFonts w:ascii="Petrobras Sans" w:eastAsia="Calibri" w:hAnsi="Petrobras Sans" w:cs="Arial"/>
          <w:color w:val="000000"/>
          <w:sz w:val="24"/>
          <w:szCs w:val="24"/>
        </w:rPr>
      </w:pPr>
    </w:p>
    <w:p w14:paraId="2ED26FF1" w14:textId="77777777" w:rsidR="00CE1914" w:rsidRPr="001F2BF0" w:rsidRDefault="00CE1914" w:rsidP="00A759D2">
      <w:pPr>
        <w:autoSpaceDE w:val="0"/>
        <w:autoSpaceDN w:val="0"/>
        <w:adjustRightInd w:val="0"/>
        <w:spacing w:before="120" w:after="120" w:line="300" w:lineRule="auto"/>
        <w:jc w:val="both"/>
        <w:rPr>
          <w:rFonts w:ascii="Petrobras Sans" w:eastAsia="Calibri" w:hAnsi="Petrobras Sans" w:cs="Arial"/>
          <w:color w:val="000000"/>
          <w:sz w:val="24"/>
          <w:szCs w:val="24"/>
        </w:rPr>
      </w:pPr>
    </w:p>
    <w:p w14:paraId="5A1D3A94" w14:textId="77777777" w:rsidR="00A759D2" w:rsidRPr="0069191D"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69191D">
        <w:rPr>
          <w:rFonts w:ascii="Petrobras Sans" w:hAnsi="Petrobras Sans"/>
          <w:b/>
          <w:color w:val="008542"/>
          <w:sz w:val="24"/>
          <w:szCs w:val="24"/>
        </w:rPr>
        <w:t>RECURSOS HUMANOS</w:t>
      </w:r>
    </w:p>
    <w:p w14:paraId="2E5D2B4A"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Encerramos o ano de 2024 com </w:t>
      </w:r>
      <w:r>
        <w:rPr>
          <w:rFonts w:ascii="Petrobras Sans" w:hAnsi="Petrobras Sans"/>
          <w:sz w:val="24"/>
          <w:szCs w:val="24"/>
        </w:rPr>
        <w:t>63</w:t>
      </w:r>
      <w:r w:rsidRPr="001F2BF0">
        <w:rPr>
          <w:rFonts w:ascii="Petrobras Sans" w:hAnsi="Petrobras Sans"/>
          <w:sz w:val="24"/>
          <w:szCs w:val="24"/>
        </w:rPr>
        <w:t xml:space="preserve"> empregados, sendo </w:t>
      </w:r>
      <w:r>
        <w:rPr>
          <w:rFonts w:ascii="Petrobras Sans" w:hAnsi="Petrobras Sans"/>
          <w:sz w:val="24"/>
          <w:szCs w:val="24"/>
        </w:rPr>
        <w:t>16</w:t>
      </w:r>
      <w:r w:rsidRPr="001F2BF0">
        <w:rPr>
          <w:rFonts w:ascii="Petrobras Sans" w:hAnsi="Petrobras Sans"/>
          <w:sz w:val="24"/>
          <w:szCs w:val="24"/>
        </w:rPr>
        <w:t xml:space="preserve"> mulheres (</w:t>
      </w:r>
      <w:r>
        <w:rPr>
          <w:rFonts w:ascii="Petrobras Sans" w:hAnsi="Petrobras Sans"/>
          <w:sz w:val="24"/>
          <w:szCs w:val="24"/>
        </w:rPr>
        <w:t>25</w:t>
      </w:r>
      <w:r w:rsidRPr="001F2BF0">
        <w:rPr>
          <w:rFonts w:ascii="Petrobras Sans" w:hAnsi="Petrobras Sans"/>
          <w:sz w:val="24"/>
          <w:szCs w:val="24"/>
        </w:rPr>
        <w:t xml:space="preserve">%) e </w:t>
      </w:r>
      <w:r>
        <w:rPr>
          <w:rFonts w:ascii="Petrobras Sans" w:hAnsi="Petrobras Sans"/>
          <w:sz w:val="24"/>
          <w:szCs w:val="24"/>
        </w:rPr>
        <w:t>47</w:t>
      </w:r>
      <w:r w:rsidRPr="001F2BF0">
        <w:rPr>
          <w:rFonts w:ascii="Petrobras Sans" w:hAnsi="Petrobras Sans"/>
          <w:sz w:val="24"/>
          <w:szCs w:val="24"/>
        </w:rPr>
        <w:t xml:space="preserve"> homens (</w:t>
      </w:r>
      <w:r>
        <w:rPr>
          <w:rFonts w:ascii="Petrobras Sans" w:hAnsi="Petrobras Sans"/>
          <w:sz w:val="24"/>
          <w:szCs w:val="24"/>
        </w:rPr>
        <w:t>75</w:t>
      </w:r>
      <w:r w:rsidRPr="001F2BF0">
        <w:rPr>
          <w:rFonts w:ascii="Petrobras Sans" w:hAnsi="Petrobras Sans"/>
          <w:sz w:val="24"/>
          <w:szCs w:val="24"/>
        </w:rPr>
        <w:t xml:space="preserve">%). </w:t>
      </w:r>
    </w:p>
    <w:p w14:paraId="47528276"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lastRenderedPageBreak/>
        <w:t>Treinamento</w:t>
      </w:r>
    </w:p>
    <w:p w14:paraId="4363B4C5"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Com base no nosso Plano Estratégico, identificamos as necessidades de treinamentos dos nossos empregados, que são atendidas por meio da Universidade </w:t>
      </w:r>
      <w:r>
        <w:rPr>
          <w:rFonts w:ascii="Petrobras Sans" w:hAnsi="Petrobras Sans"/>
          <w:sz w:val="24"/>
          <w:szCs w:val="24"/>
        </w:rPr>
        <w:t>Petrobras</w:t>
      </w:r>
      <w:r w:rsidRPr="001F2BF0">
        <w:rPr>
          <w:rFonts w:ascii="Petrobras Sans" w:hAnsi="Petrobras Sans"/>
          <w:sz w:val="24"/>
          <w:szCs w:val="24"/>
        </w:rPr>
        <w:t xml:space="preserve">, cuja estrutura compartilhamos da controladora </w:t>
      </w:r>
      <w:r>
        <w:rPr>
          <w:rFonts w:ascii="Petrobras Sans" w:hAnsi="Petrobras Sans"/>
          <w:sz w:val="24"/>
          <w:szCs w:val="24"/>
        </w:rPr>
        <w:t>Petrobras</w:t>
      </w:r>
      <w:r w:rsidRPr="001F2BF0">
        <w:rPr>
          <w:rFonts w:ascii="Petrobras Sans" w:hAnsi="Petrobras Sans"/>
          <w:sz w:val="24"/>
          <w:szCs w:val="24"/>
        </w:rPr>
        <w:t xml:space="preserve">. </w:t>
      </w:r>
    </w:p>
    <w:p w14:paraId="631AC37B"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Anualmente, conforme avaliação de desempenho, os treinamentos são negociados entre o gestor direto de cada empregado, visando atingir os resultados esperados para os negócios no período de avaliação. </w:t>
      </w:r>
    </w:p>
    <w:p w14:paraId="14CA1E54"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 xml:space="preserve">Remuneração Variável </w:t>
      </w:r>
    </w:p>
    <w:p w14:paraId="28FA2B6C"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O modelo de remuneração variável dos nossos empregados é composto pelo programa de Participação nos Lucros e Resultados (“PLR”), nossa principal prática de remuneração variável, e pelo programa Prêmio por Desempenho (“PRD”), remuneração complementar a PLR. Esses programas estão alinhados aos novos direcionadores do PE 2025-29+ e a nossa política de remuneração.</w:t>
      </w:r>
    </w:p>
    <w:p w14:paraId="20609CD6" w14:textId="77777777" w:rsidR="00CE1914" w:rsidRDefault="00CE1914" w:rsidP="00A759D2">
      <w:pPr>
        <w:autoSpaceDE w:val="0"/>
        <w:autoSpaceDN w:val="0"/>
        <w:adjustRightInd w:val="0"/>
        <w:spacing w:before="120" w:after="120" w:line="300" w:lineRule="auto"/>
        <w:jc w:val="both"/>
        <w:rPr>
          <w:rFonts w:ascii="Petrobras Sans" w:hAnsi="Petrobras Sans"/>
          <w:b/>
          <w:color w:val="008542"/>
          <w:sz w:val="24"/>
          <w:szCs w:val="24"/>
        </w:rPr>
      </w:pPr>
    </w:p>
    <w:p w14:paraId="356D85F9"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 xml:space="preserve">Programa de Participação nos Lucros (“PLR”) </w:t>
      </w:r>
    </w:p>
    <w:p w14:paraId="45B97F31"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Temos um acordo coletivo vigente de PLR para os exercícios 2024 e 2025 para todos os empregados ocupantes ou não de funções gratificadas. </w:t>
      </w:r>
    </w:p>
    <w:p w14:paraId="78515D8E"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Para que o pagamento do PLR ocorra, as seguintes condições devem ser atendidas:</w:t>
      </w:r>
    </w:p>
    <w:p w14:paraId="647EF9DC"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Declaração e pagamento de remuneração ao acionista, referente ao exercício considerado, aprovado pelo Conselho de Administração;</w:t>
      </w:r>
    </w:p>
    <w:p w14:paraId="76444EB3"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 Apuração de Lucro Líquido para o exercício de referência </w:t>
      </w:r>
    </w:p>
    <w:p w14:paraId="358C2ACE"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Atingimento do percentual médio, ponderado pelo peso, do conjunto das metas dos indicadores de no mínimo 80% (oitenta por cento)</w:t>
      </w:r>
    </w:p>
    <w:p w14:paraId="5D52EB63"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A apuração dos resultados 2024 indicou o atingimento dos gatilhos propostos no acordo de PLR. Diante disso, conforme estabelecido no regramento da PLR 2024/2025, em janeiro de 2025 foi promovido um adiantamento equivalente a 1/3 do valor a que cada empregado elegível faz jus.</w:t>
      </w:r>
    </w:p>
    <w:p w14:paraId="511D2AE7" w14:textId="77777777" w:rsidR="00A759D2" w:rsidRPr="001F2BF0" w:rsidRDefault="00A759D2" w:rsidP="00A759D2">
      <w:pPr>
        <w:autoSpaceDE w:val="0"/>
        <w:autoSpaceDN w:val="0"/>
        <w:adjustRightInd w:val="0"/>
        <w:spacing w:before="120" w:after="120" w:line="300" w:lineRule="auto"/>
        <w:jc w:val="both"/>
        <w:rPr>
          <w:rFonts w:ascii="Petrobras Sans" w:hAnsi="Petrobras Sans"/>
          <w:sz w:val="24"/>
          <w:szCs w:val="24"/>
        </w:rPr>
      </w:pPr>
    </w:p>
    <w:p w14:paraId="6703B602"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lastRenderedPageBreak/>
        <w:t xml:space="preserve">Programa Prêmio por Desempenho (“PRD”) </w:t>
      </w:r>
    </w:p>
    <w:p w14:paraId="146A5F9E"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O PRD é um programa que busca reconhecer o esforço e o desempenho individual dos empregados para o alcance dos nossos resultados. </w:t>
      </w:r>
    </w:p>
    <w:p w14:paraId="4FE2F1A9"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Os valores de PRD, referentes ao ano base 2024, serão quitados desde que cumpridos os pré-requisitos (gatilhos) mínimos estabelecidos pelos programas:</w:t>
      </w:r>
    </w:p>
    <w:p w14:paraId="505DC240"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Declaração e pagamento de remuneração ao acionista, referente ao exercício considerado, aprovado pelo Conselho de Administração</w:t>
      </w:r>
    </w:p>
    <w:p w14:paraId="37F1F3A2"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 Obtenção de lucro líquido positivo no exercício </w:t>
      </w:r>
    </w:p>
    <w:p w14:paraId="581C5448"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Conforme estabelecido no regramento de PRD 2024, </w:t>
      </w:r>
      <w:r>
        <w:rPr>
          <w:rFonts w:ascii="Petrobras Sans" w:hAnsi="Petrobras Sans"/>
          <w:sz w:val="24"/>
          <w:szCs w:val="24"/>
        </w:rPr>
        <w:t>aprovado</w:t>
      </w:r>
      <w:r w:rsidRPr="001F2BF0">
        <w:rPr>
          <w:rFonts w:ascii="Petrobras Sans" w:hAnsi="Petrobras Sans"/>
          <w:sz w:val="24"/>
          <w:szCs w:val="24"/>
        </w:rPr>
        <w:t xml:space="preserve"> pela Diretoria Executiva</w:t>
      </w:r>
      <w:r>
        <w:rPr>
          <w:rFonts w:ascii="Petrobras Sans" w:hAnsi="Petrobras Sans"/>
          <w:sz w:val="24"/>
          <w:szCs w:val="24"/>
        </w:rPr>
        <w:t>,</w:t>
      </w:r>
      <w:r w:rsidRPr="001F2BF0">
        <w:rPr>
          <w:rFonts w:ascii="Petrobras Sans" w:hAnsi="Petrobras Sans"/>
          <w:sz w:val="24"/>
          <w:szCs w:val="24"/>
        </w:rPr>
        <w:t xml:space="preserve"> em dezembro de 2024 efetuamos um adiantamento de 30% do valor a que cada empregado elegível faz jus.</w:t>
      </w:r>
    </w:p>
    <w:p w14:paraId="51DA4478" w14:textId="77777777" w:rsidR="00A759D2" w:rsidRPr="001F2BF0" w:rsidRDefault="00A759D2" w:rsidP="00A759D2">
      <w:pPr>
        <w:spacing w:before="120" w:after="120" w:line="300" w:lineRule="auto"/>
        <w:jc w:val="both"/>
        <w:rPr>
          <w:rFonts w:ascii="Petrobras Sans" w:hAnsi="Petrobras Sans"/>
          <w:sz w:val="24"/>
          <w:szCs w:val="24"/>
        </w:rPr>
      </w:pPr>
    </w:p>
    <w:p w14:paraId="3D81822A" w14:textId="77777777" w:rsidR="00A759D2" w:rsidRPr="0069191D"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69191D">
        <w:rPr>
          <w:rFonts w:ascii="Petrobras Sans" w:hAnsi="Petrobras Sans"/>
          <w:b/>
          <w:color w:val="008542"/>
          <w:sz w:val="24"/>
          <w:szCs w:val="24"/>
        </w:rPr>
        <w:t>GESTÃO DE RISCOS E OPORTUNIDADES</w:t>
      </w:r>
    </w:p>
    <w:p w14:paraId="2C6B658B" w14:textId="77777777" w:rsidR="00A759D2" w:rsidRPr="001F2BF0" w:rsidRDefault="00B16955" w:rsidP="00A759D2">
      <w:pPr>
        <w:spacing w:before="120" w:after="120" w:line="300" w:lineRule="auto"/>
        <w:jc w:val="both"/>
        <w:rPr>
          <w:rFonts w:ascii="Petrobras Sans" w:hAnsi="Petrobras Sans"/>
          <w:sz w:val="24"/>
          <w:szCs w:val="24"/>
        </w:rPr>
      </w:pPr>
      <w:r w:rsidRPr="001F2BF0">
        <w:rPr>
          <w:rFonts w:ascii="Petrobras Sans" w:hAnsi="Petrobras Sans"/>
          <w:sz w:val="24"/>
          <w:szCs w:val="24"/>
        </w:rPr>
        <w:t>A gestão de riscos representa uma peça importante para o atingimento das metas estabelecidas no Plano Estratégico da empresa, pois busca identificar, medir e desdobrar ações de resposta aos riscos de forma a mitigar seus eventos e efeitos, aumentando a chance de sucesso na realização do nosso planejamento.</w:t>
      </w:r>
    </w:p>
    <w:p w14:paraId="2F2348A2" w14:textId="77777777" w:rsidR="00A759D2" w:rsidRPr="001F2BF0" w:rsidRDefault="00B16955" w:rsidP="00A759D2">
      <w:pPr>
        <w:spacing w:before="120" w:after="120" w:line="300" w:lineRule="auto"/>
        <w:jc w:val="both"/>
        <w:rPr>
          <w:rFonts w:ascii="Petrobras Sans" w:hAnsi="Petrobras Sans"/>
          <w:sz w:val="24"/>
          <w:szCs w:val="24"/>
        </w:rPr>
      </w:pPr>
      <w:r w:rsidRPr="001F2BF0">
        <w:rPr>
          <w:rFonts w:ascii="Petrobras Sans" w:hAnsi="Petrobras Sans"/>
          <w:sz w:val="24"/>
          <w:szCs w:val="24"/>
        </w:rPr>
        <w:t xml:space="preserve">Anualmente, levando em consideração a matriz de riscos corporativos da </w:t>
      </w:r>
      <w:proofErr w:type="spellStart"/>
      <w:r w:rsidRPr="001F2BF0">
        <w:rPr>
          <w:rFonts w:ascii="Petrobras Sans" w:hAnsi="Petrobras Sans"/>
          <w:bCs/>
          <w:sz w:val="24"/>
          <w:szCs w:val="24"/>
        </w:rPr>
        <w:t>Termomacaé</w:t>
      </w:r>
      <w:proofErr w:type="spellEnd"/>
      <w:r w:rsidRPr="001F2BF0">
        <w:rPr>
          <w:rFonts w:ascii="Petrobras Sans" w:hAnsi="Petrobras Sans"/>
          <w:sz w:val="24"/>
          <w:szCs w:val="24"/>
        </w:rPr>
        <w:t xml:space="preserve"> e a estratégia da empresa, são definidos aqueles riscos que devem ser reportados prioritariamente à Administração, passando a ser conhecidos como “Riscos Estratégicos”. A seleção dos Riscos Estratégicos é realizada levando em consideração sua importância para a implementação do Plano Estratégico da empresa, sua abrangência, seu grau de severidade e/ou recursos demandados para seu tratamento.</w:t>
      </w:r>
    </w:p>
    <w:p w14:paraId="77A63F19" w14:textId="77777777" w:rsidR="00A759D2" w:rsidRDefault="00A759D2" w:rsidP="00A759D2">
      <w:pPr>
        <w:autoSpaceDE w:val="0"/>
        <w:autoSpaceDN w:val="0"/>
        <w:adjustRightInd w:val="0"/>
        <w:spacing w:before="120" w:after="120" w:line="300" w:lineRule="auto"/>
        <w:jc w:val="both"/>
        <w:rPr>
          <w:rFonts w:ascii="Petrobras Sans" w:hAnsi="Petrobras Sans"/>
          <w:b/>
          <w:sz w:val="24"/>
          <w:szCs w:val="24"/>
        </w:rPr>
      </w:pPr>
    </w:p>
    <w:p w14:paraId="3FCF9087" w14:textId="77777777" w:rsidR="00CE1914" w:rsidRDefault="00CE1914" w:rsidP="00A759D2">
      <w:pPr>
        <w:autoSpaceDE w:val="0"/>
        <w:autoSpaceDN w:val="0"/>
        <w:adjustRightInd w:val="0"/>
        <w:spacing w:before="120" w:after="120" w:line="300" w:lineRule="auto"/>
        <w:jc w:val="both"/>
        <w:rPr>
          <w:rFonts w:ascii="Petrobras Sans" w:hAnsi="Petrobras Sans"/>
          <w:b/>
          <w:sz w:val="24"/>
          <w:szCs w:val="24"/>
        </w:rPr>
      </w:pPr>
    </w:p>
    <w:p w14:paraId="18E85AFF" w14:textId="77777777" w:rsidR="00CE1914" w:rsidRDefault="00CE1914" w:rsidP="00A759D2">
      <w:pPr>
        <w:autoSpaceDE w:val="0"/>
        <w:autoSpaceDN w:val="0"/>
        <w:adjustRightInd w:val="0"/>
        <w:spacing w:before="120" w:after="120" w:line="300" w:lineRule="auto"/>
        <w:jc w:val="both"/>
        <w:rPr>
          <w:rFonts w:ascii="Petrobras Sans" w:hAnsi="Petrobras Sans"/>
          <w:b/>
          <w:sz w:val="24"/>
          <w:szCs w:val="24"/>
        </w:rPr>
      </w:pPr>
    </w:p>
    <w:p w14:paraId="24F794D9" w14:textId="77777777" w:rsidR="00CE1914" w:rsidRPr="001F2BF0" w:rsidRDefault="00CE1914" w:rsidP="00A759D2">
      <w:pPr>
        <w:autoSpaceDE w:val="0"/>
        <w:autoSpaceDN w:val="0"/>
        <w:adjustRightInd w:val="0"/>
        <w:spacing w:before="120" w:after="120" w:line="300" w:lineRule="auto"/>
        <w:jc w:val="both"/>
        <w:rPr>
          <w:rFonts w:ascii="Petrobras Sans" w:hAnsi="Petrobras Sans"/>
          <w:b/>
          <w:sz w:val="24"/>
          <w:szCs w:val="24"/>
        </w:rPr>
      </w:pPr>
    </w:p>
    <w:p w14:paraId="491602C0" w14:textId="77777777" w:rsidR="00A759D2" w:rsidRPr="001F2BF0" w:rsidRDefault="00A759D2" w:rsidP="00A759D2">
      <w:pPr>
        <w:autoSpaceDE w:val="0"/>
        <w:autoSpaceDN w:val="0"/>
        <w:adjustRightInd w:val="0"/>
        <w:spacing w:before="120" w:after="120" w:line="300" w:lineRule="auto"/>
        <w:jc w:val="both"/>
        <w:rPr>
          <w:rFonts w:ascii="Petrobras Sans" w:hAnsi="Petrobras Sans"/>
          <w:b/>
          <w:sz w:val="24"/>
          <w:szCs w:val="24"/>
        </w:rPr>
      </w:pPr>
    </w:p>
    <w:p w14:paraId="6C74693F" w14:textId="77777777" w:rsidR="00A759D2" w:rsidRPr="0069191D"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69191D">
        <w:rPr>
          <w:rFonts w:ascii="Petrobras Sans" w:hAnsi="Petrobras Sans"/>
          <w:b/>
          <w:color w:val="008542"/>
          <w:sz w:val="24"/>
          <w:szCs w:val="24"/>
        </w:rPr>
        <w:lastRenderedPageBreak/>
        <w:t>AMBIENTAL, SOCIAL E GOVERNANÇA</w:t>
      </w:r>
    </w:p>
    <w:p w14:paraId="48F68C7F" w14:textId="77777777" w:rsidR="00A759D2" w:rsidRPr="001F2BF0"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1F2BF0">
        <w:rPr>
          <w:rFonts w:ascii="Petrobras Sans" w:hAnsi="Petrobras Sans"/>
          <w:b/>
          <w:color w:val="008542"/>
          <w:sz w:val="24"/>
          <w:szCs w:val="24"/>
        </w:rPr>
        <w:t>Programa Compromisso com a Vida</w:t>
      </w:r>
    </w:p>
    <w:p w14:paraId="3578D2A8"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O Programa Compromisso com a Vida, cuja adoção do primeiro ciclo desdobrado pela controladora </w:t>
      </w:r>
      <w:r>
        <w:rPr>
          <w:rFonts w:ascii="Petrobras Sans" w:hAnsi="Petrobras Sans"/>
          <w:sz w:val="24"/>
          <w:szCs w:val="24"/>
        </w:rPr>
        <w:t>Petrobras</w:t>
      </w:r>
      <w:r w:rsidRPr="001F2BF0">
        <w:rPr>
          <w:rFonts w:ascii="Petrobras Sans" w:hAnsi="Petrobras Sans"/>
          <w:sz w:val="24"/>
          <w:szCs w:val="24"/>
        </w:rPr>
        <w:t xml:space="preserve"> ocorreu em outubro de 2016, é composto por modelos estruturantes definidos com base na análise crítica da gestão de Segurança, Meio Ambiente e Saúde (SMS), com referência nas melhores práticas desdobradas pela </w:t>
      </w:r>
      <w:r>
        <w:rPr>
          <w:rFonts w:ascii="Petrobras Sans" w:hAnsi="Petrobras Sans"/>
          <w:sz w:val="24"/>
          <w:szCs w:val="24"/>
        </w:rPr>
        <w:t>Petrobras</w:t>
      </w:r>
      <w:r w:rsidRPr="001F2BF0">
        <w:rPr>
          <w:rFonts w:ascii="Petrobras Sans" w:hAnsi="Petrobras Sans"/>
          <w:sz w:val="24"/>
          <w:szCs w:val="24"/>
        </w:rPr>
        <w:t xml:space="preserve"> às suas participações societárias, buscando o fortalecimento da nossa visão e valores, tendo como base os seguintes princípios:</w:t>
      </w:r>
    </w:p>
    <w:p w14:paraId="77364DCC" w14:textId="77777777" w:rsidR="00A759D2" w:rsidRPr="001F2BF0" w:rsidRDefault="00B16955" w:rsidP="00A759D2">
      <w:pPr>
        <w:numPr>
          <w:ilvl w:val="0"/>
          <w:numId w:val="10"/>
        </w:num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SMS como valor,</w:t>
      </w:r>
    </w:p>
    <w:p w14:paraId="795371FC" w14:textId="77777777" w:rsidR="00A759D2" w:rsidRPr="001F2BF0" w:rsidRDefault="00B16955" w:rsidP="00A759D2">
      <w:pPr>
        <w:numPr>
          <w:ilvl w:val="0"/>
          <w:numId w:val="10"/>
        </w:num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Respeito à Vida,</w:t>
      </w:r>
    </w:p>
    <w:p w14:paraId="1148B986" w14:textId="77777777" w:rsidR="00A759D2" w:rsidRPr="001F2BF0" w:rsidRDefault="00B16955" w:rsidP="00A759D2">
      <w:pPr>
        <w:numPr>
          <w:ilvl w:val="0"/>
          <w:numId w:val="10"/>
        </w:num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Gestão Baseada em Risco,</w:t>
      </w:r>
    </w:p>
    <w:p w14:paraId="2E020F97" w14:textId="77777777" w:rsidR="00A759D2" w:rsidRPr="001F2BF0" w:rsidRDefault="00B16955" w:rsidP="00A759D2">
      <w:pPr>
        <w:numPr>
          <w:ilvl w:val="0"/>
          <w:numId w:val="10"/>
        </w:num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Excelência e Transparência no Desempenho.</w:t>
      </w:r>
    </w:p>
    <w:p w14:paraId="201CD964" w14:textId="77777777" w:rsidR="00A759D2" w:rsidRPr="001F2BF0" w:rsidRDefault="00A759D2" w:rsidP="00A759D2">
      <w:pPr>
        <w:autoSpaceDE w:val="0"/>
        <w:autoSpaceDN w:val="0"/>
        <w:adjustRightInd w:val="0"/>
        <w:spacing w:before="120" w:after="120" w:line="300" w:lineRule="auto"/>
        <w:jc w:val="both"/>
        <w:rPr>
          <w:rFonts w:ascii="Petrobras Sans" w:hAnsi="Petrobras Sans"/>
          <w:b/>
          <w:color w:val="008542"/>
          <w:sz w:val="24"/>
          <w:szCs w:val="24"/>
        </w:rPr>
      </w:pPr>
    </w:p>
    <w:p w14:paraId="0DCC9A63" w14:textId="77777777" w:rsidR="00A759D2" w:rsidRPr="0069191D"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69191D">
        <w:rPr>
          <w:rFonts w:ascii="Petrobras Sans" w:hAnsi="Petrobras Sans"/>
          <w:b/>
          <w:color w:val="008542"/>
          <w:sz w:val="24"/>
          <w:szCs w:val="24"/>
        </w:rPr>
        <w:t>GOVERNANÇA CORPORATIVA</w:t>
      </w:r>
    </w:p>
    <w:p w14:paraId="7D4B7F42" w14:textId="77777777" w:rsidR="00A759D2" w:rsidRPr="001F2BF0" w:rsidRDefault="00B16955" w:rsidP="00A759D2">
      <w:pPr>
        <w:spacing w:before="120" w:after="120" w:line="300" w:lineRule="auto"/>
        <w:jc w:val="both"/>
        <w:rPr>
          <w:rFonts w:ascii="Petrobras Sans" w:hAnsi="Petrobras Sans"/>
          <w:sz w:val="24"/>
          <w:szCs w:val="24"/>
        </w:rPr>
      </w:pPr>
      <w:r w:rsidRPr="001F2BF0">
        <w:rPr>
          <w:rFonts w:ascii="Petrobras Sans" w:hAnsi="Petrobras Sans"/>
          <w:sz w:val="24"/>
          <w:szCs w:val="24"/>
        </w:rPr>
        <w:t xml:space="preserve">A </w:t>
      </w:r>
      <w:proofErr w:type="spellStart"/>
      <w:r w:rsidRPr="001F2BF0">
        <w:rPr>
          <w:rFonts w:ascii="Petrobras Sans" w:hAnsi="Petrobras Sans"/>
          <w:bCs/>
          <w:sz w:val="24"/>
          <w:szCs w:val="24"/>
        </w:rPr>
        <w:t>Termomacaé</w:t>
      </w:r>
      <w:proofErr w:type="spellEnd"/>
      <w:r w:rsidRPr="001F2BF0">
        <w:rPr>
          <w:rFonts w:ascii="Petrobras Sans" w:hAnsi="Petrobras Sans"/>
          <w:sz w:val="24"/>
          <w:szCs w:val="24"/>
        </w:rPr>
        <w:t xml:space="preserve"> possui a Assembleia Geral e os seguintes órgãos estatutários:</w:t>
      </w:r>
    </w:p>
    <w:p w14:paraId="545E0920" w14:textId="77777777" w:rsidR="00A759D2" w:rsidRPr="001F2BF0" w:rsidRDefault="00B16955" w:rsidP="00A759D2">
      <w:pPr>
        <w:spacing w:before="120" w:after="120" w:line="300" w:lineRule="auto"/>
        <w:jc w:val="both"/>
        <w:rPr>
          <w:rFonts w:ascii="Petrobras Sans" w:hAnsi="Petrobras Sans"/>
          <w:sz w:val="24"/>
          <w:szCs w:val="24"/>
        </w:rPr>
      </w:pPr>
      <w:r w:rsidRPr="001F2BF0">
        <w:rPr>
          <w:rFonts w:ascii="Petrobras Sans" w:hAnsi="Petrobras Sans"/>
          <w:bCs/>
          <w:sz w:val="24"/>
          <w:szCs w:val="24"/>
        </w:rPr>
        <w:t>o</w:t>
      </w:r>
      <w:r w:rsidRPr="001F2BF0">
        <w:rPr>
          <w:rFonts w:ascii="Petrobras Sans" w:hAnsi="Petrobras Sans"/>
          <w:bCs/>
          <w:sz w:val="24"/>
          <w:szCs w:val="24"/>
        </w:rPr>
        <w:tab/>
      </w:r>
      <w:r w:rsidRPr="001F2BF0">
        <w:rPr>
          <w:rFonts w:ascii="Petrobras Sans" w:hAnsi="Petrobras Sans"/>
          <w:sz w:val="24"/>
          <w:szCs w:val="24"/>
        </w:rPr>
        <w:t>Diretoria Executiva;</w:t>
      </w:r>
    </w:p>
    <w:p w14:paraId="3690FE19" w14:textId="77777777" w:rsidR="00A759D2" w:rsidRPr="001F2BF0" w:rsidRDefault="00B16955" w:rsidP="00A759D2">
      <w:pPr>
        <w:spacing w:before="120" w:after="120" w:line="300" w:lineRule="auto"/>
        <w:jc w:val="both"/>
        <w:rPr>
          <w:rFonts w:ascii="Petrobras Sans" w:hAnsi="Petrobras Sans"/>
          <w:sz w:val="24"/>
          <w:szCs w:val="24"/>
        </w:rPr>
      </w:pPr>
      <w:r w:rsidRPr="001F2BF0">
        <w:rPr>
          <w:rFonts w:ascii="Petrobras Sans" w:hAnsi="Petrobras Sans"/>
          <w:bCs/>
          <w:sz w:val="24"/>
          <w:szCs w:val="24"/>
        </w:rPr>
        <w:t>o</w:t>
      </w:r>
      <w:r w:rsidRPr="001F2BF0">
        <w:rPr>
          <w:rFonts w:ascii="Petrobras Sans" w:hAnsi="Petrobras Sans"/>
          <w:bCs/>
          <w:sz w:val="24"/>
          <w:szCs w:val="24"/>
        </w:rPr>
        <w:tab/>
      </w:r>
      <w:r w:rsidRPr="001F2BF0">
        <w:rPr>
          <w:rFonts w:ascii="Petrobras Sans" w:hAnsi="Petrobras Sans"/>
          <w:sz w:val="24"/>
          <w:szCs w:val="24"/>
        </w:rPr>
        <w:t>Conselho Fiscal com funcionamento permanente;</w:t>
      </w:r>
    </w:p>
    <w:p w14:paraId="7370C704" w14:textId="77777777" w:rsidR="00A759D2" w:rsidRPr="001F2BF0" w:rsidRDefault="00B16955" w:rsidP="00A759D2">
      <w:pPr>
        <w:spacing w:before="120" w:after="120" w:line="300" w:lineRule="auto"/>
        <w:jc w:val="both"/>
        <w:rPr>
          <w:rFonts w:ascii="Petrobras Sans" w:hAnsi="Petrobras Sans"/>
          <w:sz w:val="24"/>
          <w:szCs w:val="24"/>
        </w:rPr>
      </w:pPr>
      <w:r w:rsidRPr="001F2BF0">
        <w:rPr>
          <w:rFonts w:ascii="Petrobras Sans" w:hAnsi="Petrobras Sans"/>
          <w:bCs/>
          <w:sz w:val="24"/>
          <w:szCs w:val="24"/>
        </w:rPr>
        <w:t>o</w:t>
      </w:r>
      <w:r w:rsidRPr="001F2BF0">
        <w:rPr>
          <w:rFonts w:ascii="Petrobras Sans" w:hAnsi="Petrobras Sans"/>
          <w:bCs/>
          <w:sz w:val="24"/>
          <w:szCs w:val="24"/>
        </w:rPr>
        <w:tab/>
      </w:r>
      <w:r w:rsidRPr="001F2BF0">
        <w:rPr>
          <w:rFonts w:ascii="Petrobras Sans" w:hAnsi="Petrobras Sans"/>
          <w:sz w:val="24"/>
          <w:szCs w:val="24"/>
        </w:rPr>
        <w:t>Comitê de Auditoria Estatutário compartilhado com a controladora; e</w:t>
      </w:r>
    </w:p>
    <w:p w14:paraId="488FDEA9" w14:textId="77777777" w:rsidR="00A759D2" w:rsidRPr="001F2BF0" w:rsidRDefault="00B16955" w:rsidP="00A759D2">
      <w:pPr>
        <w:spacing w:before="120" w:after="120" w:line="300" w:lineRule="auto"/>
        <w:jc w:val="both"/>
        <w:rPr>
          <w:rFonts w:ascii="Petrobras Sans" w:hAnsi="Petrobras Sans"/>
          <w:sz w:val="24"/>
          <w:szCs w:val="24"/>
        </w:rPr>
      </w:pPr>
      <w:r w:rsidRPr="001F2BF0">
        <w:rPr>
          <w:rFonts w:ascii="Petrobras Sans" w:hAnsi="Petrobras Sans"/>
          <w:bCs/>
          <w:sz w:val="24"/>
          <w:szCs w:val="24"/>
        </w:rPr>
        <w:t>o</w:t>
      </w:r>
      <w:r w:rsidRPr="001F2BF0">
        <w:rPr>
          <w:rFonts w:ascii="Petrobras Sans" w:hAnsi="Petrobras Sans"/>
          <w:bCs/>
          <w:sz w:val="24"/>
          <w:szCs w:val="24"/>
        </w:rPr>
        <w:tab/>
      </w:r>
      <w:r w:rsidRPr="001F2BF0">
        <w:rPr>
          <w:rFonts w:ascii="Petrobras Sans" w:hAnsi="Petrobras Sans"/>
          <w:sz w:val="24"/>
          <w:szCs w:val="24"/>
        </w:rPr>
        <w:t>Comitê de Elegibilidade compartilhado com a controladora.</w:t>
      </w:r>
    </w:p>
    <w:p w14:paraId="525DDD20" w14:textId="77777777" w:rsidR="00A759D2" w:rsidRPr="001F2BF0" w:rsidRDefault="00A759D2" w:rsidP="00A759D2">
      <w:pPr>
        <w:spacing w:before="120" w:after="120" w:line="300" w:lineRule="auto"/>
        <w:jc w:val="both"/>
        <w:rPr>
          <w:rFonts w:ascii="Petrobras Sans" w:hAnsi="Petrobras Sans"/>
          <w:sz w:val="24"/>
          <w:szCs w:val="24"/>
        </w:rPr>
      </w:pPr>
    </w:p>
    <w:p w14:paraId="75F8E565" w14:textId="77777777" w:rsidR="00A759D2" w:rsidRPr="0069191D"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69191D">
        <w:rPr>
          <w:rFonts w:ascii="Petrobras Sans" w:hAnsi="Petrobras Sans"/>
          <w:b/>
          <w:color w:val="008542"/>
          <w:sz w:val="24"/>
          <w:szCs w:val="24"/>
        </w:rPr>
        <w:t>INFORMAÇÕES ADICIONAIS</w:t>
      </w:r>
    </w:p>
    <w:p w14:paraId="68854C8C" w14:textId="77777777" w:rsidR="00A759D2" w:rsidRPr="001C5CED"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69191D">
        <w:rPr>
          <w:rFonts w:ascii="Petrobras Sans" w:hAnsi="Petrobras Sans"/>
          <w:b/>
          <w:color w:val="008542"/>
          <w:sz w:val="24"/>
          <w:szCs w:val="24"/>
        </w:rPr>
        <w:t>Relacionamento com Auditores Independentes</w:t>
      </w:r>
    </w:p>
    <w:p w14:paraId="5CD6969C"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Nossos auditores independentes não podem prestar serviços de consultoria durante a vigência do contrato de auditoria. A KPMG Auditores Independentes Ltda. (KPMG), é atualmente a empresa responsável pela prestação de serviços de auditoria independente no exercício socia</w:t>
      </w:r>
      <w:r>
        <w:rPr>
          <w:rFonts w:ascii="Petrobras Sans" w:hAnsi="Petrobras Sans"/>
          <w:sz w:val="24"/>
          <w:szCs w:val="24"/>
        </w:rPr>
        <w:t>l</w:t>
      </w:r>
      <w:r w:rsidRPr="001F2BF0">
        <w:rPr>
          <w:rFonts w:ascii="Petrobras Sans" w:hAnsi="Petrobras Sans"/>
          <w:sz w:val="24"/>
          <w:szCs w:val="24"/>
        </w:rPr>
        <w:t xml:space="preserve"> de 2024.</w:t>
      </w:r>
    </w:p>
    <w:p w14:paraId="2F5CD343" w14:textId="77777777" w:rsidR="00A759D2" w:rsidRPr="001F2BF0" w:rsidRDefault="00B16955" w:rsidP="00A759D2">
      <w:pPr>
        <w:autoSpaceDE w:val="0"/>
        <w:autoSpaceDN w:val="0"/>
        <w:adjustRightInd w:val="0"/>
        <w:spacing w:before="120" w:after="120" w:line="300" w:lineRule="auto"/>
        <w:jc w:val="both"/>
        <w:rPr>
          <w:rFonts w:ascii="Petrobras Sans" w:hAnsi="Petrobras Sans"/>
          <w:sz w:val="24"/>
          <w:szCs w:val="24"/>
        </w:rPr>
      </w:pPr>
      <w:r w:rsidRPr="001F2BF0">
        <w:rPr>
          <w:rFonts w:ascii="Petrobras Sans" w:hAnsi="Petrobras Sans"/>
          <w:sz w:val="24"/>
          <w:szCs w:val="24"/>
        </w:rPr>
        <w:t xml:space="preserve">Os serviços prestados pelos nossos auditores são analisados e </w:t>
      </w:r>
      <w:r>
        <w:rPr>
          <w:rFonts w:ascii="Petrobras Sans" w:hAnsi="Petrobras Sans"/>
          <w:sz w:val="24"/>
          <w:szCs w:val="24"/>
        </w:rPr>
        <w:t>são objeto de apreciação</w:t>
      </w:r>
      <w:r w:rsidRPr="001F2BF0">
        <w:rPr>
          <w:rFonts w:ascii="Petrobras Sans" w:hAnsi="Petrobras Sans"/>
          <w:sz w:val="24"/>
          <w:szCs w:val="24"/>
        </w:rPr>
        <w:t xml:space="preserve"> pelo Comitê de Auditoria Estatutário do Conglomerado </w:t>
      </w:r>
      <w:r>
        <w:rPr>
          <w:rFonts w:ascii="Petrobras Sans" w:hAnsi="Petrobras Sans"/>
          <w:sz w:val="24"/>
          <w:szCs w:val="24"/>
        </w:rPr>
        <w:t>Petrobras</w:t>
      </w:r>
      <w:r w:rsidRPr="001F2BF0">
        <w:rPr>
          <w:rFonts w:ascii="Petrobras Sans" w:hAnsi="Petrobras Sans"/>
          <w:sz w:val="24"/>
          <w:szCs w:val="24"/>
        </w:rPr>
        <w:t xml:space="preserve"> - </w:t>
      </w:r>
      <w:r w:rsidRPr="001F2BF0">
        <w:rPr>
          <w:rFonts w:ascii="Petrobras Sans" w:hAnsi="Petrobras Sans"/>
          <w:sz w:val="24"/>
          <w:szCs w:val="24"/>
        </w:rPr>
        <w:lastRenderedPageBreak/>
        <w:t>CAECO. Os Auditores Independentes confirmam anualmente por escrito sua independência ao CAECO.</w:t>
      </w:r>
    </w:p>
    <w:p w14:paraId="17217D18" w14:textId="77777777" w:rsidR="00A759D2" w:rsidRPr="001F2BF0" w:rsidRDefault="00A759D2" w:rsidP="00A759D2">
      <w:pPr>
        <w:spacing w:before="120" w:after="120" w:line="300" w:lineRule="auto"/>
        <w:jc w:val="both"/>
        <w:rPr>
          <w:rFonts w:ascii="Petrobras Sans" w:hAnsi="Petrobras Sans"/>
          <w:sz w:val="24"/>
          <w:szCs w:val="24"/>
        </w:rPr>
      </w:pPr>
    </w:p>
    <w:p w14:paraId="7AC8CDB1" w14:textId="77777777" w:rsidR="00A759D2" w:rsidRPr="0069191D" w:rsidRDefault="00B16955" w:rsidP="00A759D2">
      <w:pPr>
        <w:autoSpaceDE w:val="0"/>
        <w:autoSpaceDN w:val="0"/>
        <w:adjustRightInd w:val="0"/>
        <w:spacing w:before="120" w:after="120" w:line="300" w:lineRule="auto"/>
        <w:jc w:val="both"/>
        <w:rPr>
          <w:rFonts w:ascii="Petrobras Sans" w:hAnsi="Petrobras Sans"/>
          <w:b/>
          <w:color w:val="008542"/>
          <w:sz w:val="24"/>
          <w:szCs w:val="24"/>
        </w:rPr>
      </w:pPr>
      <w:r w:rsidRPr="0069191D">
        <w:rPr>
          <w:rFonts w:ascii="Petrobras Sans" w:hAnsi="Petrobras Sans"/>
          <w:b/>
          <w:color w:val="008542"/>
          <w:sz w:val="24"/>
          <w:szCs w:val="24"/>
        </w:rPr>
        <w:t>AGRADECIMENTOS</w:t>
      </w:r>
    </w:p>
    <w:p w14:paraId="0488068D" w14:textId="77777777" w:rsidR="00A759D2" w:rsidRPr="001F2BF0" w:rsidRDefault="00B16955" w:rsidP="00A759D2">
      <w:pPr>
        <w:spacing w:before="120" w:after="120" w:line="300" w:lineRule="auto"/>
        <w:jc w:val="both"/>
        <w:rPr>
          <w:rFonts w:ascii="Petrobras Sans" w:hAnsi="Petrobras Sans"/>
          <w:sz w:val="24"/>
          <w:szCs w:val="24"/>
        </w:rPr>
      </w:pPr>
      <w:r w:rsidRPr="001F2BF0">
        <w:rPr>
          <w:rFonts w:ascii="Petrobras Sans" w:hAnsi="Petrobras Sans"/>
          <w:sz w:val="24"/>
          <w:szCs w:val="24"/>
        </w:rPr>
        <w:t xml:space="preserve">Nós registramos </w:t>
      </w:r>
      <w:r w:rsidRPr="001F2BF0">
        <w:rPr>
          <w:rFonts w:ascii="Petrobras Sans" w:hAnsi="Petrobras Sans"/>
          <w:bCs/>
          <w:sz w:val="24"/>
          <w:szCs w:val="24"/>
        </w:rPr>
        <w:t>agradecimento</w:t>
      </w:r>
      <w:r w:rsidRPr="001F2BF0">
        <w:rPr>
          <w:rFonts w:ascii="Petrobras Sans" w:hAnsi="Petrobras Sans"/>
          <w:sz w:val="24"/>
          <w:szCs w:val="24"/>
        </w:rPr>
        <w:t xml:space="preserve"> e reconhecimento aos nossos empregados, conselheiros </w:t>
      </w:r>
      <w:r w:rsidRPr="001F2BF0">
        <w:rPr>
          <w:rFonts w:ascii="Petrobras Sans" w:hAnsi="Petrobras Sans"/>
          <w:bCs/>
          <w:sz w:val="24"/>
          <w:szCs w:val="24"/>
        </w:rPr>
        <w:t>fiscais</w:t>
      </w:r>
      <w:r w:rsidRPr="001F2BF0">
        <w:rPr>
          <w:rFonts w:ascii="Petrobras Sans" w:hAnsi="Petrobras Sans"/>
          <w:sz w:val="24"/>
          <w:szCs w:val="24"/>
        </w:rPr>
        <w:t xml:space="preserve">, acionista e parceiros pela confiança e empenho durante o ano de </w:t>
      </w:r>
      <w:r w:rsidRPr="001F2BF0">
        <w:rPr>
          <w:rFonts w:ascii="Petrobras Sans" w:hAnsi="Petrobras Sans"/>
          <w:bCs/>
          <w:sz w:val="24"/>
          <w:szCs w:val="24"/>
        </w:rPr>
        <w:t>2024</w:t>
      </w:r>
      <w:r w:rsidRPr="001F2BF0">
        <w:rPr>
          <w:rFonts w:ascii="Petrobras Sans" w:hAnsi="Petrobras Sans"/>
          <w:sz w:val="24"/>
          <w:szCs w:val="24"/>
        </w:rPr>
        <w:t>.</w:t>
      </w:r>
    </w:p>
    <w:p w14:paraId="716FFD73" w14:textId="77777777" w:rsidR="00A759D2" w:rsidRPr="001F2BF0" w:rsidRDefault="00B16955" w:rsidP="00A759D2">
      <w:pPr>
        <w:spacing w:before="120" w:after="120" w:line="300" w:lineRule="auto"/>
        <w:jc w:val="center"/>
        <w:rPr>
          <w:rFonts w:ascii="Petrobras Sans" w:hAnsi="Petrobras Sans"/>
          <w:color w:val="000000"/>
          <w:sz w:val="24"/>
          <w:szCs w:val="24"/>
        </w:rPr>
      </w:pPr>
      <w:r w:rsidRPr="001F2BF0">
        <w:rPr>
          <w:rFonts w:ascii="Petrobras Sans" w:hAnsi="Petrobras Sans"/>
          <w:sz w:val="24"/>
          <w:szCs w:val="24"/>
        </w:rPr>
        <w:t xml:space="preserve">Macaé/RJ, </w:t>
      </w:r>
      <w:r>
        <w:rPr>
          <w:rFonts w:ascii="Petrobras Sans" w:hAnsi="Petrobras Sans"/>
          <w:sz w:val="24"/>
          <w:szCs w:val="24"/>
        </w:rPr>
        <w:t>26</w:t>
      </w:r>
      <w:r w:rsidRPr="001F2BF0">
        <w:rPr>
          <w:rFonts w:ascii="Petrobras Sans" w:hAnsi="Petrobras Sans"/>
          <w:sz w:val="24"/>
          <w:szCs w:val="24"/>
        </w:rPr>
        <w:t xml:space="preserve"> de fevereiro de 202</w:t>
      </w:r>
      <w:r>
        <w:rPr>
          <w:rFonts w:ascii="Petrobras Sans" w:hAnsi="Petrobras Sans"/>
          <w:sz w:val="24"/>
          <w:szCs w:val="24"/>
        </w:rPr>
        <w:t>5</w:t>
      </w:r>
      <w:r w:rsidRPr="001F2BF0">
        <w:rPr>
          <w:rFonts w:ascii="Petrobras Sans" w:hAnsi="Petrobras Sans"/>
          <w:sz w:val="24"/>
          <w:szCs w:val="24"/>
        </w:rPr>
        <w:t>.</w:t>
      </w:r>
    </w:p>
    <w:p w14:paraId="705B27C0" w14:textId="77777777" w:rsidR="00A759D2" w:rsidRDefault="00A759D2" w:rsidP="00A759D2">
      <w:pPr>
        <w:jc w:val="center"/>
        <w:rPr>
          <w:rFonts w:ascii="Petrobras Sans" w:hAnsi="Petrobras Sans"/>
          <w:sz w:val="24"/>
          <w:szCs w:val="24"/>
        </w:rPr>
      </w:pPr>
    </w:p>
    <w:p w14:paraId="7410DE11" w14:textId="77777777" w:rsidR="005E12FC" w:rsidRPr="001F2BF0" w:rsidRDefault="005E12FC" w:rsidP="00A759D2">
      <w:pPr>
        <w:jc w:val="center"/>
        <w:rPr>
          <w:rFonts w:ascii="Petrobras Sans" w:hAnsi="Petrobras Sans"/>
          <w:sz w:val="24"/>
          <w:szCs w:val="24"/>
        </w:rPr>
      </w:pPr>
    </w:p>
    <w:p w14:paraId="462432FA" w14:textId="77777777" w:rsidR="00A759D2" w:rsidRPr="001F2BF0" w:rsidRDefault="00B16955" w:rsidP="00A759D2">
      <w:pPr>
        <w:jc w:val="center"/>
        <w:rPr>
          <w:rFonts w:ascii="Petrobras Sans" w:hAnsi="Petrobras Sans" w:cs="Arial"/>
          <w:sz w:val="24"/>
          <w:szCs w:val="24"/>
        </w:rPr>
      </w:pPr>
      <w:r w:rsidRPr="001F2BF0">
        <w:rPr>
          <w:rFonts w:ascii="Petrobras Sans" w:hAnsi="Petrobras Sans" w:cs="Arial"/>
          <w:sz w:val="24"/>
          <w:szCs w:val="24"/>
        </w:rPr>
        <w:t>__________________________                 ________________________________</w:t>
      </w:r>
    </w:p>
    <w:p w14:paraId="75C483F3" w14:textId="77777777" w:rsidR="00A759D2" w:rsidRPr="001F2BF0" w:rsidRDefault="00B16955" w:rsidP="00A759D2">
      <w:pPr>
        <w:jc w:val="center"/>
        <w:rPr>
          <w:rFonts w:ascii="Petrobras Sans" w:hAnsi="Petrobras Sans"/>
          <w:sz w:val="24"/>
          <w:szCs w:val="24"/>
        </w:rPr>
      </w:pPr>
      <w:r w:rsidRPr="001F2BF0">
        <w:rPr>
          <w:rFonts w:ascii="Petrobras Sans" w:hAnsi="Petrobras Sans"/>
          <w:sz w:val="24"/>
          <w:szCs w:val="24"/>
        </w:rPr>
        <w:t>Aline Dias Leonardi</w:t>
      </w:r>
      <w:r w:rsidRPr="001F2BF0">
        <w:rPr>
          <w:rFonts w:ascii="Petrobras Sans" w:hAnsi="Petrobras Sans" w:cs="Arial"/>
          <w:sz w:val="24"/>
          <w:szCs w:val="24"/>
        </w:rPr>
        <w:t xml:space="preserve">                                          </w:t>
      </w:r>
      <w:r w:rsidRPr="001F2BF0">
        <w:rPr>
          <w:rFonts w:ascii="Petrobras Sans" w:hAnsi="Petrobras Sans"/>
          <w:sz w:val="24"/>
          <w:szCs w:val="24"/>
        </w:rPr>
        <w:t xml:space="preserve">Marcelo Ferreira </w:t>
      </w:r>
      <w:r w:rsidRPr="001F2BF0">
        <w:rPr>
          <w:rFonts w:ascii="Petrobras Sans" w:hAnsi="Petrobras Sans" w:cs="Arial"/>
          <w:sz w:val="24"/>
          <w:szCs w:val="24"/>
        </w:rPr>
        <w:t>Pelegrini</w:t>
      </w:r>
    </w:p>
    <w:p w14:paraId="0F06E709" w14:textId="77777777" w:rsidR="00A759D2" w:rsidRPr="001F2BF0" w:rsidRDefault="00B16955" w:rsidP="00A759D2">
      <w:pPr>
        <w:jc w:val="center"/>
        <w:rPr>
          <w:rFonts w:ascii="Petrobras Sans" w:hAnsi="Petrobras Sans" w:cs="Arial"/>
          <w:sz w:val="24"/>
          <w:szCs w:val="24"/>
        </w:rPr>
      </w:pPr>
      <w:r w:rsidRPr="001F2BF0">
        <w:rPr>
          <w:rFonts w:ascii="Petrobras Sans" w:hAnsi="Petrobras Sans" w:cs="Arial"/>
          <w:sz w:val="24"/>
          <w:szCs w:val="24"/>
        </w:rPr>
        <w:t xml:space="preserve">Diretora </w:t>
      </w:r>
      <w:r w:rsidRPr="001F2BF0">
        <w:rPr>
          <w:rFonts w:ascii="Petrobras Sans" w:hAnsi="Petrobras Sans"/>
          <w:sz w:val="24"/>
          <w:szCs w:val="24"/>
        </w:rPr>
        <w:t>Presidente                                           Diretor Administrativo</w:t>
      </w:r>
    </w:p>
    <w:p w14:paraId="16D9EB29" w14:textId="77777777" w:rsidR="00A759D2" w:rsidRPr="001F2BF0" w:rsidRDefault="00B16955" w:rsidP="00A759D2">
      <w:pPr>
        <w:jc w:val="center"/>
        <w:rPr>
          <w:rFonts w:ascii="Petrobras Sans" w:hAnsi="Petrobras Sans"/>
          <w:b/>
          <w:color w:val="000000"/>
          <w:sz w:val="24"/>
          <w:szCs w:val="24"/>
        </w:rPr>
      </w:pPr>
      <w:r w:rsidRPr="001F2BF0">
        <w:rPr>
          <w:rFonts w:ascii="Petrobras Sans" w:hAnsi="Petrobras Sans" w:cs="Arial"/>
          <w:sz w:val="24"/>
          <w:szCs w:val="24"/>
        </w:rPr>
        <w:t xml:space="preserve">(assinado </w:t>
      </w:r>
      <w:proofErr w:type="gramStart"/>
      <w:r w:rsidRPr="001F2BF0">
        <w:rPr>
          <w:rFonts w:ascii="Petrobras Sans" w:hAnsi="Petrobras Sans" w:cs="Arial"/>
          <w:sz w:val="24"/>
          <w:szCs w:val="24"/>
        </w:rPr>
        <w:t xml:space="preserve">eletronicamente)   </w:t>
      </w:r>
      <w:proofErr w:type="gramEnd"/>
      <w:r w:rsidRPr="001F2BF0">
        <w:rPr>
          <w:rFonts w:ascii="Petrobras Sans" w:hAnsi="Petrobras Sans" w:cs="Arial"/>
          <w:sz w:val="24"/>
          <w:szCs w:val="24"/>
        </w:rPr>
        <w:t xml:space="preserve">                         </w:t>
      </w:r>
      <w:proofErr w:type="gramStart"/>
      <w:r w:rsidRPr="001F2BF0">
        <w:rPr>
          <w:rFonts w:ascii="Petrobras Sans" w:hAnsi="Petrobras Sans" w:cs="Arial"/>
          <w:sz w:val="24"/>
          <w:szCs w:val="24"/>
        </w:rPr>
        <w:t xml:space="preserve">   (</w:t>
      </w:r>
      <w:proofErr w:type="gramEnd"/>
      <w:r w:rsidRPr="001F2BF0">
        <w:rPr>
          <w:rFonts w:ascii="Petrobras Sans" w:hAnsi="Petrobras Sans" w:cs="Arial"/>
          <w:sz w:val="24"/>
          <w:szCs w:val="24"/>
        </w:rPr>
        <w:t>assinado eletronicamente)</w:t>
      </w:r>
    </w:p>
    <w:p w14:paraId="411F41C9" w14:textId="77777777" w:rsidR="00DC4242" w:rsidRPr="00780B7D" w:rsidRDefault="00DC4242" w:rsidP="00DC4242">
      <w:pPr>
        <w:keepLines/>
        <w:autoSpaceDE w:val="0"/>
        <w:autoSpaceDN w:val="0"/>
        <w:adjustRightInd w:val="0"/>
        <w:spacing w:after="240" w:line="240" w:lineRule="auto"/>
        <w:jc w:val="both"/>
        <w:rPr>
          <w:rFonts w:ascii="Calibri" w:eastAsia="Batang" w:hAnsi="Calibri" w:cs="Calibri"/>
          <w:lang w:eastAsia="pt-BR"/>
        </w:rPr>
        <w:sectPr w:rsidR="00DC4242" w:rsidRPr="00780B7D" w:rsidSect="009F3D6B">
          <w:headerReference w:type="even" r:id="rId21"/>
          <w:headerReference w:type="default" r:id="rId22"/>
          <w:footerReference w:type="even" r:id="rId23"/>
          <w:footerReference w:type="default" r:id="rId24"/>
          <w:headerReference w:type="first" r:id="rId25"/>
          <w:footerReference w:type="first" r:id="rId26"/>
          <w:pgSz w:w="11906" w:h="16838" w:code="9"/>
          <w:pgMar w:top="1417" w:right="1701" w:bottom="1417" w:left="1701" w:header="708" w:footer="708" w:gutter="0"/>
          <w:cols w:space="708"/>
          <w:docGrid w:linePitch="360"/>
        </w:sectPr>
      </w:pPr>
    </w:p>
    <w:p w14:paraId="672B9735" w14:textId="77777777" w:rsidR="00A3634D" w:rsidRPr="00780B7D" w:rsidRDefault="00B16955" w:rsidP="003A58A1">
      <w:pPr>
        <w:spacing w:after="0" w:line="240" w:lineRule="auto"/>
        <w:outlineLvl w:val="0"/>
        <w:rPr>
          <w:rFonts w:ascii="Petrobras Sans" w:eastAsia="Batang" w:hAnsi="Petrobras Sans" w:cs="Times New Roman"/>
          <w:b/>
          <w:bCs/>
          <w:sz w:val="26"/>
          <w:szCs w:val="24"/>
        </w:rPr>
        <w:sectPr w:rsidR="00A3634D" w:rsidRPr="00780B7D" w:rsidSect="00522848">
          <w:headerReference w:type="even" r:id="rId27"/>
          <w:headerReference w:type="default" r:id="rId28"/>
          <w:footerReference w:type="even" r:id="rId29"/>
          <w:footerReference w:type="default" r:id="rId30"/>
          <w:headerReference w:type="first" r:id="rId31"/>
          <w:footerReference w:type="first" r:id="rId32"/>
          <w:pgSz w:w="11906" w:h="16838" w:code="9"/>
          <w:pgMar w:top="737" w:right="851" w:bottom="1134" w:left="851" w:header="567" w:footer="454" w:gutter="0"/>
          <w:cols w:space="708"/>
          <w:docGrid w:linePitch="360"/>
        </w:sectPr>
      </w:pPr>
      <w:bookmarkStart w:id="3" w:name="_Toc256000001"/>
      <w:bookmarkStart w:id="4" w:name="_DMBM_35691"/>
      <w:r w:rsidRPr="00780B7D">
        <w:rPr>
          <w:rFonts w:ascii="Petrobras Sans" w:eastAsia="Batang" w:hAnsi="Petrobras Sans" w:cs="Times New Roman"/>
          <w:b/>
          <w:bCs/>
          <w:sz w:val="26"/>
          <w:szCs w:val="24"/>
        </w:rPr>
        <w:lastRenderedPageBreak/>
        <w:t>Relatório dos auditores independentes sobre as demonstrações financeiras</w:t>
      </w:r>
      <w:bookmarkEnd w:id="3"/>
      <w:bookmarkEnd w:id="4"/>
    </w:p>
    <w:p w14:paraId="0E54A845" w14:textId="77777777" w:rsidR="002A12AD" w:rsidRPr="00780B7D" w:rsidRDefault="00B16955" w:rsidP="002A12AD">
      <w:pPr>
        <w:spacing w:after="0" w:line="240" w:lineRule="auto"/>
        <w:outlineLvl w:val="0"/>
        <w:rPr>
          <w:rFonts w:ascii="Petrobras Sans" w:eastAsia="Batang" w:hAnsi="Petrobras Sans" w:cs="Times New Roman"/>
          <w:b/>
          <w:bCs/>
          <w:color w:val="008542"/>
          <w:sz w:val="24"/>
          <w:szCs w:val="24"/>
          <w:lang w:eastAsia="de-DE"/>
        </w:rPr>
      </w:pPr>
      <w:bookmarkStart w:id="5" w:name="_Toc256000008"/>
      <w:bookmarkStart w:id="6" w:name="_Toc256000002"/>
      <w:bookmarkStart w:id="7" w:name="_DMBM_35686"/>
      <w:r w:rsidRPr="00780B7D">
        <w:rPr>
          <w:rFonts w:ascii="Petrobras Sans" w:eastAsia="Batang" w:hAnsi="Petrobras Sans" w:cs="Times New Roman"/>
          <w:b/>
          <w:bCs/>
          <w:color w:val="008542"/>
          <w:sz w:val="24"/>
          <w:szCs w:val="24"/>
          <w:lang w:eastAsia="de-DE"/>
        </w:rPr>
        <w:lastRenderedPageBreak/>
        <w:t>Balanço Patrimonial</w:t>
      </w:r>
      <w:bookmarkEnd w:id="5"/>
      <w:bookmarkEnd w:id="6"/>
    </w:p>
    <w:p w14:paraId="60C814A3" w14:textId="77777777" w:rsidR="002A12AD" w:rsidRPr="00780B7D" w:rsidRDefault="00B16955" w:rsidP="002A12AD">
      <w:pPr>
        <w:spacing w:after="0" w:line="240" w:lineRule="auto"/>
        <w:rPr>
          <w:rFonts w:ascii="Petrobras Sans" w:eastAsia="Batang" w:hAnsi="Petrobras Sans" w:cs="Times New Roman"/>
          <w:iCs/>
          <w:color w:val="008542"/>
          <w:sz w:val="12"/>
          <w:szCs w:val="12"/>
          <w:lang w:eastAsia="de-DE"/>
        </w:rPr>
      </w:pPr>
      <w:r w:rsidRPr="00780B7D">
        <w:rPr>
          <w:rFonts w:ascii="Petrobras Sans" w:eastAsia="Batang" w:hAnsi="Petrobras Sans" w:cs="Times New Roman"/>
          <w:iCs/>
          <w:color w:val="008542"/>
          <w:sz w:val="20"/>
          <w:szCs w:val="24"/>
          <w:lang w:eastAsia="de-DE"/>
        </w:rPr>
        <w:t>Exercícios findos em 31 de dezembro (Em milhares de reais, exceto se indicado de outra forma)</w:t>
      </w:r>
    </w:p>
    <w:p w14:paraId="76CCAC8B" w14:textId="77777777" w:rsidR="002A12AD" w:rsidRPr="00780B7D" w:rsidRDefault="002A12AD" w:rsidP="002A12AD">
      <w:pPr>
        <w:pBdr>
          <w:bottom w:val="single" w:sz="18" w:space="1" w:color="A6A6A6" w:themeColor="background1" w:themeShade="A6"/>
        </w:pBdr>
        <w:tabs>
          <w:tab w:val="left" w:pos="2475"/>
        </w:tabs>
        <w:spacing w:after="0" w:line="240" w:lineRule="auto"/>
        <w:rPr>
          <w:rFonts w:ascii="Petrobras Sans" w:eastAsia="Batang" w:hAnsi="Petrobras Sans" w:cs="Times New Roman"/>
          <w:bCs/>
          <w:sz w:val="10"/>
          <w:szCs w:val="24"/>
          <w:lang w:eastAsia="pt-BR"/>
        </w:rPr>
      </w:pPr>
    </w:p>
    <w:p w14:paraId="25044FF3" w14:textId="77777777" w:rsidR="000358D6" w:rsidRPr="00780B7D" w:rsidRDefault="000358D6" w:rsidP="008C1C43">
      <w:pPr>
        <w:tabs>
          <w:tab w:val="left" w:pos="2475"/>
        </w:tabs>
        <w:spacing w:after="0" w:line="240" w:lineRule="auto"/>
        <w:rPr>
          <w:rFonts w:ascii="Calibri" w:eastAsia="Batang" w:hAnsi="Calibri" w:cs="Times New Roman"/>
          <w:bCs/>
          <w:sz w:val="10"/>
          <w:lang w:eastAsia="pt-BR"/>
        </w:rPr>
      </w:pPr>
    </w:p>
    <w:p w14:paraId="317BF612" w14:textId="77777777" w:rsidR="000358D6" w:rsidRPr="00780B7D" w:rsidRDefault="000358D6" w:rsidP="008C1C43">
      <w:pPr>
        <w:tabs>
          <w:tab w:val="left" w:pos="2475"/>
        </w:tabs>
        <w:spacing w:after="0" w:line="240" w:lineRule="auto"/>
        <w:rPr>
          <w:rFonts w:ascii="Calibri" w:eastAsia="Batang" w:hAnsi="Calibri" w:cs="Times New Roman"/>
          <w:bCs/>
          <w:sz w:val="10"/>
          <w:lang w:eastAsia="pt-BR"/>
        </w:rPr>
      </w:pPr>
    </w:p>
    <w:p w14:paraId="7B9BCD61" w14:textId="77777777" w:rsidR="003100B9" w:rsidRPr="00780B7D" w:rsidRDefault="003100B9" w:rsidP="008C1C43">
      <w:pPr>
        <w:tabs>
          <w:tab w:val="left" w:pos="2475"/>
        </w:tabs>
        <w:spacing w:after="0" w:line="240" w:lineRule="auto"/>
        <w:rPr>
          <w:rFonts w:ascii="Calibri" w:eastAsia="Batang" w:hAnsi="Calibri" w:cs="Times New Roman"/>
          <w:bCs/>
          <w:sz w:val="10"/>
          <w:lang w:eastAsia="pt-BR"/>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4"/>
        <w:gridCol w:w="564"/>
        <w:gridCol w:w="1334"/>
        <w:gridCol w:w="140"/>
        <w:gridCol w:w="1334"/>
        <w:gridCol w:w="298"/>
        <w:gridCol w:w="4204"/>
        <w:gridCol w:w="564"/>
        <w:gridCol w:w="1334"/>
        <w:gridCol w:w="140"/>
        <w:gridCol w:w="1334"/>
      </w:tblGrid>
      <w:tr w:rsidR="005640A0" w14:paraId="1890F1F1" w14:textId="77777777">
        <w:trPr>
          <w:trHeight w:hRule="exact" w:val="255"/>
        </w:trPr>
        <w:tc>
          <w:tcPr>
            <w:tcW w:w="4200" w:type="dxa"/>
            <w:tcBorders>
              <w:top w:val="nil"/>
              <w:left w:val="nil"/>
              <w:bottom w:val="nil"/>
              <w:right w:val="nil"/>
              <w:tl2br w:val="nil"/>
              <w:tr2bl w:val="nil"/>
            </w:tcBorders>
            <w:shd w:val="solid" w:color="F5F5F5" w:fill="FFFFFF"/>
            <w:tcMar>
              <w:left w:w="60" w:type="dxa"/>
              <w:right w:w="60" w:type="dxa"/>
            </w:tcMar>
            <w:vAlign w:val="bottom"/>
          </w:tcPr>
          <w:p w14:paraId="2322EEF6" w14:textId="77777777" w:rsidR="00A44E70" w:rsidRPr="00780B7D" w:rsidRDefault="00B16955">
            <w:pPr>
              <w:spacing w:after="0" w:line="240" w:lineRule="auto"/>
              <w:rPr>
                <w:rFonts w:ascii="Petrobras Sans" w:eastAsia="Petrobras Sans" w:hAnsi="Petrobras Sans" w:cs="Petrobras Sans"/>
                <w:b/>
                <w:color w:val="006298"/>
                <w:sz w:val="18"/>
                <w:szCs w:val="20"/>
                <w:lang w:bidi="pt-BR"/>
              </w:rPr>
            </w:pPr>
            <w:bookmarkStart w:id="8" w:name="DOC_TBL00001_1_1"/>
            <w:bookmarkEnd w:id="8"/>
            <w:r w:rsidRPr="00780B7D">
              <w:rPr>
                <w:rFonts w:ascii="Petrobras Sans" w:eastAsia="Petrobras Sans" w:hAnsi="Petrobras Sans" w:cs="Petrobras Sans"/>
                <w:b/>
                <w:color w:val="006298"/>
                <w:sz w:val="18"/>
                <w:szCs w:val="20"/>
                <w:lang w:bidi="pt-BR"/>
              </w:rPr>
              <w:t>Ativo</w:t>
            </w:r>
          </w:p>
        </w:tc>
        <w:tc>
          <w:tcPr>
            <w:tcW w:w="570" w:type="dxa"/>
            <w:tcBorders>
              <w:top w:val="nil"/>
              <w:left w:val="nil"/>
              <w:bottom w:val="nil"/>
              <w:right w:val="nil"/>
              <w:tl2br w:val="nil"/>
              <w:tr2bl w:val="nil"/>
            </w:tcBorders>
            <w:shd w:val="solid" w:color="F5F5F5" w:fill="FFFFFF"/>
            <w:tcMar>
              <w:left w:w="60" w:type="dxa"/>
              <w:right w:w="60" w:type="dxa"/>
            </w:tcMar>
            <w:vAlign w:val="bottom"/>
          </w:tcPr>
          <w:p w14:paraId="0E361C6D" w14:textId="77777777" w:rsidR="00A44E70" w:rsidRPr="00780B7D" w:rsidRDefault="00B16955">
            <w:pPr>
              <w:spacing w:after="0" w:line="240" w:lineRule="auto"/>
              <w:jc w:val="center"/>
              <w:rPr>
                <w:rFonts w:ascii="Petrobras Sans" w:eastAsia="Petrobras Sans" w:hAnsi="Petrobras Sans" w:cs="Petrobras Sans"/>
                <w:b/>
                <w:color w:val="006298"/>
                <w:sz w:val="18"/>
                <w:szCs w:val="20"/>
              </w:rPr>
            </w:pPr>
            <w:r w:rsidRPr="00780B7D">
              <w:rPr>
                <w:rFonts w:ascii="Petrobras Sans" w:eastAsia="Petrobras Sans" w:hAnsi="Petrobras Sans" w:cs="Petrobras Sans"/>
                <w:b/>
                <w:color w:val="006298"/>
                <w:sz w:val="18"/>
                <w:szCs w:val="20"/>
              </w:rPr>
              <w:t>Notas</w:t>
            </w:r>
          </w:p>
        </w:tc>
        <w:tc>
          <w:tcPr>
            <w:tcW w:w="1350" w:type="dxa"/>
            <w:tcBorders>
              <w:top w:val="nil"/>
              <w:left w:val="nil"/>
              <w:bottom w:val="nil"/>
              <w:right w:val="nil"/>
              <w:tl2br w:val="nil"/>
              <w:tr2bl w:val="nil"/>
            </w:tcBorders>
            <w:shd w:val="solid" w:color="F5F5F5" w:fill="FFFFFF"/>
            <w:tcMar>
              <w:left w:w="60" w:type="dxa"/>
              <w:right w:w="60" w:type="dxa"/>
            </w:tcMar>
            <w:vAlign w:val="bottom"/>
          </w:tcPr>
          <w:p w14:paraId="4CED38E5" w14:textId="77777777" w:rsidR="00A44E70" w:rsidRPr="00780B7D" w:rsidRDefault="00B16955">
            <w:pPr>
              <w:spacing w:after="0" w:line="240" w:lineRule="auto"/>
              <w:jc w:val="right"/>
              <w:rPr>
                <w:rFonts w:ascii="Petrobras Sans" w:eastAsia="Petrobras Sans" w:hAnsi="Petrobras Sans" w:cs="Petrobras Sans"/>
                <w:b/>
                <w:color w:val="006298"/>
                <w:sz w:val="18"/>
                <w:szCs w:val="20"/>
              </w:rPr>
            </w:pPr>
            <w:r w:rsidRPr="00780B7D">
              <w:rPr>
                <w:rFonts w:ascii="Petrobras Sans" w:eastAsia="Petrobras Sans" w:hAnsi="Petrobras Sans" w:cs="Petrobras Sans"/>
                <w:b/>
                <w:color w:val="006298"/>
                <w:sz w:val="18"/>
                <w:szCs w:val="20"/>
              </w:rPr>
              <w:t>2024</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43AC84FB" w14:textId="77777777" w:rsidR="00A44E70" w:rsidRPr="00780B7D" w:rsidRDefault="00A44E70">
            <w:pPr>
              <w:spacing w:after="0" w:line="240" w:lineRule="auto"/>
              <w:jc w:val="right"/>
              <w:rPr>
                <w:rFonts w:ascii="Petrobras Sans" w:eastAsia="Petrobras Sans" w:hAnsi="Petrobras Sans" w:cs="Petrobras Sans"/>
                <w:b/>
                <w:color w:val="006298"/>
                <w:sz w:val="18"/>
                <w:szCs w:val="20"/>
              </w:rPr>
            </w:pPr>
          </w:p>
        </w:tc>
        <w:tc>
          <w:tcPr>
            <w:tcW w:w="1350" w:type="dxa"/>
            <w:tcBorders>
              <w:top w:val="nil"/>
              <w:left w:val="nil"/>
              <w:bottom w:val="nil"/>
              <w:right w:val="nil"/>
              <w:tl2br w:val="nil"/>
              <w:tr2bl w:val="nil"/>
            </w:tcBorders>
            <w:shd w:val="solid" w:color="F5F5F5" w:fill="FFFFFF"/>
            <w:tcMar>
              <w:left w:w="60" w:type="dxa"/>
              <w:right w:w="60" w:type="dxa"/>
            </w:tcMar>
            <w:vAlign w:val="bottom"/>
          </w:tcPr>
          <w:p w14:paraId="4C765837" w14:textId="77777777" w:rsidR="00A44E70" w:rsidRPr="00780B7D" w:rsidRDefault="00B16955">
            <w:pPr>
              <w:spacing w:after="0" w:line="240" w:lineRule="auto"/>
              <w:jc w:val="right"/>
              <w:rPr>
                <w:rFonts w:ascii="Petrobras Sans" w:eastAsia="Petrobras Sans" w:hAnsi="Petrobras Sans" w:cs="Petrobras Sans"/>
                <w:b/>
                <w:color w:val="006298"/>
                <w:sz w:val="18"/>
                <w:szCs w:val="20"/>
              </w:rPr>
            </w:pPr>
            <w:r w:rsidRPr="00780B7D">
              <w:rPr>
                <w:rFonts w:ascii="Petrobras Sans" w:eastAsia="Petrobras Sans" w:hAnsi="Petrobras Sans" w:cs="Petrobras Sans"/>
                <w:b/>
                <w:color w:val="006298"/>
                <w:sz w:val="18"/>
                <w:szCs w:val="20"/>
              </w:rPr>
              <w:t>2023</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323174F"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nil"/>
              <w:left w:val="nil"/>
              <w:bottom w:val="nil"/>
              <w:right w:val="nil"/>
              <w:tl2br w:val="nil"/>
              <w:tr2bl w:val="nil"/>
            </w:tcBorders>
            <w:shd w:val="solid" w:color="F5F5F5" w:fill="FFFFFF"/>
            <w:tcMar>
              <w:left w:w="60" w:type="dxa"/>
              <w:right w:w="60" w:type="dxa"/>
            </w:tcMar>
            <w:vAlign w:val="bottom"/>
          </w:tcPr>
          <w:p w14:paraId="24423008" w14:textId="77777777" w:rsidR="00A44E70" w:rsidRPr="00780B7D" w:rsidRDefault="00B16955">
            <w:pPr>
              <w:spacing w:after="0" w:line="240" w:lineRule="auto"/>
              <w:rPr>
                <w:rFonts w:ascii="Petrobras Sans" w:eastAsia="Petrobras Sans" w:hAnsi="Petrobras Sans" w:cs="Petrobras Sans"/>
                <w:b/>
                <w:color w:val="006298"/>
                <w:sz w:val="18"/>
                <w:szCs w:val="20"/>
              </w:rPr>
            </w:pPr>
            <w:r w:rsidRPr="00780B7D">
              <w:rPr>
                <w:rFonts w:ascii="Petrobras Sans" w:eastAsia="Petrobras Sans" w:hAnsi="Petrobras Sans" w:cs="Petrobras Sans"/>
                <w:b/>
                <w:color w:val="006298"/>
                <w:sz w:val="18"/>
                <w:szCs w:val="20"/>
              </w:rPr>
              <w:t xml:space="preserve">Passivo </w:t>
            </w:r>
          </w:p>
        </w:tc>
        <w:tc>
          <w:tcPr>
            <w:tcW w:w="570" w:type="dxa"/>
            <w:tcBorders>
              <w:top w:val="nil"/>
              <w:left w:val="nil"/>
              <w:bottom w:val="nil"/>
              <w:right w:val="nil"/>
              <w:tl2br w:val="nil"/>
              <w:tr2bl w:val="nil"/>
            </w:tcBorders>
            <w:shd w:val="solid" w:color="F5F5F5" w:fill="FFFFFF"/>
            <w:tcMar>
              <w:left w:w="60" w:type="dxa"/>
              <w:right w:w="60" w:type="dxa"/>
            </w:tcMar>
            <w:vAlign w:val="bottom"/>
          </w:tcPr>
          <w:p w14:paraId="1A395FFA" w14:textId="77777777" w:rsidR="00A44E70" w:rsidRPr="00780B7D" w:rsidRDefault="00B16955">
            <w:pPr>
              <w:spacing w:after="0" w:line="240" w:lineRule="auto"/>
              <w:jc w:val="center"/>
              <w:rPr>
                <w:rFonts w:ascii="Petrobras Sans" w:eastAsia="Petrobras Sans" w:hAnsi="Petrobras Sans" w:cs="Petrobras Sans"/>
                <w:b/>
                <w:color w:val="006298"/>
                <w:sz w:val="18"/>
                <w:szCs w:val="20"/>
              </w:rPr>
            </w:pPr>
            <w:r w:rsidRPr="00780B7D">
              <w:rPr>
                <w:rFonts w:ascii="Petrobras Sans" w:eastAsia="Petrobras Sans" w:hAnsi="Petrobras Sans" w:cs="Petrobras Sans"/>
                <w:b/>
                <w:color w:val="006298"/>
                <w:sz w:val="18"/>
                <w:szCs w:val="20"/>
              </w:rPr>
              <w:t>Notas</w:t>
            </w:r>
          </w:p>
        </w:tc>
        <w:tc>
          <w:tcPr>
            <w:tcW w:w="1350" w:type="dxa"/>
            <w:tcBorders>
              <w:top w:val="nil"/>
              <w:left w:val="nil"/>
              <w:bottom w:val="nil"/>
              <w:right w:val="nil"/>
              <w:tl2br w:val="nil"/>
              <w:tr2bl w:val="nil"/>
            </w:tcBorders>
            <w:shd w:val="solid" w:color="F5F5F5" w:fill="FFFFFF"/>
            <w:tcMar>
              <w:left w:w="60" w:type="dxa"/>
              <w:right w:w="60" w:type="dxa"/>
            </w:tcMar>
            <w:vAlign w:val="bottom"/>
          </w:tcPr>
          <w:p w14:paraId="2623AEB9" w14:textId="77777777" w:rsidR="00A44E70" w:rsidRPr="00780B7D" w:rsidRDefault="00B16955">
            <w:pPr>
              <w:spacing w:after="0" w:line="240" w:lineRule="auto"/>
              <w:jc w:val="right"/>
              <w:rPr>
                <w:rFonts w:ascii="Petrobras Sans" w:eastAsia="Petrobras Sans" w:hAnsi="Petrobras Sans" w:cs="Petrobras Sans"/>
                <w:b/>
                <w:color w:val="006298"/>
                <w:sz w:val="18"/>
                <w:szCs w:val="20"/>
              </w:rPr>
            </w:pPr>
            <w:r w:rsidRPr="00780B7D">
              <w:rPr>
                <w:rFonts w:ascii="Petrobras Sans" w:eastAsia="Petrobras Sans" w:hAnsi="Petrobras Sans" w:cs="Petrobras Sans"/>
                <w:b/>
                <w:color w:val="006298"/>
                <w:sz w:val="18"/>
                <w:szCs w:val="20"/>
              </w:rPr>
              <w:t>2024</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41F2ABD3" w14:textId="77777777" w:rsidR="00A44E70" w:rsidRPr="00780B7D" w:rsidRDefault="00A44E70">
            <w:pPr>
              <w:spacing w:after="0" w:line="240" w:lineRule="auto"/>
              <w:jc w:val="right"/>
              <w:rPr>
                <w:rFonts w:ascii="Petrobras Sans" w:eastAsia="Petrobras Sans" w:hAnsi="Petrobras Sans" w:cs="Petrobras Sans"/>
                <w:b/>
                <w:color w:val="006298"/>
                <w:sz w:val="18"/>
                <w:szCs w:val="20"/>
              </w:rPr>
            </w:pPr>
          </w:p>
        </w:tc>
        <w:tc>
          <w:tcPr>
            <w:tcW w:w="1350" w:type="dxa"/>
            <w:tcBorders>
              <w:top w:val="nil"/>
              <w:left w:val="nil"/>
              <w:bottom w:val="nil"/>
              <w:right w:val="nil"/>
              <w:tl2br w:val="nil"/>
              <w:tr2bl w:val="nil"/>
            </w:tcBorders>
            <w:shd w:val="solid" w:color="F5F5F5" w:fill="FFFFFF"/>
            <w:tcMar>
              <w:left w:w="60" w:type="dxa"/>
              <w:right w:w="60" w:type="dxa"/>
            </w:tcMar>
            <w:vAlign w:val="bottom"/>
          </w:tcPr>
          <w:p w14:paraId="15B69579" w14:textId="77777777" w:rsidR="00A44E70" w:rsidRPr="00780B7D" w:rsidRDefault="00B16955">
            <w:pPr>
              <w:spacing w:after="0" w:line="240" w:lineRule="auto"/>
              <w:jc w:val="right"/>
              <w:rPr>
                <w:rFonts w:ascii="Petrobras Sans" w:eastAsia="Petrobras Sans" w:hAnsi="Petrobras Sans" w:cs="Petrobras Sans"/>
                <w:b/>
                <w:color w:val="006298"/>
                <w:sz w:val="18"/>
                <w:szCs w:val="20"/>
                <w:lang w:bidi="pt-BR"/>
              </w:rPr>
            </w:pPr>
            <w:r w:rsidRPr="00780B7D">
              <w:rPr>
                <w:rFonts w:ascii="Petrobras Sans" w:eastAsia="Petrobras Sans" w:hAnsi="Petrobras Sans" w:cs="Petrobras Sans"/>
                <w:b/>
                <w:color w:val="006298"/>
                <w:sz w:val="18"/>
                <w:szCs w:val="20"/>
              </w:rPr>
              <w:t>2023</w:t>
            </w:r>
          </w:p>
        </w:tc>
      </w:tr>
      <w:tr w:rsidR="005640A0" w14:paraId="253DF24E" w14:textId="77777777">
        <w:trPr>
          <w:trHeight w:hRule="exact" w:val="255"/>
        </w:trPr>
        <w:tc>
          <w:tcPr>
            <w:tcW w:w="4200" w:type="dxa"/>
            <w:tcBorders>
              <w:top w:val="nil"/>
              <w:left w:val="nil"/>
              <w:bottom w:val="single" w:sz="4" w:space="0" w:color="F2F2F2"/>
              <w:right w:val="nil"/>
              <w:tl2br w:val="nil"/>
              <w:tr2bl w:val="nil"/>
            </w:tcBorders>
            <w:shd w:val="clear" w:color="auto" w:fill="auto"/>
            <w:tcMar>
              <w:left w:w="60" w:type="dxa"/>
              <w:right w:w="60" w:type="dxa"/>
            </w:tcMar>
          </w:tcPr>
          <w:p w14:paraId="0B9E59C2" w14:textId="77777777" w:rsidR="00A44E70" w:rsidRPr="00780B7D" w:rsidRDefault="00A44E70">
            <w:pPr>
              <w:spacing w:after="0" w:line="240" w:lineRule="auto"/>
              <w:rPr>
                <w:rFonts w:ascii="Petrobras Sans" w:eastAsia="Petrobras Sans" w:hAnsi="Petrobras Sans" w:cs="Petrobras Sans"/>
                <w:b/>
                <w:color w:val="000000"/>
                <w:sz w:val="18"/>
                <w:szCs w:val="20"/>
              </w:rPr>
            </w:pPr>
          </w:p>
        </w:tc>
        <w:tc>
          <w:tcPr>
            <w:tcW w:w="570" w:type="dxa"/>
            <w:tcBorders>
              <w:top w:val="nil"/>
              <w:left w:val="nil"/>
              <w:bottom w:val="single" w:sz="4" w:space="0" w:color="F2F2F2"/>
              <w:right w:val="nil"/>
              <w:tl2br w:val="nil"/>
              <w:tr2bl w:val="nil"/>
            </w:tcBorders>
            <w:shd w:val="clear" w:color="auto" w:fill="auto"/>
            <w:tcMar>
              <w:left w:w="60" w:type="dxa"/>
              <w:right w:w="60" w:type="dxa"/>
            </w:tcMar>
          </w:tcPr>
          <w:p w14:paraId="54E62B96" w14:textId="77777777" w:rsidR="00A44E70" w:rsidRPr="00780B7D" w:rsidRDefault="00A44E70">
            <w:pPr>
              <w:spacing w:after="0" w:line="240" w:lineRule="auto"/>
              <w:jc w:val="right"/>
              <w:rPr>
                <w:rFonts w:ascii="Petrobras Sans" w:eastAsia="Petrobras Sans" w:hAnsi="Petrobras Sans" w:cs="Petrobras Sans"/>
                <w:b/>
                <w:color w:val="000000"/>
                <w:sz w:val="18"/>
                <w:szCs w:val="20"/>
              </w:rPr>
            </w:pPr>
          </w:p>
        </w:tc>
        <w:tc>
          <w:tcPr>
            <w:tcW w:w="1350" w:type="dxa"/>
            <w:tcBorders>
              <w:top w:val="nil"/>
              <w:left w:val="nil"/>
              <w:bottom w:val="single" w:sz="4" w:space="0" w:color="F2F2F2"/>
              <w:right w:val="nil"/>
              <w:tl2br w:val="nil"/>
              <w:tr2bl w:val="nil"/>
            </w:tcBorders>
            <w:shd w:val="clear" w:color="auto" w:fill="auto"/>
            <w:tcMar>
              <w:left w:w="60" w:type="dxa"/>
              <w:right w:w="60" w:type="dxa"/>
            </w:tcMar>
          </w:tcPr>
          <w:p w14:paraId="1D22F79B" w14:textId="77777777" w:rsidR="00A44E70" w:rsidRPr="00780B7D" w:rsidRDefault="00A44E70">
            <w:pPr>
              <w:spacing w:after="0" w:line="240" w:lineRule="auto"/>
              <w:jc w:val="right"/>
              <w:rPr>
                <w:rFonts w:ascii="Petrobras Sans" w:eastAsia="Petrobras Sans" w:hAnsi="Petrobras Sans" w:cs="Petrobras Sans"/>
                <w:b/>
                <w:color w:val="000000"/>
                <w:sz w:val="18"/>
                <w:szCs w:val="20"/>
              </w:rPr>
            </w:pPr>
          </w:p>
        </w:tc>
        <w:tc>
          <w:tcPr>
            <w:tcW w:w="45" w:type="dxa"/>
            <w:tcBorders>
              <w:top w:val="nil"/>
              <w:left w:val="nil"/>
              <w:bottom w:val="single" w:sz="4" w:space="0" w:color="F2F2F2"/>
              <w:right w:val="nil"/>
              <w:tl2br w:val="nil"/>
              <w:tr2bl w:val="nil"/>
            </w:tcBorders>
            <w:shd w:val="clear" w:color="auto" w:fill="auto"/>
            <w:tcMar>
              <w:left w:w="60" w:type="dxa"/>
              <w:right w:w="60" w:type="dxa"/>
            </w:tcMar>
            <w:vAlign w:val="bottom"/>
          </w:tcPr>
          <w:p w14:paraId="6181AE2D" w14:textId="77777777" w:rsidR="00A44E70" w:rsidRPr="00780B7D" w:rsidRDefault="00A44E70">
            <w:pPr>
              <w:spacing w:after="0" w:line="240" w:lineRule="auto"/>
              <w:rPr>
                <w:rFonts w:ascii="Petrobras Sans" w:eastAsia="Petrobras Sans" w:hAnsi="Petrobras Sans" w:cs="Petrobras Sans"/>
                <w:b/>
                <w:color w:val="000000"/>
                <w:sz w:val="18"/>
                <w:szCs w:val="20"/>
              </w:rPr>
            </w:pPr>
          </w:p>
        </w:tc>
        <w:tc>
          <w:tcPr>
            <w:tcW w:w="1350" w:type="dxa"/>
            <w:tcBorders>
              <w:top w:val="nil"/>
              <w:left w:val="nil"/>
              <w:bottom w:val="single" w:sz="4" w:space="0" w:color="F2F2F2"/>
              <w:right w:val="nil"/>
              <w:tl2br w:val="nil"/>
              <w:tr2bl w:val="nil"/>
            </w:tcBorders>
            <w:shd w:val="clear" w:color="auto" w:fill="auto"/>
            <w:tcMar>
              <w:left w:w="60" w:type="dxa"/>
              <w:right w:w="60" w:type="dxa"/>
            </w:tcMar>
          </w:tcPr>
          <w:p w14:paraId="4703EF61" w14:textId="77777777" w:rsidR="00A44E70" w:rsidRPr="00780B7D" w:rsidRDefault="00A44E70">
            <w:pPr>
              <w:spacing w:after="0" w:line="240" w:lineRule="auto"/>
              <w:jc w:val="right"/>
              <w:rPr>
                <w:rFonts w:ascii="Petrobras Sans" w:eastAsia="Petrobras Sans" w:hAnsi="Petrobras Sans" w:cs="Petrobras Sans"/>
                <w:b/>
                <w:color w:val="000000"/>
                <w:sz w:val="18"/>
                <w:szCs w:val="20"/>
              </w:rPr>
            </w:pP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D033FD1" w14:textId="77777777" w:rsidR="00A44E70" w:rsidRPr="00780B7D" w:rsidRDefault="00A44E70">
            <w:pPr>
              <w:spacing w:after="0" w:line="240" w:lineRule="auto"/>
              <w:rPr>
                <w:rFonts w:ascii="Petrobras Sans" w:eastAsia="Petrobras Sans" w:hAnsi="Petrobras Sans" w:cs="Petrobras Sans"/>
                <w:color w:val="000000"/>
                <w:sz w:val="18"/>
                <w:szCs w:val="20"/>
              </w:rPr>
            </w:pPr>
          </w:p>
        </w:tc>
        <w:tc>
          <w:tcPr>
            <w:tcW w:w="4260" w:type="dxa"/>
            <w:tcBorders>
              <w:top w:val="nil"/>
              <w:left w:val="nil"/>
              <w:bottom w:val="single" w:sz="4" w:space="0" w:color="F2F2F2"/>
              <w:right w:val="nil"/>
              <w:tl2br w:val="nil"/>
              <w:tr2bl w:val="nil"/>
            </w:tcBorders>
            <w:shd w:val="clear" w:color="auto" w:fill="auto"/>
            <w:tcMar>
              <w:left w:w="60" w:type="dxa"/>
              <w:right w:w="60" w:type="dxa"/>
            </w:tcMar>
          </w:tcPr>
          <w:p w14:paraId="00B41E21" w14:textId="77777777" w:rsidR="00A44E70" w:rsidRPr="00780B7D" w:rsidRDefault="00A44E70">
            <w:pPr>
              <w:spacing w:after="0" w:line="240" w:lineRule="auto"/>
              <w:rPr>
                <w:rFonts w:ascii="Petrobras Sans" w:eastAsia="Petrobras Sans" w:hAnsi="Petrobras Sans" w:cs="Petrobras Sans"/>
                <w:color w:val="000000"/>
                <w:sz w:val="18"/>
                <w:szCs w:val="20"/>
              </w:rPr>
            </w:pPr>
          </w:p>
        </w:tc>
        <w:tc>
          <w:tcPr>
            <w:tcW w:w="570" w:type="dxa"/>
            <w:tcBorders>
              <w:top w:val="nil"/>
              <w:left w:val="nil"/>
              <w:bottom w:val="single" w:sz="4" w:space="0" w:color="F2F2F2"/>
              <w:right w:val="nil"/>
              <w:tl2br w:val="nil"/>
              <w:tr2bl w:val="nil"/>
            </w:tcBorders>
            <w:shd w:val="clear" w:color="auto" w:fill="auto"/>
            <w:tcMar>
              <w:left w:w="60" w:type="dxa"/>
              <w:right w:w="60" w:type="dxa"/>
            </w:tcMar>
            <w:vAlign w:val="bottom"/>
          </w:tcPr>
          <w:p w14:paraId="18F48C5E" w14:textId="77777777" w:rsidR="00A44E70" w:rsidRPr="00780B7D" w:rsidRDefault="00A44E70">
            <w:pPr>
              <w:spacing w:after="0" w:line="240" w:lineRule="auto"/>
              <w:jc w:val="right"/>
              <w:rPr>
                <w:rFonts w:ascii="Petrobras Sans" w:eastAsia="Petrobras Sans" w:hAnsi="Petrobras Sans" w:cs="Petrobras Sans"/>
                <w:b/>
                <w:color w:val="000000"/>
                <w:sz w:val="18"/>
                <w:szCs w:val="20"/>
              </w:rPr>
            </w:pPr>
          </w:p>
        </w:tc>
        <w:tc>
          <w:tcPr>
            <w:tcW w:w="1350" w:type="dxa"/>
            <w:tcBorders>
              <w:top w:val="nil"/>
              <w:left w:val="nil"/>
              <w:bottom w:val="single" w:sz="4" w:space="0" w:color="F2F2F2"/>
              <w:right w:val="nil"/>
              <w:tl2br w:val="nil"/>
              <w:tr2bl w:val="nil"/>
            </w:tcBorders>
            <w:shd w:val="clear" w:color="auto" w:fill="auto"/>
            <w:tcMar>
              <w:left w:w="60" w:type="dxa"/>
              <w:right w:w="60" w:type="dxa"/>
            </w:tcMar>
          </w:tcPr>
          <w:p w14:paraId="78B9A459" w14:textId="77777777" w:rsidR="00A44E70" w:rsidRPr="00780B7D" w:rsidRDefault="00A44E70">
            <w:pPr>
              <w:spacing w:after="0" w:line="240" w:lineRule="auto"/>
              <w:jc w:val="right"/>
              <w:rPr>
                <w:rFonts w:ascii="Petrobras Sans" w:eastAsia="Petrobras Sans" w:hAnsi="Petrobras Sans" w:cs="Petrobras Sans"/>
                <w:b/>
                <w:color w:val="000000"/>
                <w:sz w:val="18"/>
                <w:szCs w:val="20"/>
              </w:rPr>
            </w:pPr>
          </w:p>
        </w:tc>
        <w:tc>
          <w:tcPr>
            <w:tcW w:w="45" w:type="dxa"/>
            <w:tcBorders>
              <w:top w:val="nil"/>
              <w:left w:val="nil"/>
              <w:bottom w:val="single" w:sz="4" w:space="0" w:color="F2F2F2"/>
              <w:right w:val="nil"/>
              <w:tl2br w:val="nil"/>
              <w:tr2bl w:val="nil"/>
            </w:tcBorders>
            <w:shd w:val="clear" w:color="auto" w:fill="auto"/>
            <w:tcMar>
              <w:left w:w="60" w:type="dxa"/>
              <w:right w:w="60" w:type="dxa"/>
            </w:tcMar>
            <w:vAlign w:val="bottom"/>
          </w:tcPr>
          <w:p w14:paraId="04E2EA80" w14:textId="77777777" w:rsidR="00A44E70" w:rsidRPr="00780B7D" w:rsidRDefault="00A44E70">
            <w:pPr>
              <w:spacing w:after="0" w:line="240" w:lineRule="auto"/>
              <w:rPr>
                <w:rFonts w:ascii="Petrobras Sans" w:eastAsia="Petrobras Sans" w:hAnsi="Petrobras Sans" w:cs="Petrobras Sans"/>
                <w:b/>
                <w:color w:val="000000"/>
                <w:sz w:val="18"/>
                <w:szCs w:val="20"/>
              </w:rPr>
            </w:pPr>
          </w:p>
        </w:tc>
        <w:tc>
          <w:tcPr>
            <w:tcW w:w="1350" w:type="dxa"/>
            <w:tcBorders>
              <w:top w:val="nil"/>
              <w:left w:val="nil"/>
              <w:bottom w:val="single" w:sz="4" w:space="0" w:color="F2F2F2"/>
              <w:right w:val="nil"/>
              <w:tl2br w:val="nil"/>
              <w:tr2bl w:val="nil"/>
            </w:tcBorders>
            <w:shd w:val="clear" w:color="auto" w:fill="auto"/>
            <w:tcMar>
              <w:left w:w="60" w:type="dxa"/>
              <w:right w:w="60" w:type="dxa"/>
            </w:tcMar>
          </w:tcPr>
          <w:p w14:paraId="104AEB9F" w14:textId="77777777" w:rsidR="00A44E70" w:rsidRPr="00780B7D" w:rsidRDefault="00A44E70">
            <w:pPr>
              <w:spacing w:after="0" w:line="240" w:lineRule="auto"/>
              <w:jc w:val="right"/>
              <w:rPr>
                <w:rFonts w:ascii="Petrobras Sans" w:eastAsia="Petrobras Sans" w:hAnsi="Petrobras Sans" w:cs="Petrobras Sans"/>
                <w:b/>
                <w:color w:val="000000"/>
                <w:sz w:val="18"/>
                <w:szCs w:val="20"/>
                <w:lang w:bidi="pt-BR"/>
              </w:rPr>
            </w:pPr>
          </w:p>
        </w:tc>
      </w:tr>
      <w:tr w:rsidR="005640A0" w14:paraId="0F21977E"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854F02"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Caixa e equivalentes de caixa</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934F42B"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F87D37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8C743E8"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F84FB6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ADED12"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6CA408"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Fornecedores</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DD8E3D"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2A6910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1.228</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159AD8"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6E2353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1.210</w:t>
            </w:r>
          </w:p>
        </w:tc>
      </w:tr>
      <w:tr w:rsidR="005640A0" w14:paraId="3D111FC3"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BD7BF1"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Contas a receber, líquidas</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E4884BE"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197611"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10.042</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D34C8E"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B2CD062"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10.369</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1430F8D"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4B866CC"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Imposto de renda e contribuição social </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4C5A0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926A80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1.713</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097E3E"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3CFF0C"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2.656</w:t>
            </w:r>
          </w:p>
        </w:tc>
      </w:tr>
      <w:tr w:rsidR="005640A0" w14:paraId="37759E28"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FC62B7"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Contas a receber - FIDC</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63EF61"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6.4</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1E3417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266.212</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535B5B"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6E485D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187.604</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7EEF2B3"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E1B151"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Impostos e contribuições </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5C46A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9.2</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0FEA9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1.421</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9A735AB"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C28502"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1.299</w:t>
            </w:r>
          </w:p>
        </w:tc>
      </w:tr>
      <w:tr w:rsidR="005640A0" w14:paraId="14C9DA03"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64124E5"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Imposto de renda e contribuição social </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31402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87705A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2.691</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920269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17549AB"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3.879</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9804A7"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1F76B36"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Benefícios a empregados</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D8C9B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6BF35D1"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6.658</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0805F9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7DF83A3"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6.464</w:t>
            </w:r>
          </w:p>
        </w:tc>
      </w:tr>
      <w:tr w:rsidR="005640A0" w14:paraId="513EC1BD" w14:textId="77777777">
        <w:trPr>
          <w:trHeight w:hRule="exact" w:val="255"/>
        </w:trPr>
        <w:tc>
          <w:tcPr>
            <w:tcW w:w="420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EBD57BE"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Impostos e contribuições</w:t>
            </w:r>
          </w:p>
        </w:tc>
        <w:tc>
          <w:tcPr>
            <w:tcW w:w="57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0DBE5C5"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9.2</w:t>
            </w: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F0A96EC"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2.245</w:t>
            </w:r>
          </w:p>
        </w:tc>
        <w:tc>
          <w:tcPr>
            <w:tcW w:w="4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044CCC35"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142B319"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2.135</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DD6F25"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7FDA699"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 passivos</w:t>
            </w:r>
          </w:p>
        </w:tc>
        <w:tc>
          <w:tcPr>
            <w:tcW w:w="57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8ED125A"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9E5C735"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371</w:t>
            </w:r>
          </w:p>
        </w:tc>
        <w:tc>
          <w:tcPr>
            <w:tcW w:w="4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F18252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C562E66"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445</w:t>
            </w:r>
          </w:p>
        </w:tc>
      </w:tr>
      <w:tr w:rsidR="005640A0" w14:paraId="30EB707F" w14:textId="77777777">
        <w:trPr>
          <w:trHeight w:hRule="exact" w:val="255"/>
        </w:trPr>
        <w:tc>
          <w:tcPr>
            <w:tcW w:w="420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6F9B62D3"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Ativo Circulante</w:t>
            </w:r>
          </w:p>
        </w:tc>
        <w:tc>
          <w:tcPr>
            <w:tcW w:w="57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372B1976"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B7C916C"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281.191</w:t>
            </w:r>
          </w:p>
        </w:tc>
        <w:tc>
          <w:tcPr>
            <w:tcW w:w="4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4E38FA3"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690A2AEB"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203.988</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1D56E2"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6E9AE9F3"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Passivo circulante</w:t>
            </w:r>
          </w:p>
        </w:tc>
        <w:tc>
          <w:tcPr>
            <w:tcW w:w="57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480E04EA"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5CDF65BD"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11.391</w:t>
            </w:r>
          </w:p>
        </w:tc>
        <w:tc>
          <w:tcPr>
            <w:tcW w:w="4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14EF09C"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C714831" w14:textId="77777777" w:rsidR="00A44E70" w:rsidRPr="00780B7D" w:rsidRDefault="00B16955">
            <w:pPr>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12.074</w:t>
            </w:r>
          </w:p>
        </w:tc>
      </w:tr>
      <w:tr w:rsidR="005640A0" w14:paraId="44765BA3" w14:textId="77777777">
        <w:trPr>
          <w:trHeight w:hRule="exact" w:val="255"/>
        </w:trPr>
        <w:tc>
          <w:tcPr>
            <w:tcW w:w="420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53477E45" w14:textId="77777777" w:rsidR="00A44E70" w:rsidRPr="00780B7D" w:rsidRDefault="00A44E70">
            <w:pPr>
              <w:spacing w:after="0" w:line="240" w:lineRule="auto"/>
              <w:rPr>
                <w:rFonts w:ascii="Petrobras Sans" w:eastAsia="Petrobras Sans" w:hAnsi="Petrobras Sans" w:cs="Petrobras Sans"/>
                <w:color w:val="000000"/>
                <w:sz w:val="18"/>
                <w:szCs w:val="20"/>
              </w:rPr>
            </w:pPr>
          </w:p>
        </w:tc>
        <w:tc>
          <w:tcPr>
            <w:tcW w:w="57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78C3F780" w14:textId="77777777" w:rsidR="00A44E70" w:rsidRPr="00780B7D" w:rsidRDefault="00A44E70">
            <w:pPr>
              <w:spacing w:after="0" w:line="240" w:lineRule="auto"/>
              <w:jc w:val="right"/>
              <w:rPr>
                <w:rFonts w:ascii="Petrobras Sans" w:eastAsia="Petrobras Sans" w:hAnsi="Petrobras Sans" w:cs="Petrobras Sans"/>
                <w:color w:val="000000"/>
                <w:sz w:val="18"/>
                <w:szCs w:val="20"/>
              </w:rPr>
            </w:pPr>
          </w:p>
        </w:tc>
        <w:tc>
          <w:tcPr>
            <w:tcW w:w="135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10FAF2EC" w14:textId="77777777" w:rsidR="00A44E70" w:rsidRPr="00780B7D" w:rsidRDefault="00A44E70">
            <w:pPr>
              <w:spacing w:after="0" w:line="240" w:lineRule="auto"/>
              <w:jc w:val="right"/>
              <w:rPr>
                <w:rFonts w:ascii="Petrobras Sans" w:eastAsia="Petrobras Sans" w:hAnsi="Petrobras Sans" w:cs="Petrobras Sans"/>
                <w:color w:val="000000"/>
                <w:sz w:val="18"/>
                <w:szCs w:val="20"/>
              </w:rPr>
            </w:pPr>
          </w:p>
        </w:tc>
        <w:tc>
          <w:tcPr>
            <w:tcW w:w="45"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0646004F" w14:textId="77777777" w:rsidR="00A44E70" w:rsidRPr="00780B7D" w:rsidRDefault="00A44E70">
            <w:pPr>
              <w:spacing w:after="0" w:line="240" w:lineRule="auto"/>
              <w:jc w:val="right"/>
              <w:rPr>
                <w:rFonts w:ascii="Petrobras Sans" w:eastAsia="Petrobras Sans" w:hAnsi="Petrobras Sans" w:cs="Petrobras Sans"/>
                <w:color w:val="000000"/>
                <w:sz w:val="18"/>
                <w:szCs w:val="20"/>
              </w:rPr>
            </w:pPr>
          </w:p>
        </w:tc>
        <w:tc>
          <w:tcPr>
            <w:tcW w:w="135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46868F7F" w14:textId="77777777" w:rsidR="00A44E70" w:rsidRPr="00780B7D" w:rsidRDefault="00A44E70">
            <w:pPr>
              <w:spacing w:after="0" w:line="240" w:lineRule="auto"/>
              <w:jc w:val="right"/>
              <w:rPr>
                <w:rFonts w:ascii="Petrobras Sans" w:eastAsia="Petrobras Sans" w:hAnsi="Petrobras Sans" w:cs="Petrobras Sans"/>
                <w:color w:val="000000"/>
                <w:sz w:val="18"/>
                <w:szCs w:val="20"/>
              </w:rPr>
            </w:pP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3BC8D7" w14:textId="77777777" w:rsidR="00A44E70" w:rsidRPr="00780B7D" w:rsidRDefault="00A44E70">
            <w:pPr>
              <w:spacing w:after="0" w:line="240" w:lineRule="auto"/>
              <w:rPr>
                <w:rFonts w:ascii="Petrobras Sans" w:eastAsia="Petrobras Sans" w:hAnsi="Petrobras Sans" w:cs="Petrobras Sans"/>
                <w:color w:val="000000"/>
                <w:sz w:val="18"/>
                <w:szCs w:val="20"/>
              </w:rPr>
            </w:pPr>
          </w:p>
        </w:tc>
        <w:tc>
          <w:tcPr>
            <w:tcW w:w="426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1794A172" w14:textId="77777777" w:rsidR="00A44E70" w:rsidRPr="00780B7D" w:rsidRDefault="00A44E70">
            <w:pPr>
              <w:spacing w:after="0" w:line="240" w:lineRule="auto"/>
              <w:rPr>
                <w:rFonts w:ascii="Petrobras Sans" w:eastAsia="Petrobras Sans" w:hAnsi="Petrobras Sans" w:cs="Petrobras Sans"/>
                <w:color w:val="000000"/>
                <w:sz w:val="18"/>
                <w:szCs w:val="20"/>
              </w:rPr>
            </w:pPr>
          </w:p>
        </w:tc>
        <w:tc>
          <w:tcPr>
            <w:tcW w:w="57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3C0254E0" w14:textId="77777777" w:rsidR="00A44E70" w:rsidRPr="00780B7D" w:rsidRDefault="00A44E70">
            <w:pPr>
              <w:spacing w:after="0" w:line="240" w:lineRule="auto"/>
              <w:jc w:val="right"/>
              <w:rPr>
                <w:rFonts w:ascii="Petrobras Sans" w:eastAsia="Petrobras Sans" w:hAnsi="Petrobras Sans" w:cs="Petrobras Sans"/>
                <w:color w:val="000000"/>
                <w:sz w:val="18"/>
                <w:szCs w:val="20"/>
              </w:rPr>
            </w:pPr>
          </w:p>
        </w:tc>
        <w:tc>
          <w:tcPr>
            <w:tcW w:w="135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407EF3A3" w14:textId="77777777" w:rsidR="00A44E70" w:rsidRPr="00780B7D" w:rsidRDefault="00A44E70">
            <w:pPr>
              <w:spacing w:after="0" w:line="240" w:lineRule="auto"/>
              <w:jc w:val="right"/>
              <w:rPr>
                <w:rFonts w:ascii="Petrobras Sans" w:eastAsia="Petrobras Sans" w:hAnsi="Petrobras Sans" w:cs="Petrobras Sans"/>
                <w:color w:val="000000"/>
                <w:sz w:val="18"/>
                <w:szCs w:val="20"/>
              </w:rPr>
            </w:pPr>
          </w:p>
        </w:tc>
        <w:tc>
          <w:tcPr>
            <w:tcW w:w="45"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61557B05" w14:textId="77777777" w:rsidR="00A44E70" w:rsidRPr="00780B7D" w:rsidRDefault="00A44E70">
            <w:pPr>
              <w:spacing w:after="0" w:line="240" w:lineRule="auto"/>
              <w:jc w:val="right"/>
              <w:rPr>
                <w:rFonts w:ascii="Petrobras Sans" w:eastAsia="Petrobras Sans" w:hAnsi="Petrobras Sans" w:cs="Petrobras Sans"/>
                <w:color w:val="000000"/>
                <w:sz w:val="18"/>
                <w:szCs w:val="20"/>
              </w:rPr>
            </w:pPr>
          </w:p>
        </w:tc>
        <w:tc>
          <w:tcPr>
            <w:tcW w:w="135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275D619C" w14:textId="77777777" w:rsidR="00A44E70" w:rsidRPr="00780B7D" w:rsidRDefault="00A44E70">
            <w:pPr>
              <w:spacing w:after="0" w:line="240" w:lineRule="auto"/>
              <w:jc w:val="right"/>
              <w:rPr>
                <w:rFonts w:ascii="Petrobras Sans" w:eastAsia="Petrobras Sans" w:hAnsi="Petrobras Sans" w:cs="Petrobras Sans"/>
                <w:color w:val="000000"/>
                <w:sz w:val="18"/>
                <w:szCs w:val="20"/>
                <w:lang w:bidi="pt-BR"/>
              </w:rPr>
            </w:pPr>
          </w:p>
        </w:tc>
      </w:tr>
      <w:tr w:rsidR="005640A0" w14:paraId="2BE24360"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BA65E60"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Depósitos judiciais</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87F3A6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17.2</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3F05DBC"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2.733</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748A062"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83D941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2.024</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D66EA95"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04220C2"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e contribuição social</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3EF890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6856C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8D65270"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1253801"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4.141</w:t>
            </w:r>
          </w:p>
        </w:tc>
      </w:tr>
      <w:tr w:rsidR="005640A0" w14:paraId="53310F3A"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23F7884"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e contribuição social</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7FF341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7E7C4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715CB8"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EFEE4E5"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4.634</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A00E2A"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E4C4D74"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e contribuição social diferidos</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0444013"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5ABFB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10.638</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79ACC5"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E5BA83"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15.517</w:t>
            </w:r>
          </w:p>
        </w:tc>
      </w:tr>
      <w:tr w:rsidR="005640A0" w14:paraId="0D4CB3B2" w14:textId="77777777">
        <w:trPr>
          <w:trHeight w:hRule="exact" w:val="255"/>
        </w:trPr>
        <w:tc>
          <w:tcPr>
            <w:tcW w:w="420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C220388"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Impostos e contribuições</w:t>
            </w:r>
          </w:p>
        </w:tc>
        <w:tc>
          <w:tcPr>
            <w:tcW w:w="57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FEE3B9E"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9.2</w:t>
            </w: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171F39D"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w:t>
            </w:r>
          </w:p>
        </w:tc>
        <w:tc>
          <w:tcPr>
            <w:tcW w:w="4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B9BB85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FFC719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52.828</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29EBBB2"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E936F96"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Benefícios a empregados</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2C91C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DE05ECB"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A18F1A"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7FBADE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1.088</w:t>
            </w:r>
          </w:p>
        </w:tc>
      </w:tr>
      <w:tr w:rsidR="005640A0" w14:paraId="7AC480C1" w14:textId="77777777">
        <w:trPr>
          <w:trHeight w:hRule="exact" w:val="255"/>
        </w:trPr>
        <w:tc>
          <w:tcPr>
            <w:tcW w:w="420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52966F88"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Ativo realizável a longo prazo</w:t>
            </w:r>
          </w:p>
        </w:tc>
        <w:tc>
          <w:tcPr>
            <w:tcW w:w="57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70419343"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EBB6FE5"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2.771</w:t>
            </w:r>
          </w:p>
        </w:tc>
        <w:tc>
          <w:tcPr>
            <w:tcW w:w="4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7C07617"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D7F1849"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59.486</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FD390BF"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264BC44"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Provisão para processos judiciais e administrativos</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D973E1E"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17.1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36CE53"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23.898</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9646A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B216249"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22.590</w:t>
            </w:r>
          </w:p>
        </w:tc>
      </w:tr>
      <w:tr w:rsidR="005640A0" w14:paraId="218B5047" w14:textId="77777777">
        <w:trPr>
          <w:trHeight w:hRule="exact" w:val="255"/>
        </w:trPr>
        <w:tc>
          <w:tcPr>
            <w:tcW w:w="420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5F8C5E3A"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Imobilizado </w:t>
            </w:r>
          </w:p>
        </w:tc>
        <w:tc>
          <w:tcPr>
            <w:tcW w:w="57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2707C97D"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w:t>
            </w: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70C981E5"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62.144</w:t>
            </w:r>
          </w:p>
        </w:tc>
        <w:tc>
          <w:tcPr>
            <w:tcW w:w="4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7D8924F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15B7ABD"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92.296</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D804CE5"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E12DBC9"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 passivos</w:t>
            </w:r>
          </w:p>
        </w:tc>
        <w:tc>
          <w:tcPr>
            <w:tcW w:w="57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4868BC0"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8AC4DDE"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4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534271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CCBCD2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116</w:t>
            </w:r>
          </w:p>
        </w:tc>
      </w:tr>
      <w:tr w:rsidR="005640A0" w14:paraId="07526DB2" w14:textId="77777777">
        <w:trPr>
          <w:trHeight w:hRule="exact" w:val="255"/>
        </w:trPr>
        <w:tc>
          <w:tcPr>
            <w:tcW w:w="420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78938337"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Ativo não circulante</w:t>
            </w:r>
          </w:p>
        </w:tc>
        <w:tc>
          <w:tcPr>
            <w:tcW w:w="57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4E1DC380"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66E1DC57"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64.915</w:t>
            </w:r>
          </w:p>
        </w:tc>
        <w:tc>
          <w:tcPr>
            <w:tcW w:w="4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1CEE374"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78F8978E"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151.782</w:t>
            </w: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3DB0830"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34D6160B"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Passivo não circulante</w:t>
            </w:r>
          </w:p>
        </w:tc>
        <w:tc>
          <w:tcPr>
            <w:tcW w:w="57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14188089"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B07C7C3"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34.536</w:t>
            </w:r>
          </w:p>
        </w:tc>
        <w:tc>
          <w:tcPr>
            <w:tcW w:w="4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4873BF6"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3142815" w14:textId="77777777" w:rsidR="00A44E70" w:rsidRPr="00780B7D" w:rsidRDefault="00B16955">
            <w:pPr>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43.452</w:t>
            </w:r>
          </w:p>
        </w:tc>
      </w:tr>
      <w:tr w:rsidR="005640A0" w14:paraId="74CFE71D" w14:textId="77777777">
        <w:trPr>
          <w:trHeight w:hRule="exact" w:val="255"/>
        </w:trPr>
        <w:tc>
          <w:tcPr>
            <w:tcW w:w="420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004704C2" w14:textId="77777777" w:rsidR="00A44E70" w:rsidRPr="00780B7D" w:rsidRDefault="00A44E70">
            <w:pPr>
              <w:spacing w:after="0" w:line="240" w:lineRule="auto"/>
              <w:rPr>
                <w:rFonts w:ascii="Calibri" w:eastAsia="Calibri" w:hAnsi="Calibri" w:cs="Calibri"/>
                <w:color w:val="000000"/>
                <w:sz w:val="18"/>
                <w:szCs w:val="20"/>
              </w:rPr>
            </w:pPr>
          </w:p>
        </w:tc>
        <w:tc>
          <w:tcPr>
            <w:tcW w:w="57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3F8E37B4" w14:textId="77777777" w:rsidR="00A44E70" w:rsidRPr="00780B7D" w:rsidRDefault="00A44E70">
            <w:pPr>
              <w:spacing w:after="0" w:line="240" w:lineRule="auto"/>
              <w:jc w:val="center"/>
              <w:rPr>
                <w:rFonts w:ascii="Calibri" w:eastAsia="Calibri" w:hAnsi="Calibri" w:cs="Calibri"/>
                <w:color w:val="000000"/>
                <w:sz w:val="18"/>
                <w:szCs w:val="20"/>
              </w:rPr>
            </w:pPr>
          </w:p>
        </w:tc>
        <w:tc>
          <w:tcPr>
            <w:tcW w:w="1350" w:type="dxa"/>
            <w:tcBorders>
              <w:top w:val="inset" w:sz="12" w:space="0" w:color="006298"/>
              <w:left w:val="nil"/>
              <w:bottom w:val="single" w:sz="4" w:space="0" w:color="F2F2F2"/>
              <w:right w:val="nil"/>
              <w:tl2br w:val="nil"/>
              <w:tr2bl w:val="nil"/>
            </w:tcBorders>
            <w:shd w:val="solid" w:color="FFFFFF" w:fill="FFFFFF"/>
            <w:tcMar>
              <w:left w:w="60" w:type="dxa"/>
              <w:right w:w="60" w:type="dxa"/>
            </w:tcMar>
            <w:vAlign w:val="bottom"/>
          </w:tcPr>
          <w:p w14:paraId="4DFBDB31" w14:textId="77777777" w:rsidR="00A44E70" w:rsidRPr="00780B7D" w:rsidRDefault="00A44E70">
            <w:pPr>
              <w:spacing w:after="0" w:line="240" w:lineRule="auto"/>
              <w:jc w:val="right"/>
              <w:rPr>
                <w:rFonts w:ascii="Calibri" w:eastAsia="Calibri" w:hAnsi="Calibri" w:cs="Calibri"/>
                <w:color w:val="000000"/>
                <w:sz w:val="18"/>
                <w:szCs w:val="20"/>
              </w:rPr>
            </w:pPr>
          </w:p>
        </w:tc>
        <w:tc>
          <w:tcPr>
            <w:tcW w:w="45"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5214D71E" w14:textId="77777777" w:rsidR="00A44E70" w:rsidRPr="00780B7D" w:rsidRDefault="00A44E70">
            <w:pPr>
              <w:spacing w:after="0" w:line="240" w:lineRule="auto"/>
              <w:jc w:val="right"/>
              <w:rPr>
                <w:rFonts w:ascii="Calibri" w:eastAsia="Calibri" w:hAnsi="Calibri" w:cs="Calibri"/>
                <w:color w:val="000000"/>
                <w:sz w:val="18"/>
                <w:szCs w:val="20"/>
              </w:rPr>
            </w:pPr>
          </w:p>
        </w:tc>
        <w:tc>
          <w:tcPr>
            <w:tcW w:w="1350"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048D7E75" w14:textId="77777777" w:rsidR="00A44E70" w:rsidRPr="00780B7D" w:rsidRDefault="00A44E70">
            <w:pPr>
              <w:spacing w:after="0" w:line="240" w:lineRule="auto"/>
              <w:jc w:val="right"/>
              <w:rPr>
                <w:rFonts w:ascii="Calibri" w:eastAsia="Calibri" w:hAnsi="Calibri" w:cs="Calibri"/>
                <w:color w:val="000000"/>
                <w:sz w:val="18"/>
                <w:szCs w:val="20"/>
              </w:rPr>
            </w:pP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38F8D7"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7BAF1BA1"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Passivo circulante e não circulante</w:t>
            </w:r>
          </w:p>
        </w:tc>
        <w:tc>
          <w:tcPr>
            <w:tcW w:w="57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07C3F34A"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35924D8"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45.927</w:t>
            </w:r>
          </w:p>
        </w:tc>
        <w:tc>
          <w:tcPr>
            <w:tcW w:w="4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DE72679"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77BBA5AD" w14:textId="77777777" w:rsidR="00A44E70" w:rsidRPr="00780B7D" w:rsidRDefault="00B16955">
            <w:pPr>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55.526</w:t>
            </w:r>
          </w:p>
        </w:tc>
      </w:tr>
      <w:tr w:rsidR="005640A0" w14:paraId="0F075FCF"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6E23ABE"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FF48AEE"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82824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0CC07DA"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5602E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4BAF192"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2D26612"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CA2C04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AB7CB8B"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8088C94"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05F7FC"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60DF8F59"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8F332D6"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F1FCC8"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27B519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F6960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1E75C65"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3D06949"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D63B9C8"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Capital social realizado</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DB2A9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3FCA85B"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275.013</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D3A74A"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8C5A1DE"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275.013</w:t>
            </w:r>
          </w:p>
        </w:tc>
      </w:tr>
      <w:tr w:rsidR="005640A0" w14:paraId="38923CE2"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B8B3108"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E4E8B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9C12C44"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2CC20D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C14C6C6"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1A7EA2"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778EB7D"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Reservas de lucros</w:t>
            </w: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EEDDB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ABBD3D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20.461</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2BB120A"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DAFB3D1"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21.231</w:t>
            </w:r>
          </w:p>
        </w:tc>
      </w:tr>
      <w:tr w:rsidR="005640A0" w14:paraId="1D07AD9D"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D36806B"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EE96C4E"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ECA13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F25DC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04731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5C0CE84"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0BF7387"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 resultados abrangentes</w:t>
            </w:r>
          </w:p>
        </w:tc>
        <w:tc>
          <w:tcPr>
            <w:tcW w:w="57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BBFADA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375AE92"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4.705</w:t>
            </w:r>
          </w:p>
        </w:tc>
        <w:tc>
          <w:tcPr>
            <w:tcW w:w="4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4B6D4C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50DC9E9"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4.000</w:t>
            </w:r>
          </w:p>
        </w:tc>
      </w:tr>
      <w:tr w:rsidR="005640A0" w14:paraId="7FF9046E"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9C1BD4"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57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1E46BE8"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30C7F99"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187BBAA"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37539B"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88F3BE5"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29F9B12F"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Patrimônio líquido</w:t>
            </w:r>
          </w:p>
        </w:tc>
        <w:tc>
          <w:tcPr>
            <w:tcW w:w="57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center"/>
          </w:tcPr>
          <w:p w14:paraId="6B0F2E9D"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07C355F"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300.179</w:t>
            </w:r>
          </w:p>
        </w:tc>
        <w:tc>
          <w:tcPr>
            <w:tcW w:w="4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78184C8F"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573DFBFD" w14:textId="77777777" w:rsidR="00A44E70" w:rsidRPr="00780B7D" w:rsidRDefault="00B16955">
            <w:pPr>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300.244</w:t>
            </w:r>
          </w:p>
        </w:tc>
      </w:tr>
      <w:tr w:rsidR="005640A0" w14:paraId="3EC56773" w14:textId="77777777">
        <w:trPr>
          <w:trHeight w:hRule="exact" w:val="255"/>
        </w:trPr>
        <w:tc>
          <w:tcPr>
            <w:tcW w:w="4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F2BE2E7"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57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1AC83F9"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24FA8F1"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5111C4F"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C77FF28"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3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2847022"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426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DCE9094"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57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88D81D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7BBDE1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D44EEDB"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88C05C0"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45F1D897" w14:textId="77777777">
        <w:trPr>
          <w:trHeight w:hRule="exact" w:val="255"/>
        </w:trPr>
        <w:tc>
          <w:tcPr>
            <w:tcW w:w="4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61E724E"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do ativo</w:t>
            </w:r>
          </w:p>
        </w:tc>
        <w:tc>
          <w:tcPr>
            <w:tcW w:w="57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913F7C5"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E152DD0"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346.106</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D8B57F6"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5BA3236"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355.770</w:t>
            </w:r>
          </w:p>
        </w:tc>
        <w:tc>
          <w:tcPr>
            <w:tcW w:w="3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3252425" w14:textId="77777777" w:rsidR="00A44E70" w:rsidRPr="00780B7D" w:rsidRDefault="00A44E70">
            <w:pPr>
              <w:spacing w:after="0" w:line="240" w:lineRule="auto"/>
              <w:rPr>
                <w:rFonts w:ascii="Petrobras Sans" w:eastAsia="Petrobras Sans" w:hAnsi="Petrobras Sans" w:cs="Petrobras Sans"/>
                <w:b/>
                <w:color w:val="008542"/>
                <w:sz w:val="16"/>
                <w:szCs w:val="20"/>
              </w:rPr>
            </w:pPr>
          </w:p>
        </w:tc>
        <w:tc>
          <w:tcPr>
            <w:tcW w:w="426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2E89A2D"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do passivo</w:t>
            </w:r>
          </w:p>
        </w:tc>
        <w:tc>
          <w:tcPr>
            <w:tcW w:w="57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06F780E"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F5D8468"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346.106</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1AD6306"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3BC9D79" w14:textId="77777777" w:rsidR="00A44E70" w:rsidRPr="00780B7D" w:rsidRDefault="00B16955">
            <w:pPr>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355.770</w:t>
            </w:r>
          </w:p>
        </w:tc>
      </w:tr>
      <w:tr w:rsidR="005640A0" w14:paraId="1D568BCC" w14:textId="77777777">
        <w:trPr>
          <w:trHeight w:hRule="exact" w:val="300"/>
        </w:trPr>
        <w:tc>
          <w:tcPr>
            <w:tcW w:w="6165" w:type="dxa"/>
            <w:gridSpan w:val="4"/>
            <w:tcBorders>
              <w:top w:val="inset" w:sz="12" w:space="0" w:color="008542"/>
              <w:left w:val="nil"/>
              <w:bottom w:val="nil"/>
              <w:right w:val="nil"/>
              <w:tl2br w:val="nil"/>
              <w:tr2bl w:val="nil"/>
            </w:tcBorders>
            <w:shd w:val="clear" w:color="auto" w:fill="auto"/>
            <w:tcMar>
              <w:left w:w="60" w:type="dxa"/>
              <w:right w:w="60" w:type="dxa"/>
            </w:tcMar>
            <w:vAlign w:val="bottom"/>
          </w:tcPr>
          <w:p w14:paraId="6A0EE415" w14:textId="77777777" w:rsidR="00A44E70" w:rsidRPr="00780B7D" w:rsidRDefault="00B16955">
            <w:pPr>
              <w:spacing w:after="0" w:line="240" w:lineRule="auto"/>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As notas explicativas são parte integrante das demonstrações financeiras.</w:t>
            </w:r>
          </w:p>
        </w:tc>
        <w:tc>
          <w:tcPr>
            <w:tcW w:w="1350" w:type="dxa"/>
            <w:tcBorders>
              <w:top w:val="inset" w:sz="12" w:space="0" w:color="008542"/>
              <w:left w:val="nil"/>
              <w:bottom w:val="nil"/>
              <w:right w:val="nil"/>
              <w:tl2br w:val="nil"/>
              <w:tr2bl w:val="nil"/>
            </w:tcBorders>
            <w:shd w:val="clear" w:color="auto" w:fill="auto"/>
            <w:tcMar>
              <w:left w:w="60" w:type="dxa"/>
              <w:right w:w="60" w:type="dxa"/>
            </w:tcMar>
            <w:vAlign w:val="bottom"/>
          </w:tcPr>
          <w:p w14:paraId="5850E18E" w14:textId="77777777" w:rsidR="00A44E70" w:rsidRPr="00780B7D" w:rsidRDefault="00A44E70">
            <w:pPr>
              <w:spacing w:after="0" w:line="240" w:lineRule="auto"/>
              <w:rPr>
                <w:rFonts w:ascii="Petrobras Sans" w:eastAsia="Petrobras Sans" w:hAnsi="Petrobras Sans" w:cs="Petrobras Sans"/>
                <w:color w:val="675C53"/>
                <w:sz w:val="14"/>
                <w:szCs w:val="20"/>
              </w:rPr>
            </w:pPr>
          </w:p>
        </w:tc>
        <w:tc>
          <w:tcPr>
            <w:tcW w:w="300" w:type="dxa"/>
            <w:tcBorders>
              <w:top w:val="inset" w:sz="12" w:space="0" w:color="008542"/>
              <w:left w:val="nil"/>
              <w:bottom w:val="nil"/>
              <w:right w:val="nil"/>
              <w:tl2br w:val="nil"/>
              <w:tr2bl w:val="nil"/>
            </w:tcBorders>
            <w:shd w:val="clear" w:color="auto" w:fill="auto"/>
            <w:tcMar>
              <w:left w:w="60" w:type="dxa"/>
              <w:right w:w="60" w:type="dxa"/>
            </w:tcMar>
            <w:vAlign w:val="bottom"/>
          </w:tcPr>
          <w:p w14:paraId="31E9DBF4" w14:textId="77777777" w:rsidR="00A44E70" w:rsidRPr="00780B7D" w:rsidRDefault="00A44E70">
            <w:pPr>
              <w:spacing w:after="0" w:line="240" w:lineRule="auto"/>
              <w:rPr>
                <w:rFonts w:ascii="Calibri" w:eastAsia="Calibri" w:hAnsi="Calibri" w:cs="Calibri"/>
                <w:color w:val="000000"/>
                <w:sz w:val="18"/>
                <w:szCs w:val="20"/>
              </w:rPr>
            </w:pPr>
          </w:p>
        </w:tc>
        <w:tc>
          <w:tcPr>
            <w:tcW w:w="4260" w:type="dxa"/>
            <w:tcBorders>
              <w:top w:val="inset" w:sz="12" w:space="0" w:color="008542"/>
              <w:left w:val="nil"/>
              <w:bottom w:val="nil"/>
              <w:right w:val="nil"/>
              <w:tl2br w:val="nil"/>
              <w:tr2bl w:val="nil"/>
            </w:tcBorders>
            <w:shd w:val="clear" w:color="auto" w:fill="auto"/>
            <w:tcMar>
              <w:left w:w="60" w:type="dxa"/>
              <w:right w:w="60" w:type="dxa"/>
            </w:tcMar>
            <w:vAlign w:val="bottom"/>
          </w:tcPr>
          <w:p w14:paraId="73A7F189" w14:textId="77777777" w:rsidR="00A44E70" w:rsidRPr="00780B7D" w:rsidRDefault="00A44E70">
            <w:pPr>
              <w:spacing w:after="0" w:line="240" w:lineRule="auto"/>
              <w:rPr>
                <w:rFonts w:ascii="Calibri" w:eastAsia="Calibri" w:hAnsi="Calibri" w:cs="Calibri"/>
                <w:color w:val="000000"/>
                <w:sz w:val="18"/>
                <w:szCs w:val="20"/>
              </w:rPr>
            </w:pPr>
          </w:p>
        </w:tc>
        <w:tc>
          <w:tcPr>
            <w:tcW w:w="570" w:type="dxa"/>
            <w:tcBorders>
              <w:top w:val="inset" w:sz="12" w:space="0" w:color="008542"/>
              <w:left w:val="nil"/>
              <w:bottom w:val="nil"/>
              <w:right w:val="nil"/>
              <w:tl2br w:val="nil"/>
              <w:tr2bl w:val="nil"/>
            </w:tcBorders>
            <w:shd w:val="clear" w:color="auto" w:fill="auto"/>
            <w:tcMar>
              <w:left w:w="60" w:type="dxa"/>
              <w:right w:w="60" w:type="dxa"/>
            </w:tcMar>
            <w:vAlign w:val="bottom"/>
          </w:tcPr>
          <w:p w14:paraId="0CEA0311" w14:textId="77777777" w:rsidR="00A44E70" w:rsidRPr="00780B7D" w:rsidRDefault="00A44E70">
            <w:pPr>
              <w:spacing w:after="0" w:line="240" w:lineRule="auto"/>
              <w:rPr>
                <w:rFonts w:ascii="Calibri" w:eastAsia="Calibri" w:hAnsi="Calibri" w:cs="Calibri"/>
                <w:color w:val="000000"/>
                <w:sz w:val="18"/>
                <w:szCs w:val="20"/>
              </w:rPr>
            </w:pPr>
          </w:p>
        </w:tc>
        <w:tc>
          <w:tcPr>
            <w:tcW w:w="1350" w:type="dxa"/>
            <w:tcBorders>
              <w:top w:val="inset" w:sz="12" w:space="0" w:color="008542"/>
              <w:left w:val="nil"/>
              <w:bottom w:val="nil"/>
              <w:right w:val="nil"/>
              <w:tl2br w:val="nil"/>
              <w:tr2bl w:val="nil"/>
            </w:tcBorders>
            <w:shd w:val="clear" w:color="auto" w:fill="auto"/>
            <w:tcMar>
              <w:left w:w="60" w:type="dxa"/>
              <w:right w:w="60" w:type="dxa"/>
            </w:tcMar>
            <w:vAlign w:val="bottom"/>
          </w:tcPr>
          <w:p w14:paraId="0884650B" w14:textId="77777777" w:rsidR="00A44E70" w:rsidRPr="00780B7D" w:rsidRDefault="00A44E70">
            <w:pPr>
              <w:spacing w:after="0" w:line="240" w:lineRule="auto"/>
              <w:rPr>
                <w:rFonts w:ascii="Calibri" w:eastAsia="Calibri" w:hAnsi="Calibri" w:cs="Calibri"/>
                <w:color w:val="000000"/>
                <w:sz w:val="18"/>
                <w:szCs w:val="20"/>
              </w:rPr>
            </w:pPr>
          </w:p>
        </w:tc>
        <w:tc>
          <w:tcPr>
            <w:tcW w:w="45" w:type="dxa"/>
            <w:tcBorders>
              <w:top w:val="inset" w:sz="12" w:space="0" w:color="008542"/>
              <w:left w:val="nil"/>
              <w:bottom w:val="nil"/>
              <w:right w:val="nil"/>
              <w:tl2br w:val="nil"/>
              <w:tr2bl w:val="nil"/>
            </w:tcBorders>
            <w:shd w:val="clear" w:color="auto" w:fill="auto"/>
            <w:tcMar>
              <w:left w:w="60" w:type="dxa"/>
              <w:right w:w="60" w:type="dxa"/>
            </w:tcMar>
            <w:vAlign w:val="bottom"/>
          </w:tcPr>
          <w:p w14:paraId="5A24FD82" w14:textId="77777777" w:rsidR="00A44E70" w:rsidRPr="00780B7D" w:rsidRDefault="00A44E70">
            <w:pPr>
              <w:spacing w:after="0" w:line="240" w:lineRule="auto"/>
              <w:rPr>
                <w:rFonts w:ascii="Calibri" w:eastAsia="Calibri" w:hAnsi="Calibri" w:cs="Calibri"/>
                <w:color w:val="000000"/>
                <w:sz w:val="18"/>
                <w:szCs w:val="20"/>
              </w:rPr>
            </w:pPr>
          </w:p>
        </w:tc>
        <w:tc>
          <w:tcPr>
            <w:tcW w:w="1350" w:type="dxa"/>
            <w:tcBorders>
              <w:top w:val="inset" w:sz="12" w:space="0" w:color="008542"/>
              <w:left w:val="nil"/>
              <w:bottom w:val="nil"/>
              <w:right w:val="nil"/>
              <w:tl2br w:val="nil"/>
              <w:tr2bl w:val="nil"/>
            </w:tcBorders>
            <w:shd w:val="clear" w:color="auto" w:fill="auto"/>
            <w:tcMar>
              <w:left w:w="60" w:type="dxa"/>
              <w:right w:w="60" w:type="dxa"/>
            </w:tcMar>
            <w:vAlign w:val="bottom"/>
          </w:tcPr>
          <w:p w14:paraId="581E4C00" w14:textId="77777777" w:rsidR="00A44E70" w:rsidRPr="00780B7D" w:rsidRDefault="00A44E70">
            <w:pPr>
              <w:spacing w:after="0" w:line="240" w:lineRule="auto"/>
              <w:rPr>
                <w:rFonts w:ascii="Calibri" w:eastAsia="Calibri" w:hAnsi="Calibri" w:cs="Calibri"/>
                <w:color w:val="000000"/>
                <w:sz w:val="18"/>
                <w:szCs w:val="20"/>
              </w:rPr>
            </w:pPr>
          </w:p>
        </w:tc>
      </w:tr>
    </w:tbl>
    <w:p w14:paraId="1C3DC4E3" w14:textId="77777777" w:rsidR="005A0577" w:rsidRPr="00780B7D" w:rsidRDefault="005A0577" w:rsidP="008C1C43">
      <w:pPr>
        <w:tabs>
          <w:tab w:val="left" w:pos="2475"/>
        </w:tabs>
        <w:spacing w:after="0" w:line="240" w:lineRule="auto"/>
        <w:rPr>
          <w:rFonts w:ascii="Calibri" w:eastAsia="Batang" w:hAnsi="Calibri" w:cs="Times New Roman"/>
          <w:bCs/>
          <w:sz w:val="10"/>
          <w:lang w:eastAsia="pt-BR"/>
        </w:rPr>
      </w:pPr>
    </w:p>
    <w:bookmarkEnd w:id="7"/>
    <w:p w14:paraId="08B6FFA7" w14:textId="77777777" w:rsidR="000835DA" w:rsidRPr="00780B7D" w:rsidRDefault="000835DA" w:rsidP="008C1C43">
      <w:pPr>
        <w:tabs>
          <w:tab w:val="left" w:pos="2475"/>
        </w:tabs>
        <w:spacing w:after="0" w:line="240" w:lineRule="auto"/>
        <w:rPr>
          <w:rFonts w:ascii="Calibri" w:eastAsia="Batang" w:hAnsi="Calibri" w:cs="Times New Roman"/>
          <w:bCs/>
          <w:sz w:val="10"/>
          <w:lang w:eastAsia="pt-BR"/>
        </w:rPr>
        <w:sectPr w:rsidR="000835DA" w:rsidRPr="00780B7D" w:rsidSect="009C79E5">
          <w:headerReference w:type="even" r:id="rId33"/>
          <w:headerReference w:type="default" r:id="rId34"/>
          <w:footerReference w:type="even" r:id="rId35"/>
          <w:footerReference w:type="default" r:id="rId36"/>
          <w:headerReference w:type="first" r:id="rId37"/>
          <w:footerReference w:type="first" r:id="rId38"/>
          <w:pgSz w:w="16838" w:h="11906" w:orient="landscape" w:code="9"/>
          <w:pgMar w:top="720" w:right="720" w:bottom="720" w:left="720" w:header="567" w:footer="454" w:gutter="0"/>
          <w:cols w:space="708"/>
          <w:docGrid w:linePitch="360"/>
        </w:sectPr>
      </w:pPr>
    </w:p>
    <w:p w14:paraId="6F7A4C35" w14:textId="77777777" w:rsidR="007274A5" w:rsidRPr="00780B7D" w:rsidRDefault="00B16955" w:rsidP="007274A5">
      <w:pPr>
        <w:spacing w:after="0" w:line="240" w:lineRule="auto"/>
        <w:outlineLvl w:val="0"/>
        <w:rPr>
          <w:rFonts w:ascii="Petrobras Sans" w:eastAsia="Batang" w:hAnsi="Petrobras Sans" w:cs="Times New Roman"/>
          <w:b/>
          <w:bCs/>
          <w:color w:val="008542"/>
          <w:sz w:val="24"/>
          <w:szCs w:val="24"/>
          <w:lang w:eastAsia="de-DE"/>
        </w:rPr>
      </w:pPr>
      <w:bookmarkStart w:id="9" w:name="_Toc256000010"/>
      <w:bookmarkStart w:id="10" w:name="_Toc256000003"/>
      <w:bookmarkStart w:id="11" w:name="_DMBM_35713"/>
      <w:r w:rsidRPr="00780B7D">
        <w:rPr>
          <w:rFonts w:ascii="Petrobras Sans" w:eastAsia="Batang" w:hAnsi="Petrobras Sans" w:cs="Times New Roman"/>
          <w:b/>
          <w:bCs/>
          <w:color w:val="008542"/>
          <w:sz w:val="24"/>
          <w:szCs w:val="24"/>
          <w:lang w:eastAsia="de-DE"/>
        </w:rPr>
        <w:lastRenderedPageBreak/>
        <w:t>Demonstração de Resultado</w:t>
      </w:r>
      <w:bookmarkEnd w:id="9"/>
      <w:bookmarkEnd w:id="10"/>
    </w:p>
    <w:p w14:paraId="41CA8357" w14:textId="77777777" w:rsidR="007274A5" w:rsidRPr="00780B7D" w:rsidRDefault="00B16955" w:rsidP="007274A5">
      <w:pPr>
        <w:pBdr>
          <w:bottom w:val="single" w:sz="18" w:space="1" w:color="A6A6A6" w:themeColor="background1" w:themeShade="A6"/>
        </w:pBdr>
        <w:spacing w:after="0" w:line="240" w:lineRule="auto"/>
        <w:rPr>
          <w:rFonts w:ascii="Petrobras Sans" w:eastAsia="Batang" w:hAnsi="Petrobras Sans" w:cs="Times New Roman"/>
          <w:iCs/>
          <w:color w:val="008542"/>
          <w:sz w:val="20"/>
          <w:szCs w:val="24"/>
          <w:lang w:eastAsia="de-DE"/>
        </w:rPr>
      </w:pPr>
      <w:r w:rsidRPr="00780B7D">
        <w:rPr>
          <w:rFonts w:ascii="Petrobras Sans" w:eastAsia="Batang" w:hAnsi="Petrobras Sans" w:cs="Times New Roman"/>
          <w:iCs/>
          <w:color w:val="008542"/>
          <w:sz w:val="20"/>
          <w:szCs w:val="24"/>
          <w:lang w:eastAsia="de-DE"/>
        </w:rPr>
        <w:t>Exercícios findos em 31 de dezembro (Em milhares de reais, exceto se indicado de outra forma)</w:t>
      </w:r>
    </w:p>
    <w:p w14:paraId="111D84A3" w14:textId="77777777" w:rsidR="007274A5" w:rsidRPr="00780B7D" w:rsidRDefault="007274A5" w:rsidP="007274A5">
      <w:pPr>
        <w:pBdr>
          <w:bottom w:val="single" w:sz="18" w:space="1" w:color="A6A6A6" w:themeColor="background1" w:themeShade="A6"/>
        </w:pBdr>
        <w:spacing w:after="0" w:line="240" w:lineRule="auto"/>
        <w:rPr>
          <w:rFonts w:ascii="Petrobras Sans" w:eastAsia="Batang" w:hAnsi="Petrobras Sans" w:cs="Times New Roman"/>
          <w:iCs/>
          <w:color w:val="008542"/>
          <w:sz w:val="10"/>
          <w:szCs w:val="10"/>
          <w:lang w:eastAsia="de-DE"/>
        </w:rPr>
      </w:pPr>
    </w:p>
    <w:p w14:paraId="34762780" w14:textId="77777777" w:rsidR="007274A5" w:rsidRPr="00780B7D" w:rsidRDefault="007274A5" w:rsidP="007274A5">
      <w:pPr>
        <w:tabs>
          <w:tab w:val="left" w:pos="2475"/>
        </w:tabs>
        <w:spacing w:after="0" w:line="240" w:lineRule="auto"/>
        <w:rPr>
          <w:rFonts w:ascii="Calibri" w:eastAsia="Batang" w:hAnsi="Calibri" w:cs="Times New Roman"/>
          <w:bCs/>
          <w:sz w:val="10"/>
          <w:szCs w:val="24"/>
          <w:lang w:eastAsia="pt-BR"/>
        </w:rPr>
      </w:pPr>
    </w:p>
    <w:p w14:paraId="33D61B83" w14:textId="77777777" w:rsidR="001E0157" w:rsidRPr="00780B7D" w:rsidRDefault="001E0157" w:rsidP="008C1C43">
      <w:pPr>
        <w:tabs>
          <w:tab w:val="left" w:pos="2475"/>
        </w:tabs>
        <w:spacing w:after="0" w:line="240" w:lineRule="auto"/>
        <w:rPr>
          <w:rFonts w:ascii="Calibri" w:eastAsia="Batang" w:hAnsi="Calibri" w:cs="Times New Roman"/>
          <w:bCs/>
          <w:sz w:val="10"/>
          <w:lang w:eastAsia="pt-BR"/>
        </w:rPr>
      </w:pPr>
    </w:p>
    <w:p w14:paraId="37EA4B67" w14:textId="77777777" w:rsidR="001E0157" w:rsidRPr="00780B7D" w:rsidRDefault="001E0157" w:rsidP="008C1C43">
      <w:pPr>
        <w:tabs>
          <w:tab w:val="left" w:pos="2475"/>
        </w:tabs>
        <w:spacing w:after="0" w:line="240" w:lineRule="auto"/>
        <w:rPr>
          <w:rFonts w:ascii="Calibri" w:eastAsia="Batang" w:hAnsi="Calibri" w:cs="Times New Roman"/>
          <w:bCs/>
          <w:sz w:val="10"/>
          <w:lang w:eastAsia="pt-BR"/>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gridCol w:w="615"/>
        <w:gridCol w:w="1485"/>
        <w:gridCol w:w="1485"/>
      </w:tblGrid>
      <w:tr w:rsidR="005640A0" w14:paraId="61E3EA7E" w14:textId="77777777">
        <w:trPr>
          <w:trHeight w:hRule="exact" w:val="255"/>
        </w:trPr>
        <w:tc>
          <w:tcPr>
            <w:tcW w:w="6600" w:type="dxa"/>
            <w:tcBorders>
              <w:top w:val="nil"/>
              <w:left w:val="nil"/>
              <w:bottom w:val="single" w:sz="4" w:space="0" w:color="F2F2F2"/>
              <w:right w:val="nil"/>
              <w:tl2br w:val="nil"/>
              <w:tr2bl w:val="nil"/>
            </w:tcBorders>
            <w:shd w:val="solid" w:color="F5F5F5" w:fill="FFFFFF"/>
            <w:tcMar>
              <w:left w:w="60" w:type="dxa"/>
              <w:right w:w="60" w:type="dxa"/>
            </w:tcMar>
            <w:vAlign w:val="center"/>
          </w:tcPr>
          <w:p w14:paraId="325B8DF4" w14:textId="77777777" w:rsidR="00A44E70" w:rsidRPr="00780B7D" w:rsidRDefault="00A44E70">
            <w:pPr>
              <w:spacing w:after="0" w:line="240" w:lineRule="auto"/>
              <w:jc w:val="center"/>
              <w:rPr>
                <w:rFonts w:ascii="Petrobras Sans" w:eastAsia="Petrobras Sans" w:hAnsi="Petrobras Sans" w:cs="Petrobras Sans"/>
                <w:b/>
                <w:color w:val="4F81BD"/>
                <w:sz w:val="14"/>
                <w:szCs w:val="20"/>
                <w:lang w:bidi="pt-BR"/>
              </w:rPr>
            </w:pPr>
            <w:bookmarkStart w:id="12" w:name="DOC_TBL00002_1_1"/>
            <w:bookmarkEnd w:id="12"/>
          </w:p>
        </w:tc>
        <w:tc>
          <w:tcPr>
            <w:tcW w:w="61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D6193D1"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Notas</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370B263"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5784460" w14:textId="77777777" w:rsidR="00A44E70" w:rsidRPr="00780B7D" w:rsidRDefault="00B16955">
            <w:pPr>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58EF54F8"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FA7D8E2"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53852A1"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CC6E67F"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856137"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6D06A31F"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09B8DB3"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 de arrendamento</w:t>
            </w: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98038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CC942E"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60.138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5D9AC0"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85.727</w:t>
            </w:r>
          </w:p>
        </w:tc>
      </w:tr>
      <w:tr w:rsidR="005640A0" w14:paraId="1876C9E8" w14:textId="77777777">
        <w:trPr>
          <w:trHeight w:hRule="exact" w:val="255"/>
        </w:trPr>
        <w:tc>
          <w:tcPr>
            <w:tcW w:w="66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2ACC144"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Custo do arrendamento</w:t>
            </w:r>
          </w:p>
        </w:tc>
        <w:tc>
          <w:tcPr>
            <w:tcW w:w="6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87F21D9"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13.1</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0425AFF"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(30.152)</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CA9C851"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(30.152)</w:t>
            </w:r>
          </w:p>
        </w:tc>
      </w:tr>
      <w:tr w:rsidR="005640A0" w14:paraId="081EB236" w14:textId="77777777">
        <w:trPr>
          <w:trHeight w:hRule="exact" w:val="255"/>
        </w:trPr>
        <w:tc>
          <w:tcPr>
            <w:tcW w:w="6600" w:type="dxa"/>
            <w:tcBorders>
              <w:top w:val="inset" w:sz="12" w:space="0" w:color="00B050"/>
              <w:left w:val="nil"/>
              <w:bottom w:val="single" w:sz="4" w:space="0" w:color="F2F2F2"/>
              <w:right w:val="nil"/>
              <w:tl2br w:val="nil"/>
              <w:tr2bl w:val="nil"/>
            </w:tcBorders>
            <w:shd w:val="clear" w:color="auto" w:fill="auto"/>
            <w:tcMar>
              <w:left w:w="60" w:type="dxa"/>
              <w:right w:w="60" w:type="dxa"/>
            </w:tcMar>
            <w:vAlign w:val="bottom"/>
          </w:tcPr>
          <w:p w14:paraId="202C9423"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bruto</w:t>
            </w:r>
          </w:p>
        </w:tc>
        <w:tc>
          <w:tcPr>
            <w:tcW w:w="615" w:type="dxa"/>
            <w:tcBorders>
              <w:top w:val="inset" w:sz="12" w:space="0" w:color="00B050"/>
              <w:left w:val="nil"/>
              <w:bottom w:val="single" w:sz="4" w:space="0" w:color="F2F2F2"/>
              <w:right w:val="nil"/>
              <w:tl2br w:val="nil"/>
              <w:tr2bl w:val="nil"/>
            </w:tcBorders>
            <w:shd w:val="clear" w:color="auto" w:fill="auto"/>
            <w:tcMar>
              <w:left w:w="60" w:type="dxa"/>
              <w:right w:w="60" w:type="dxa"/>
            </w:tcMar>
            <w:vAlign w:val="bottom"/>
          </w:tcPr>
          <w:p w14:paraId="693BC7C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B050"/>
              <w:left w:val="nil"/>
              <w:bottom w:val="single" w:sz="4" w:space="0" w:color="F2F2F2"/>
              <w:right w:val="nil"/>
              <w:tl2br w:val="nil"/>
              <w:tr2bl w:val="nil"/>
            </w:tcBorders>
            <w:shd w:val="clear" w:color="auto" w:fill="auto"/>
            <w:tcMar>
              <w:left w:w="60" w:type="dxa"/>
              <w:right w:w="60" w:type="dxa"/>
            </w:tcMar>
            <w:vAlign w:val="bottom"/>
          </w:tcPr>
          <w:p w14:paraId="356CC915"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29.986</w:t>
            </w:r>
          </w:p>
        </w:tc>
        <w:tc>
          <w:tcPr>
            <w:tcW w:w="1485" w:type="dxa"/>
            <w:tcBorders>
              <w:top w:val="inset" w:sz="12" w:space="0" w:color="00B050"/>
              <w:left w:val="nil"/>
              <w:bottom w:val="single" w:sz="4" w:space="0" w:color="F2F2F2"/>
              <w:right w:val="nil"/>
              <w:tl2br w:val="nil"/>
              <w:tr2bl w:val="nil"/>
            </w:tcBorders>
            <w:shd w:val="clear" w:color="auto" w:fill="auto"/>
            <w:tcMar>
              <w:left w:w="60" w:type="dxa"/>
              <w:right w:w="60" w:type="dxa"/>
            </w:tcMar>
            <w:vAlign w:val="bottom"/>
          </w:tcPr>
          <w:p w14:paraId="296AFAA7"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55.575</w:t>
            </w:r>
          </w:p>
        </w:tc>
      </w:tr>
      <w:tr w:rsidR="005640A0" w14:paraId="21A1A3BC"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A7776B"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9D0761"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310754"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1F2FB5B"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230E8422"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131653"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Receitas (Despesas)</w:t>
            </w: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44C3C60"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B520F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BF7C40"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5617A265"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EEFE0DE"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Gerais e administrativas</w:t>
            </w: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92A0A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13.2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2A182F"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(6.965)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8EEA408"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(8.047)</w:t>
            </w:r>
          </w:p>
        </w:tc>
      </w:tr>
      <w:tr w:rsidR="005640A0" w14:paraId="64E3C9C5"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3BDCE36"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Tributárias</w:t>
            </w: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39CDF7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13.3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4347BCB"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(223)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C7DE5B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(1.408)</w:t>
            </w:r>
          </w:p>
        </w:tc>
      </w:tr>
      <w:tr w:rsidR="005640A0" w14:paraId="72BB2C4F" w14:textId="77777777">
        <w:trPr>
          <w:trHeight w:hRule="exact" w:val="255"/>
        </w:trPr>
        <w:tc>
          <w:tcPr>
            <w:tcW w:w="66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1C06E4D"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Outras receitas (despesas) operacionais líquidas</w:t>
            </w:r>
          </w:p>
        </w:tc>
        <w:tc>
          <w:tcPr>
            <w:tcW w:w="6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E542A62"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DEAC41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(2.193)</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271CC65"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2.369</w:t>
            </w:r>
          </w:p>
        </w:tc>
      </w:tr>
      <w:tr w:rsidR="005640A0" w14:paraId="5F132A9D" w14:textId="77777777">
        <w:trPr>
          <w:trHeight w:hRule="exact" w:val="255"/>
        </w:trPr>
        <w:tc>
          <w:tcPr>
            <w:tcW w:w="6600"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119FC8F0"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615"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39EC6AF1"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3DCF6B8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(9.381)</w:t>
            </w:r>
          </w:p>
        </w:tc>
        <w:tc>
          <w:tcPr>
            <w:tcW w:w="1485"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595CFAED"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(7.086)</w:t>
            </w:r>
          </w:p>
        </w:tc>
      </w:tr>
      <w:tr w:rsidR="005640A0" w14:paraId="46A3DB9E" w14:textId="77777777">
        <w:trPr>
          <w:trHeight w:hRule="exact" w:val="255"/>
        </w:trPr>
        <w:tc>
          <w:tcPr>
            <w:tcW w:w="660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D56C50A" w14:textId="77777777" w:rsidR="00A44E70" w:rsidRPr="00780B7D" w:rsidRDefault="00A44E70">
            <w:pPr>
              <w:spacing w:after="0" w:line="240" w:lineRule="auto"/>
              <w:rPr>
                <w:rFonts w:ascii="Calibri" w:eastAsia="Calibri" w:hAnsi="Calibri" w:cs="Calibri"/>
                <w:color w:val="000000"/>
                <w:sz w:val="18"/>
                <w:szCs w:val="20"/>
              </w:rPr>
            </w:pPr>
          </w:p>
        </w:tc>
        <w:tc>
          <w:tcPr>
            <w:tcW w:w="61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04D20214" w14:textId="77777777" w:rsidR="00A44E70" w:rsidRPr="00780B7D" w:rsidRDefault="00A44E70">
            <w:pPr>
              <w:spacing w:after="0" w:line="240" w:lineRule="auto"/>
              <w:jc w:val="right"/>
              <w:rPr>
                <w:rFonts w:ascii="Calibri" w:eastAsia="Calibri" w:hAnsi="Calibri" w:cs="Calibri"/>
                <w:color w:val="000000"/>
                <w:sz w:val="18"/>
                <w:szCs w:val="20"/>
              </w:rPr>
            </w:pP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07A66D0B" w14:textId="77777777" w:rsidR="00A44E70" w:rsidRPr="00780B7D" w:rsidRDefault="00A44E70">
            <w:pPr>
              <w:spacing w:after="0" w:line="240" w:lineRule="auto"/>
              <w:jc w:val="right"/>
              <w:rPr>
                <w:rFonts w:ascii="Calibri" w:eastAsia="Calibri" w:hAnsi="Calibri" w:cs="Calibri"/>
                <w:color w:val="000000"/>
                <w:sz w:val="18"/>
                <w:szCs w:val="20"/>
              </w:rPr>
            </w:pP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6B2062E" w14:textId="77777777" w:rsidR="00A44E70" w:rsidRPr="00780B7D" w:rsidRDefault="00A44E70">
            <w:pPr>
              <w:spacing w:after="0" w:line="240" w:lineRule="auto"/>
              <w:jc w:val="right"/>
              <w:rPr>
                <w:rFonts w:ascii="Calibri" w:eastAsia="Calibri" w:hAnsi="Calibri" w:cs="Calibri"/>
                <w:color w:val="000000"/>
                <w:sz w:val="18"/>
                <w:szCs w:val="20"/>
                <w:lang w:bidi="pt-BR"/>
              </w:rPr>
            </w:pPr>
          </w:p>
        </w:tc>
      </w:tr>
      <w:tr w:rsidR="005640A0" w14:paraId="4F646EC2" w14:textId="77777777">
        <w:trPr>
          <w:trHeight w:hRule="exact" w:val="255"/>
        </w:trPr>
        <w:tc>
          <w:tcPr>
            <w:tcW w:w="660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72D0C20"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antes do resultado financeiro e tributos sobre o lucro</w:t>
            </w:r>
          </w:p>
        </w:tc>
        <w:tc>
          <w:tcPr>
            <w:tcW w:w="61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636E54B"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7307348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20.605</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7677076A"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48.489</w:t>
            </w:r>
          </w:p>
        </w:tc>
      </w:tr>
      <w:tr w:rsidR="005640A0" w14:paraId="61D3AE8E" w14:textId="77777777">
        <w:trPr>
          <w:trHeight w:hRule="exact" w:val="255"/>
        </w:trPr>
        <w:tc>
          <w:tcPr>
            <w:tcW w:w="6600" w:type="dxa"/>
            <w:tcBorders>
              <w:top w:val="inset" w:sz="12" w:space="0" w:color="006298"/>
              <w:left w:val="nil"/>
              <w:bottom w:val="nil"/>
              <w:right w:val="nil"/>
              <w:tl2br w:val="nil"/>
              <w:tr2bl w:val="nil"/>
            </w:tcBorders>
            <w:shd w:val="clear" w:color="auto" w:fill="auto"/>
            <w:tcMar>
              <w:left w:w="60" w:type="dxa"/>
              <w:right w:w="60" w:type="dxa"/>
            </w:tcMar>
            <w:vAlign w:val="bottom"/>
          </w:tcPr>
          <w:p w14:paraId="5AF9EF0D" w14:textId="77777777" w:rsidR="00A44E70" w:rsidRPr="00780B7D" w:rsidRDefault="00A44E70">
            <w:pPr>
              <w:spacing w:after="0" w:line="240" w:lineRule="auto"/>
              <w:rPr>
                <w:rFonts w:ascii="Calibri" w:eastAsia="Calibri" w:hAnsi="Calibri" w:cs="Calibri"/>
                <w:color w:val="000000"/>
                <w:sz w:val="18"/>
                <w:szCs w:val="20"/>
              </w:rPr>
            </w:pPr>
          </w:p>
        </w:tc>
        <w:tc>
          <w:tcPr>
            <w:tcW w:w="615" w:type="dxa"/>
            <w:tcBorders>
              <w:top w:val="inset" w:sz="12" w:space="0" w:color="006298"/>
              <w:left w:val="nil"/>
              <w:bottom w:val="nil"/>
              <w:right w:val="nil"/>
              <w:tl2br w:val="nil"/>
              <w:tr2bl w:val="nil"/>
            </w:tcBorders>
            <w:shd w:val="clear" w:color="auto" w:fill="auto"/>
            <w:tcMar>
              <w:left w:w="60" w:type="dxa"/>
              <w:right w:w="60" w:type="dxa"/>
            </w:tcMar>
            <w:vAlign w:val="bottom"/>
          </w:tcPr>
          <w:p w14:paraId="4154B91D" w14:textId="77777777" w:rsidR="00A44E70" w:rsidRPr="00780B7D" w:rsidRDefault="00A44E70">
            <w:pPr>
              <w:spacing w:after="0" w:line="240" w:lineRule="auto"/>
              <w:jc w:val="right"/>
              <w:rPr>
                <w:rFonts w:ascii="Calibri" w:eastAsia="Calibri" w:hAnsi="Calibri" w:cs="Calibri"/>
                <w:color w:val="000000"/>
                <w:sz w:val="18"/>
                <w:szCs w:val="20"/>
              </w:rPr>
            </w:pPr>
          </w:p>
        </w:tc>
        <w:tc>
          <w:tcPr>
            <w:tcW w:w="1485" w:type="dxa"/>
            <w:tcBorders>
              <w:top w:val="inset" w:sz="12" w:space="0" w:color="006298"/>
              <w:left w:val="nil"/>
              <w:bottom w:val="nil"/>
              <w:right w:val="nil"/>
              <w:tl2br w:val="nil"/>
              <w:tr2bl w:val="nil"/>
            </w:tcBorders>
            <w:shd w:val="clear" w:color="auto" w:fill="auto"/>
            <w:tcMar>
              <w:left w:w="60" w:type="dxa"/>
              <w:right w:w="60" w:type="dxa"/>
            </w:tcMar>
            <w:vAlign w:val="bottom"/>
          </w:tcPr>
          <w:p w14:paraId="6A4E5CE2" w14:textId="77777777" w:rsidR="00A44E70" w:rsidRPr="00780B7D" w:rsidRDefault="00A44E70">
            <w:pPr>
              <w:spacing w:after="0" w:line="240" w:lineRule="auto"/>
              <w:jc w:val="right"/>
              <w:rPr>
                <w:rFonts w:ascii="Calibri" w:eastAsia="Calibri" w:hAnsi="Calibri" w:cs="Calibri"/>
                <w:b/>
                <w:color w:val="000000"/>
                <w:sz w:val="18"/>
                <w:szCs w:val="20"/>
              </w:rPr>
            </w:pPr>
          </w:p>
        </w:tc>
        <w:tc>
          <w:tcPr>
            <w:tcW w:w="1485" w:type="dxa"/>
            <w:tcBorders>
              <w:top w:val="inset" w:sz="12" w:space="0" w:color="006298"/>
              <w:left w:val="nil"/>
              <w:bottom w:val="nil"/>
              <w:right w:val="nil"/>
              <w:tl2br w:val="nil"/>
              <w:tr2bl w:val="nil"/>
            </w:tcBorders>
            <w:shd w:val="clear" w:color="auto" w:fill="auto"/>
            <w:tcMar>
              <w:left w:w="60" w:type="dxa"/>
              <w:right w:w="60" w:type="dxa"/>
            </w:tcMar>
            <w:vAlign w:val="bottom"/>
          </w:tcPr>
          <w:p w14:paraId="5B4E31A7" w14:textId="77777777" w:rsidR="00A44E70" w:rsidRPr="00780B7D" w:rsidRDefault="00A44E70">
            <w:pPr>
              <w:spacing w:after="0" w:line="240" w:lineRule="auto"/>
              <w:jc w:val="right"/>
              <w:rPr>
                <w:rFonts w:ascii="Calibri" w:eastAsia="Calibri" w:hAnsi="Calibri" w:cs="Calibri"/>
                <w:b/>
                <w:color w:val="000000"/>
                <w:sz w:val="18"/>
                <w:szCs w:val="20"/>
                <w:lang w:bidi="pt-BR"/>
              </w:rPr>
            </w:pPr>
          </w:p>
        </w:tc>
      </w:tr>
      <w:tr w:rsidR="005640A0" w14:paraId="47B876CA" w14:textId="77777777">
        <w:trPr>
          <w:trHeight w:hRule="exact" w:val="255"/>
        </w:trPr>
        <w:tc>
          <w:tcPr>
            <w:tcW w:w="6600" w:type="dxa"/>
            <w:tcBorders>
              <w:top w:val="nil"/>
              <w:left w:val="nil"/>
              <w:bottom w:val="inset" w:sz="12" w:space="0" w:color="008542"/>
              <w:right w:val="nil"/>
              <w:tl2br w:val="nil"/>
              <w:tr2bl w:val="nil"/>
            </w:tcBorders>
            <w:shd w:val="clear" w:color="auto" w:fill="auto"/>
            <w:tcMar>
              <w:left w:w="60" w:type="dxa"/>
              <w:right w:w="60" w:type="dxa"/>
            </w:tcMar>
            <w:vAlign w:val="bottom"/>
          </w:tcPr>
          <w:p w14:paraId="10DC6417"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Resultado financeiro líquido</w:t>
            </w:r>
          </w:p>
        </w:tc>
        <w:tc>
          <w:tcPr>
            <w:tcW w:w="615" w:type="dxa"/>
            <w:tcBorders>
              <w:top w:val="nil"/>
              <w:left w:val="nil"/>
              <w:bottom w:val="inset" w:sz="12" w:space="0" w:color="008542"/>
              <w:right w:val="nil"/>
              <w:tl2br w:val="nil"/>
              <w:tr2bl w:val="nil"/>
            </w:tcBorders>
            <w:shd w:val="clear" w:color="auto" w:fill="auto"/>
            <w:tcMar>
              <w:left w:w="60" w:type="dxa"/>
              <w:right w:w="60" w:type="dxa"/>
            </w:tcMar>
            <w:vAlign w:val="bottom"/>
          </w:tcPr>
          <w:p w14:paraId="71F88C69"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15</w:t>
            </w:r>
          </w:p>
        </w:tc>
        <w:tc>
          <w:tcPr>
            <w:tcW w:w="1485" w:type="dxa"/>
            <w:tcBorders>
              <w:top w:val="nil"/>
              <w:left w:val="nil"/>
              <w:bottom w:val="inset" w:sz="12" w:space="0" w:color="008542"/>
              <w:right w:val="nil"/>
              <w:tl2br w:val="nil"/>
              <w:tr2bl w:val="nil"/>
            </w:tcBorders>
            <w:shd w:val="clear" w:color="auto" w:fill="auto"/>
            <w:tcMar>
              <w:left w:w="60" w:type="dxa"/>
              <w:right w:w="60" w:type="dxa"/>
            </w:tcMar>
            <w:vAlign w:val="bottom"/>
          </w:tcPr>
          <w:p w14:paraId="672F91F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28.468</w:t>
            </w:r>
          </w:p>
        </w:tc>
        <w:tc>
          <w:tcPr>
            <w:tcW w:w="1485" w:type="dxa"/>
            <w:tcBorders>
              <w:top w:val="nil"/>
              <w:left w:val="nil"/>
              <w:bottom w:val="inset" w:sz="12" w:space="0" w:color="008542"/>
              <w:right w:val="nil"/>
              <w:tl2br w:val="nil"/>
              <w:tr2bl w:val="nil"/>
            </w:tcBorders>
            <w:shd w:val="clear" w:color="auto" w:fill="auto"/>
            <w:tcMar>
              <w:left w:w="60" w:type="dxa"/>
              <w:right w:w="60" w:type="dxa"/>
            </w:tcMar>
            <w:vAlign w:val="bottom"/>
          </w:tcPr>
          <w:p w14:paraId="27000B26"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27.003</w:t>
            </w:r>
          </w:p>
        </w:tc>
      </w:tr>
      <w:tr w:rsidR="005640A0" w14:paraId="7850398D"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AB1EFE3"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Receitas financeiras</w:t>
            </w: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74C9C66"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118D31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25.868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066F19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23.504</w:t>
            </w:r>
          </w:p>
        </w:tc>
      </w:tr>
      <w:tr w:rsidR="005640A0" w14:paraId="5ED6F020"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8BCC4EE"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Despesas financeiras</w:t>
            </w: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CDBB381"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823BEC"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1.868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41A154"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w:t>
            </w:r>
          </w:p>
        </w:tc>
      </w:tr>
      <w:tr w:rsidR="005640A0" w14:paraId="42D305B8"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6C6E8F1"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Variações monetárias, líquidas</w:t>
            </w: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E3664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9D78E0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732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D709362"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3.501</w:t>
            </w:r>
          </w:p>
        </w:tc>
      </w:tr>
      <w:tr w:rsidR="005640A0" w14:paraId="1277C30D" w14:textId="77777777">
        <w:trPr>
          <w:trHeight w:hRule="exact" w:val="255"/>
        </w:trPr>
        <w:tc>
          <w:tcPr>
            <w:tcW w:w="6600" w:type="dxa"/>
            <w:tcBorders>
              <w:top w:val="single" w:sz="4" w:space="0" w:color="F4F4F4"/>
              <w:left w:val="nil"/>
              <w:bottom w:val="inset" w:sz="12" w:space="0" w:color="006298"/>
              <w:right w:val="nil"/>
              <w:tl2br w:val="nil"/>
              <w:tr2bl w:val="nil"/>
            </w:tcBorders>
            <w:shd w:val="clear" w:color="auto" w:fill="auto"/>
            <w:tcMar>
              <w:left w:w="60" w:type="dxa"/>
              <w:right w:w="60" w:type="dxa"/>
            </w:tcMar>
            <w:vAlign w:val="bottom"/>
          </w:tcPr>
          <w:p w14:paraId="348F4BFF"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8633B8B"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1F02F65"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656FEBF"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0671E9EF" w14:textId="77777777">
        <w:trPr>
          <w:trHeight w:hRule="exact" w:val="255"/>
        </w:trPr>
        <w:tc>
          <w:tcPr>
            <w:tcW w:w="660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7827F26"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antes dos tributos sobre o lucro</w:t>
            </w:r>
          </w:p>
        </w:tc>
        <w:tc>
          <w:tcPr>
            <w:tcW w:w="61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4549BD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CEB4213"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49.073</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2852AAD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75.492</w:t>
            </w:r>
          </w:p>
        </w:tc>
      </w:tr>
      <w:tr w:rsidR="005640A0" w14:paraId="69EF8303"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281CC9"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CE5363E"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05EBF96"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DE8E03D"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58F3EE27"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481F7DD"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Imposto de renda e contribuição social </w:t>
            </w: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90E90BC"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ED33FA9"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(10.496)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93DF52E"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(17.000)</w:t>
            </w:r>
          </w:p>
        </w:tc>
      </w:tr>
      <w:tr w:rsidR="005640A0" w14:paraId="259D3DDE" w14:textId="77777777">
        <w:trPr>
          <w:trHeight w:hRule="exact" w:val="255"/>
        </w:trPr>
        <w:tc>
          <w:tcPr>
            <w:tcW w:w="6600"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21044588"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3BEC3372"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7E695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9D0387"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319246C7" w14:textId="77777777">
        <w:trPr>
          <w:trHeight w:hRule="exact" w:val="255"/>
        </w:trPr>
        <w:tc>
          <w:tcPr>
            <w:tcW w:w="660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C5B2FBD"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Lucro líquido do exercício</w:t>
            </w:r>
          </w:p>
        </w:tc>
        <w:tc>
          <w:tcPr>
            <w:tcW w:w="61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71432113" w14:textId="77777777" w:rsidR="00A44E70" w:rsidRPr="00780B7D" w:rsidRDefault="00A44E70">
            <w:pPr>
              <w:spacing w:after="0" w:line="240" w:lineRule="auto"/>
              <w:jc w:val="right"/>
              <w:rPr>
                <w:rFonts w:ascii="Petrobras Sans" w:eastAsia="Petrobras Sans" w:hAnsi="Petrobras Sans" w:cs="Petrobras Sans"/>
                <w:b/>
                <w:color w:val="008542"/>
                <w:sz w:val="16"/>
                <w:szCs w:val="20"/>
              </w:rPr>
            </w:pP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758D7AE" w14:textId="77777777" w:rsidR="00A44E70" w:rsidRPr="00780B7D" w:rsidRDefault="00B16955">
            <w:pPr>
              <w:spacing w:after="0" w:line="240" w:lineRule="auto"/>
              <w:jc w:val="right"/>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38.577</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656F8C3" w14:textId="77777777" w:rsidR="00A44E70" w:rsidRPr="00780B7D" w:rsidRDefault="00B16955">
            <w:pPr>
              <w:spacing w:after="0" w:line="240" w:lineRule="auto"/>
              <w:jc w:val="right"/>
              <w:rPr>
                <w:rFonts w:ascii="Petrobras Sans" w:eastAsia="Petrobras Sans" w:hAnsi="Petrobras Sans" w:cs="Petrobras Sans"/>
                <w:b/>
                <w:color w:val="008542"/>
                <w:sz w:val="16"/>
                <w:szCs w:val="20"/>
                <w:lang w:bidi="pt-BR"/>
              </w:rPr>
            </w:pPr>
            <w:r w:rsidRPr="00780B7D">
              <w:rPr>
                <w:rFonts w:ascii="Petrobras Sans" w:eastAsia="Petrobras Sans" w:hAnsi="Petrobras Sans" w:cs="Petrobras Sans"/>
                <w:b/>
                <w:color w:val="008542"/>
                <w:sz w:val="16"/>
                <w:szCs w:val="20"/>
              </w:rPr>
              <w:t>58.492</w:t>
            </w:r>
          </w:p>
        </w:tc>
      </w:tr>
      <w:tr w:rsidR="005640A0" w14:paraId="571821E0" w14:textId="77777777">
        <w:trPr>
          <w:trHeight w:hRule="exact" w:val="255"/>
        </w:trPr>
        <w:tc>
          <w:tcPr>
            <w:tcW w:w="66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B21662"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líquido básico e diluído por ação (em R$)</w:t>
            </w:r>
          </w:p>
        </w:tc>
        <w:tc>
          <w:tcPr>
            <w:tcW w:w="6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211A27D"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9937D0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0,14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30A434"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0,21</w:t>
            </w:r>
          </w:p>
        </w:tc>
      </w:tr>
      <w:tr w:rsidR="005640A0" w14:paraId="10B617AA" w14:textId="77777777">
        <w:trPr>
          <w:trHeight w:hRule="exact" w:val="250"/>
        </w:trPr>
        <w:tc>
          <w:tcPr>
            <w:tcW w:w="66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3D8770D"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6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25BFE0C"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E2DE169"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12D44D3"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5B418433" w14:textId="77777777">
        <w:trPr>
          <w:trHeight w:hRule="exact" w:val="300"/>
        </w:trPr>
        <w:tc>
          <w:tcPr>
            <w:tcW w:w="10185" w:type="dxa"/>
            <w:gridSpan w:val="4"/>
            <w:tcBorders>
              <w:top w:val="inset" w:sz="12" w:space="0" w:color="008542"/>
              <w:left w:val="nil"/>
              <w:bottom w:val="nil"/>
              <w:right w:val="nil"/>
              <w:tl2br w:val="nil"/>
              <w:tr2bl w:val="nil"/>
            </w:tcBorders>
            <w:shd w:val="clear" w:color="auto" w:fill="auto"/>
            <w:tcMar>
              <w:left w:w="60" w:type="dxa"/>
              <w:right w:w="60" w:type="dxa"/>
            </w:tcMar>
            <w:vAlign w:val="bottom"/>
          </w:tcPr>
          <w:p w14:paraId="34B69366" w14:textId="77777777" w:rsidR="00A44E70" w:rsidRPr="00780B7D" w:rsidRDefault="00B16955">
            <w:pPr>
              <w:spacing w:after="0" w:line="240" w:lineRule="auto"/>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As notas explicativas são parte integrante das demonstrações financeiras.</w:t>
            </w:r>
          </w:p>
        </w:tc>
      </w:tr>
    </w:tbl>
    <w:p w14:paraId="7B7971B0" w14:textId="77777777" w:rsidR="00E37E20" w:rsidRPr="00780B7D" w:rsidRDefault="00E37E20" w:rsidP="008C1C43">
      <w:pPr>
        <w:tabs>
          <w:tab w:val="left" w:pos="2475"/>
        </w:tabs>
        <w:spacing w:after="0" w:line="240" w:lineRule="auto"/>
        <w:rPr>
          <w:rFonts w:ascii="Calibri" w:eastAsia="Batang" w:hAnsi="Calibri" w:cs="Times New Roman"/>
          <w:bCs/>
          <w:sz w:val="10"/>
          <w:lang w:eastAsia="pt-BR"/>
        </w:rPr>
      </w:pPr>
    </w:p>
    <w:p w14:paraId="7D0B72FB" w14:textId="77777777" w:rsidR="00474C12" w:rsidRPr="00780B7D" w:rsidRDefault="00474C12" w:rsidP="008C1C43">
      <w:pPr>
        <w:tabs>
          <w:tab w:val="left" w:pos="2475"/>
        </w:tabs>
        <w:spacing w:after="0" w:line="240" w:lineRule="auto"/>
        <w:rPr>
          <w:rFonts w:ascii="Calibri" w:eastAsia="Batang" w:hAnsi="Calibri" w:cs="Times New Roman"/>
          <w:bCs/>
          <w:sz w:val="10"/>
          <w:lang w:eastAsia="pt-BR"/>
        </w:rPr>
      </w:pPr>
    </w:p>
    <w:p w14:paraId="3B4705BD" w14:textId="77777777" w:rsidR="00474C12" w:rsidRPr="00780B7D" w:rsidRDefault="00474C12" w:rsidP="00474C12">
      <w:pPr>
        <w:tabs>
          <w:tab w:val="left" w:pos="2475"/>
        </w:tabs>
        <w:spacing w:after="0" w:line="240" w:lineRule="auto"/>
        <w:rPr>
          <w:rFonts w:ascii="Calibri" w:eastAsia="Batang" w:hAnsi="Calibri" w:cs="Times New Roman"/>
          <w:bCs/>
          <w:sz w:val="10"/>
          <w:lang w:eastAsia="pt-BR"/>
        </w:rPr>
      </w:pPr>
    </w:p>
    <w:bookmarkEnd w:id="11"/>
    <w:p w14:paraId="2EB3F58F" w14:textId="77777777" w:rsidR="00474C12" w:rsidRPr="00780B7D" w:rsidRDefault="00474C12" w:rsidP="008C1C43">
      <w:pPr>
        <w:tabs>
          <w:tab w:val="left" w:pos="2475"/>
        </w:tabs>
        <w:spacing w:after="0" w:line="240" w:lineRule="auto"/>
        <w:rPr>
          <w:rFonts w:ascii="Calibri" w:eastAsia="Batang" w:hAnsi="Calibri" w:cs="Times New Roman"/>
          <w:bCs/>
          <w:sz w:val="10"/>
          <w:lang w:eastAsia="pt-BR"/>
        </w:rPr>
        <w:sectPr w:rsidR="00474C12" w:rsidRPr="00780B7D" w:rsidSect="00CD00CC">
          <w:headerReference w:type="even" r:id="rId39"/>
          <w:headerReference w:type="default" r:id="rId40"/>
          <w:footerReference w:type="even" r:id="rId41"/>
          <w:footerReference w:type="default" r:id="rId42"/>
          <w:headerReference w:type="first" r:id="rId43"/>
          <w:footerReference w:type="first" r:id="rId44"/>
          <w:pgSz w:w="11906" w:h="16838" w:code="9"/>
          <w:pgMar w:top="737" w:right="851" w:bottom="1134" w:left="851" w:header="567" w:footer="454" w:gutter="0"/>
          <w:cols w:space="708"/>
          <w:docGrid w:linePitch="360"/>
        </w:sectPr>
      </w:pPr>
    </w:p>
    <w:p w14:paraId="48E036E1" w14:textId="77777777" w:rsidR="00795A63" w:rsidRPr="00780B7D" w:rsidRDefault="00B16955" w:rsidP="00795A63">
      <w:pPr>
        <w:spacing w:after="0" w:line="240" w:lineRule="auto"/>
        <w:outlineLvl w:val="0"/>
        <w:rPr>
          <w:rFonts w:ascii="Petrobras Sans" w:eastAsia="Batang" w:hAnsi="Petrobras Sans" w:cs="Times New Roman"/>
          <w:b/>
          <w:bCs/>
          <w:color w:val="008542"/>
          <w:sz w:val="24"/>
          <w:szCs w:val="24"/>
          <w:lang w:eastAsia="de-DE"/>
        </w:rPr>
      </w:pPr>
      <w:bookmarkStart w:id="13" w:name="_Toc256000012"/>
      <w:bookmarkStart w:id="14" w:name="_Toc256000004"/>
      <w:bookmarkStart w:id="15" w:name="_DMBM_35697"/>
      <w:r w:rsidRPr="00780B7D">
        <w:rPr>
          <w:rFonts w:ascii="Petrobras Sans" w:eastAsia="Batang" w:hAnsi="Petrobras Sans" w:cs="Times New Roman"/>
          <w:b/>
          <w:bCs/>
          <w:color w:val="008542"/>
          <w:sz w:val="24"/>
          <w:szCs w:val="24"/>
          <w:lang w:eastAsia="de-DE"/>
        </w:rPr>
        <w:lastRenderedPageBreak/>
        <w:t>Demonstração de Resultados Abrangentes</w:t>
      </w:r>
      <w:bookmarkEnd w:id="13"/>
      <w:bookmarkEnd w:id="14"/>
    </w:p>
    <w:p w14:paraId="5CA63DF6" w14:textId="77777777" w:rsidR="00795A63" w:rsidRPr="00780B7D" w:rsidRDefault="00B16955" w:rsidP="00795A63">
      <w:pPr>
        <w:spacing w:after="0" w:line="240" w:lineRule="auto"/>
        <w:rPr>
          <w:rFonts w:ascii="Petrobras Sans" w:eastAsia="Batang" w:hAnsi="Petrobras Sans" w:cs="Times New Roman"/>
          <w:iCs/>
          <w:color w:val="008542"/>
          <w:sz w:val="20"/>
          <w:szCs w:val="24"/>
          <w:lang w:eastAsia="de-DE"/>
        </w:rPr>
      </w:pPr>
      <w:r w:rsidRPr="00780B7D">
        <w:rPr>
          <w:rFonts w:ascii="Petrobras Sans" w:eastAsia="Batang" w:hAnsi="Petrobras Sans" w:cs="Times New Roman"/>
          <w:iCs/>
          <w:color w:val="008542"/>
          <w:sz w:val="20"/>
          <w:szCs w:val="24"/>
          <w:lang w:eastAsia="de-DE"/>
        </w:rPr>
        <w:t>Exercícios findos em 31 de dezembro (Em milhares de reais, exceto se indicado de outra forma)</w:t>
      </w:r>
    </w:p>
    <w:p w14:paraId="70A3F99B" w14:textId="77777777" w:rsidR="00795A63" w:rsidRPr="00780B7D" w:rsidRDefault="00795A63" w:rsidP="00795A63">
      <w:pPr>
        <w:pBdr>
          <w:bottom w:val="single" w:sz="18" w:space="1" w:color="A6A6A6" w:themeColor="background1" w:themeShade="A6"/>
        </w:pBdr>
        <w:spacing w:after="0" w:line="240" w:lineRule="auto"/>
        <w:rPr>
          <w:rFonts w:ascii="Calibri" w:eastAsia="Batang" w:hAnsi="Calibri" w:cs="Times New Roman"/>
          <w:sz w:val="10"/>
          <w:szCs w:val="10"/>
          <w:lang w:eastAsia="de-DE"/>
        </w:rPr>
      </w:pPr>
    </w:p>
    <w:p w14:paraId="5DAB9715" w14:textId="77777777" w:rsidR="00795A63" w:rsidRPr="00780B7D" w:rsidRDefault="00795A63" w:rsidP="00795A63">
      <w:pPr>
        <w:tabs>
          <w:tab w:val="left" w:pos="2475"/>
        </w:tabs>
        <w:spacing w:after="0" w:line="240" w:lineRule="auto"/>
        <w:rPr>
          <w:rFonts w:ascii="Calibri" w:eastAsia="Batang" w:hAnsi="Calibri" w:cs="Times New Roman"/>
          <w:bCs/>
          <w:sz w:val="10"/>
          <w:szCs w:val="24"/>
          <w:lang w:eastAsia="pt-BR"/>
        </w:rPr>
      </w:pPr>
    </w:p>
    <w:p w14:paraId="1ACFF080" w14:textId="77777777" w:rsidR="00840CB2" w:rsidRPr="00780B7D" w:rsidRDefault="00840CB2" w:rsidP="008C1C43">
      <w:pPr>
        <w:tabs>
          <w:tab w:val="left" w:pos="2475"/>
        </w:tabs>
        <w:spacing w:after="0" w:line="240" w:lineRule="auto"/>
        <w:rPr>
          <w:rFonts w:ascii="Calibri" w:eastAsia="Batang" w:hAnsi="Calibri" w:cs="Times New Roman"/>
          <w:bCs/>
          <w:sz w:val="10"/>
          <w:lang w:eastAsia="pt-BR"/>
        </w:rPr>
      </w:pPr>
    </w:p>
    <w:p w14:paraId="364A193F" w14:textId="77777777" w:rsidR="00795A63" w:rsidRPr="00780B7D" w:rsidRDefault="00795A63" w:rsidP="008C1C43">
      <w:pPr>
        <w:tabs>
          <w:tab w:val="left" w:pos="2475"/>
        </w:tabs>
        <w:spacing w:after="0" w:line="240" w:lineRule="auto"/>
        <w:rPr>
          <w:rFonts w:ascii="Calibri" w:eastAsia="Batang" w:hAnsi="Calibri" w:cs="Times New Roman"/>
          <w:bCs/>
          <w:sz w:val="10"/>
          <w:lang w:eastAsia="pt-BR"/>
        </w:rPr>
      </w:pP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6F3A2C97"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3B748F2" w14:textId="77777777" w:rsidR="00A44E70" w:rsidRPr="00780B7D" w:rsidRDefault="00A44E70">
            <w:pPr>
              <w:keepLines/>
              <w:spacing w:after="0" w:line="240" w:lineRule="auto"/>
              <w:jc w:val="right"/>
              <w:rPr>
                <w:rFonts w:ascii="Petrobras Sans" w:eastAsia="Petrobras Sans" w:hAnsi="Petrobras Sans" w:cs="Petrobras Sans"/>
                <w:b/>
                <w:color w:val="006298"/>
                <w:sz w:val="16"/>
                <w:szCs w:val="20"/>
                <w:lang w:bidi="pt-BR"/>
              </w:rPr>
            </w:pPr>
            <w:bookmarkStart w:id="16" w:name="DOC_TBL00003_1_1"/>
            <w:bookmarkEnd w:id="16"/>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9765B8F" w14:textId="77777777" w:rsidR="00A44E70" w:rsidRPr="00780B7D" w:rsidRDefault="00B16955">
            <w:pPr>
              <w:keepLines/>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CA34928" w14:textId="77777777" w:rsidR="00A44E70" w:rsidRPr="00780B7D" w:rsidRDefault="00B16955">
            <w:pPr>
              <w:keepLines/>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12E7EEE" w14:textId="77777777">
        <w:trPr>
          <w:trHeight w:hRule="exact" w:val="37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CD8B60" w14:textId="77777777" w:rsidR="00A44E70" w:rsidRPr="00780B7D" w:rsidRDefault="00B16955">
            <w:pPr>
              <w:keepLines/>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líquido do exercício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968B8B7" w14:textId="77777777" w:rsidR="00A44E70" w:rsidRPr="00780B7D" w:rsidRDefault="00B16955">
            <w:pPr>
              <w:keepLines/>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38.577</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1833254" w14:textId="77777777" w:rsidR="00A44E70" w:rsidRPr="00780B7D" w:rsidRDefault="00B16955">
            <w:pPr>
              <w:keepLines/>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58.492</w:t>
            </w:r>
          </w:p>
        </w:tc>
      </w:tr>
      <w:tr w:rsidR="005640A0" w14:paraId="1E6706F1" w14:textId="77777777">
        <w:trPr>
          <w:trHeight w:hRule="exact" w:val="26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C85611" w14:textId="77777777" w:rsidR="00A44E70" w:rsidRPr="00780B7D" w:rsidRDefault="00A44E70">
            <w:pPr>
              <w:keepLines/>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9A8957" w14:textId="77777777" w:rsidR="00A44E70" w:rsidRPr="00780B7D" w:rsidRDefault="00A44E70">
            <w:pPr>
              <w:keepLines/>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93AD2A" w14:textId="77777777" w:rsidR="00A44E70" w:rsidRPr="00780B7D" w:rsidRDefault="00A44E70">
            <w:pPr>
              <w:keepLines/>
              <w:spacing w:after="0" w:line="240" w:lineRule="auto"/>
              <w:jc w:val="right"/>
              <w:rPr>
                <w:rFonts w:ascii="Petrobras Sans" w:eastAsia="Petrobras Sans" w:hAnsi="Petrobras Sans" w:cs="Petrobras Sans"/>
                <w:color w:val="675C53"/>
                <w:sz w:val="16"/>
                <w:szCs w:val="20"/>
                <w:lang w:bidi="pt-BR"/>
              </w:rPr>
            </w:pPr>
          </w:p>
        </w:tc>
      </w:tr>
      <w:tr w:rsidR="005640A0" w14:paraId="186BF586"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82077E" w14:textId="77777777" w:rsidR="00A44E70" w:rsidRPr="00780B7D" w:rsidRDefault="00B16955">
            <w:pPr>
              <w:keepLines/>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Itens que não serão reclassificados para o resultado: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466529A" w14:textId="77777777" w:rsidR="00A44E70" w:rsidRPr="00780B7D" w:rsidRDefault="00A44E70">
            <w:pPr>
              <w:keepLines/>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7BB218" w14:textId="77777777" w:rsidR="00A44E70" w:rsidRPr="00780B7D" w:rsidRDefault="00A44E70">
            <w:pPr>
              <w:keepLines/>
              <w:spacing w:after="0" w:line="240" w:lineRule="auto"/>
              <w:jc w:val="right"/>
              <w:rPr>
                <w:rFonts w:ascii="Petrobras Sans" w:eastAsia="Petrobras Sans" w:hAnsi="Petrobras Sans" w:cs="Petrobras Sans"/>
                <w:color w:val="675C53"/>
                <w:sz w:val="16"/>
                <w:szCs w:val="20"/>
                <w:lang w:bidi="pt-BR"/>
              </w:rPr>
            </w:pPr>
          </w:p>
        </w:tc>
      </w:tr>
      <w:tr w:rsidR="005640A0" w14:paraId="541EE4B2"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B6CF01" w14:textId="77777777" w:rsidR="00A44E70" w:rsidRPr="00780B7D" w:rsidRDefault="00B16955">
            <w:pPr>
              <w:keepLines/>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Ganhos (Perdas) atuariais com plano de benefícios definidos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300B1F" w14:textId="77777777" w:rsidR="00A44E70" w:rsidRPr="00780B7D" w:rsidRDefault="00B16955">
            <w:pPr>
              <w:keepLines/>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1.069</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2748C1" w14:textId="77777777" w:rsidR="00A44E70" w:rsidRPr="00780B7D" w:rsidRDefault="00B16955">
            <w:pPr>
              <w:keepLines/>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1.181</w:t>
            </w:r>
          </w:p>
        </w:tc>
      </w:tr>
      <w:tr w:rsidR="005640A0" w14:paraId="6FAFBA62" w14:textId="77777777">
        <w:trPr>
          <w:trHeight w:hRule="exact" w:val="255"/>
        </w:trPr>
        <w:tc>
          <w:tcPr>
            <w:tcW w:w="720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038672B" w14:textId="77777777" w:rsidR="00A44E70" w:rsidRPr="00780B7D" w:rsidRDefault="00B16955">
            <w:pPr>
              <w:keepLines/>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e contribuição social diferidos</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EDAA2AE" w14:textId="77777777" w:rsidR="00A44E70" w:rsidRPr="00780B7D" w:rsidRDefault="00B16955">
            <w:pPr>
              <w:keepLines/>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(364)</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49FC0AF" w14:textId="77777777" w:rsidR="00A44E70" w:rsidRPr="00780B7D" w:rsidRDefault="00B16955">
            <w:pPr>
              <w:keepLines/>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(402)</w:t>
            </w:r>
          </w:p>
        </w:tc>
      </w:tr>
      <w:tr w:rsidR="005640A0" w14:paraId="795690FD" w14:textId="77777777">
        <w:trPr>
          <w:trHeight w:hRule="exact" w:val="255"/>
        </w:trPr>
        <w:tc>
          <w:tcPr>
            <w:tcW w:w="720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38E4660" w14:textId="77777777" w:rsidR="00A44E70" w:rsidRPr="00780B7D" w:rsidRDefault="00B16955">
            <w:pPr>
              <w:keepLines/>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 resultados abrangentes</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42EA59E" w14:textId="77777777" w:rsidR="00A44E70" w:rsidRPr="00780B7D" w:rsidRDefault="00B16955">
            <w:pPr>
              <w:keepLines/>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705</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C9488F2" w14:textId="77777777" w:rsidR="00A44E70" w:rsidRPr="00780B7D" w:rsidRDefault="00B16955">
            <w:pPr>
              <w:keepLines/>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779</w:t>
            </w:r>
          </w:p>
        </w:tc>
      </w:tr>
      <w:tr w:rsidR="005640A0" w14:paraId="12A6599E" w14:textId="77777777">
        <w:trPr>
          <w:trHeight w:hRule="exact" w:val="255"/>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9053B64" w14:textId="77777777" w:rsidR="00A44E70" w:rsidRPr="00780B7D" w:rsidRDefault="00A44E70">
            <w:pPr>
              <w:keepLines/>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8C41A03" w14:textId="77777777" w:rsidR="00A44E70" w:rsidRPr="00780B7D" w:rsidRDefault="00A44E70">
            <w:pPr>
              <w:keepLines/>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6269ECA" w14:textId="77777777" w:rsidR="00A44E70" w:rsidRPr="00780B7D" w:rsidRDefault="00A44E70">
            <w:pPr>
              <w:keepLines/>
              <w:spacing w:after="0" w:line="240" w:lineRule="auto"/>
              <w:jc w:val="right"/>
              <w:rPr>
                <w:rFonts w:ascii="Petrobras Sans" w:eastAsia="Petrobras Sans" w:hAnsi="Petrobras Sans" w:cs="Petrobras Sans"/>
                <w:color w:val="675C53"/>
                <w:sz w:val="16"/>
                <w:szCs w:val="20"/>
                <w:lang w:bidi="pt-BR"/>
              </w:rPr>
            </w:pPr>
          </w:p>
        </w:tc>
      </w:tr>
      <w:tr w:rsidR="005640A0" w14:paraId="63D7607A"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3F3F3" w:fill="FFFFFF"/>
            <w:tcMar>
              <w:left w:w="60" w:type="dxa"/>
              <w:right w:w="60" w:type="dxa"/>
            </w:tcMar>
            <w:vAlign w:val="bottom"/>
          </w:tcPr>
          <w:p w14:paraId="12C8B8A6" w14:textId="77777777" w:rsidR="00A44E70" w:rsidRPr="00780B7D" w:rsidRDefault="00B16955">
            <w:pPr>
              <w:keepLines/>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Resultado abrangente total</w:t>
            </w:r>
          </w:p>
        </w:tc>
        <w:tc>
          <w:tcPr>
            <w:tcW w:w="1485" w:type="dxa"/>
            <w:tcBorders>
              <w:top w:val="inset" w:sz="12" w:space="0" w:color="008542"/>
              <w:left w:val="nil"/>
              <w:bottom w:val="inset" w:sz="12" w:space="0" w:color="008542"/>
              <w:right w:val="nil"/>
              <w:tl2br w:val="nil"/>
              <w:tr2bl w:val="nil"/>
            </w:tcBorders>
            <w:shd w:val="solid" w:color="F3F3F3" w:fill="FFFFFF"/>
            <w:tcMar>
              <w:left w:w="60" w:type="dxa"/>
              <w:right w:w="60" w:type="dxa"/>
            </w:tcMar>
            <w:vAlign w:val="bottom"/>
          </w:tcPr>
          <w:p w14:paraId="39607F43" w14:textId="77777777" w:rsidR="00A44E70" w:rsidRPr="00780B7D" w:rsidRDefault="00B16955">
            <w:pPr>
              <w:keepLines/>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39.282</w:t>
            </w:r>
          </w:p>
        </w:tc>
        <w:tc>
          <w:tcPr>
            <w:tcW w:w="1485" w:type="dxa"/>
            <w:tcBorders>
              <w:top w:val="inset" w:sz="12" w:space="0" w:color="008542"/>
              <w:left w:val="nil"/>
              <w:bottom w:val="inset" w:sz="12" w:space="0" w:color="008542"/>
              <w:right w:val="nil"/>
              <w:tl2br w:val="nil"/>
              <w:tr2bl w:val="nil"/>
            </w:tcBorders>
            <w:shd w:val="solid" w:color="F3F3F3" w:fill="FFFFFF"/>
            <w:tcMar>
              <w:left w:w="60" w:type="dxa"/>
              <w:right w:w="60" w:type="dxa"/>
            </w:tcMar>
            <w:vAlign w:val="bottom"/>
          </w:tcPr>
          <w:p w14:paraId="45FF07B4" w14:textId="77777777" w:rsidR="00A44E70" w:rsidRPr="00780B7D" w:rsidRDefault="00B16955">
            <w:pPr>
              <w:keepLines/>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59.271</w:t>
            </w:r>
          </w:p>
        </w:tc>
      </w:tr>
      <w:tr w:rsidR="005640A0" w14:paraId="5C9290D6" w14:textId="77777777">
        <w:trPr>
          <w:trHeight w:hRule="exact" w:val="300"/>
        </w:trPr>
        <w:tc>
          <w:tcPr>
            <w:tcW w:w="8685" w:type="dxa"/>
            <w:gridSpan w:val="2"/>
            <w:tcBorders>
              <w:top w:val="inset" w:sz="12" w:space="0" w:color="008542"/>
              <w:left w:val="nil"/>
              <w:bottom w:val="nil"/>
              <w:right w:val="nil"/>
              <w:tl2br w:val="nil"/>
              <w:tr2bl w:val="nil"/>
            </w:tcBorders>
            <w:shd w:val="clear" w:color="auto" w:fill="auto"/>
            <w:tcMar>
              <w:left w:w="60" w:type="dxa"/>
              <w:right w:w="60" w:type="dxa"/>
            </w:tcMar>
            <w:vAlign w:val="bottom"/>
          </w:tcPr>
          <w:p w14:paraId="589D0B39" w14:textId="77777777" w:rsidR="00A44E70" w:rsidRPr="00780B7D" w:rsidRDefault="00B16955">
            <w:pPr>
              <w:keepLines/>
              <w:spacing w:after="0" w:line="240" w:lineRule="auto"/>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As notas explicativas são parte integrante das demonstrações financeiras.</w:t>
            </w: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1BC480EC" w14:textId="77777777" w:rsidR="00A44E70" w:rsidRPr="00780B7D" w:rsidRDefault="00A44E70">
            <w:pPr>
              <w:keepLines/>
              <w:spacing w:after="0" w:line="240" w:lineRule="auto"/>
              <w:rPr>
                <w:rFonts w:ascii="Calibri" w:eastAsia="Calibri" w:hAnsi="Calibri" w:cs="Calibri"/>
                <w:color w:val="000000"/>
                <w:sz w:val="20"/>
                <w:szCs w:val="20"/>
              </w:rPr>
            </w:pPr>
          </w:p>
        </w:tc>
      </w:tr>
    </w:tbl>
    <w:p w14:paraId="7DCB36EF" w14:textId="77777777" w:rsidR="00FE37B5" w:rsidRPr="00780B7D" w:rsidRDefault="00FE37B5" w:rsidP="00FE37B5">
      <w:pPr>
        <w:keepLines/>
        <w:autoSpaceDE w:val="0"/>
        <w:autoSpaceDN w:val="0"/>
        <w:adjustRightInd w:val="0"/>
        <w:spacing w:after="240" w:line="240" w:lineRule="auto"/>
        <w:jc w:val="both"/>
        <w:rPr>
          <w:rFonts w:ascii="Calibri" w:eastAsia="Batang" w:hAnsi="Calibri" w:cs="Calibri"/>
          <w:lang w:eastAsia="pt-BR"/>
        </w:rPr>
      </w:pPr>
    </w:p>
    <w:p w14:paraId="78075CD1" w14:textId="77777777" w:rsidR="00FE37B5" w:rsidRPr="00780B7D" w:rsidRDefault="00FE37B5" w:rsidP="00FE37B5">
      <w:pPr>
        <w:keepNext/>
        <w:widowControl w:val="0"/>
        <w:spacing w:after="0" w:line="240" w:lineRule="auto"/>
        <w:jc w:val="both"/>
        <w:rPr>
          <w:rFonts w:ascii="Calibri" w:eastAsia="Times New Roman" w:hAnsi="Calibri" w:cs="Times New Roman"/>
          <w:b/>
          <w:color w:val="FF0000"/>
          <w:sz w:val="6"/>
          <w:szCs w:val="6"/>
          <w:lang w:eastAsia="pt-BR"/>
        </w:rPr>
      </w:pPr>
    </w:p>
    <w:p w14:paraId="4D80B0A4" w14:textId="77777777" w:rsidR="00FE37B5" w:rsidRPr="00780B7D" w:rsidRDefault="00FE37B5" w:rsidP="00FE37B5">
      <w:pPr>
        <w:widowControl w:val="0"/>
        <w:spacing w:line="240" w:lineRule="auto"/>
        <w:rPr>
          <w:rFonts w:ascii="Calibri" w:eastAsia="Times New Roman" w:hAnsi="Calibri" w:cs="Times New Roman"/>
          <w:b/>
          <w:color w:val="548DD4"/>
          <w:sz w:val="6"/>
          <w:szCs w:val="6"/>
          <w:lang w:eastAsia="pt-BR"/>
        </w:rPr>
      </w:pPr>
    </w:p>
    <w:bookmarkEnd w:id="15"/>
    <w:p w14:paraId="5D056103" w14:textId="77777777" w:rsidR="00840CB2" w:rsidRPr="00780B7D" w:rsidRDefault="00840CB2" w:rsidP="008C1C43">
      <w:pPr>
        <w:tabs>
          <w:tab w:val="left" w:pos="2475"/>
        </w:tabs>
        <w:spacing w:after="0" w:line="240" w:lineRule="auto"/>
        <w:rPr>
          <w:rFonts w:ascii="Calibri" w:eastAsia="Batang" w:hAnsi="Calibri" w:cs="Times New Roman"/>
          <w:bCs/>
          <w:sz w:val="10"/>
          <w:lang w:eastAsia="pt-BR"/>
        </w:rPr>
        <w:sectPr w:rsidR="00840CB2" w:rsidRPr="00780B7D" w:rsidSect="00CD00CC">
          <w:headerReference w:type="even" r:id="rId45"/>
          <w:headerReference w:type="default" r:id="rId46"/>
          <w:footerReference w:type="even" r:id="rId47"/>
          <w:footerReference w:type="default" r:id="rId48"/>
          <w:headerReference w:type="first" r:id="rId49"/>
          <w:footerReference w:type="first" r:id="rId50"/>
          <w:pgSz w:w="11906" w:h="16838" w:code="9"/>
          <w:pgMar w:top="737" w:right="851" w:bottom="1134" w:left="851" w:header="567" w:footer="454" w:gutter="0"/>
          <w:cols w:space="708"/>
          <w:docGrid w:linePitch="360"/>
        </w:sectPr>
      </w:pPr>
    </w:p>
    <w:p w14:paraId="32679D56" w14:textId="77777777" w:rsidR="00C83ED1" w:rsidRPr="00780B7D" w:rsidRDefault="00B16955" w:rsidP="00C83ED1">
      <w:pPr>
        <w:spacing w:after="0" w:line="240" w:lineRule="auto"/>
        <w:outlineLvl w:val="0"/>
        <w:rPr>
          <w:rFonts w:ascii="Petrobras Sans" w:eastAsia="Times New Roman" w:hAnsi="Petrobras Sans" w:cs="Times New Roman"/>
          <w:b/>
          <w:bCs/>
          <w:color w:val="008542"/>
          <w:sz w:val="24"/>
          <w:szCs w:val="24"/>
          <w:lang w:eastAsia="de-DE"/>
        </w:rPr>
      </w:pPr>
      <w:bookmarkStart w:id="17" w:name="_Toc256000013"/>
      <w:bookmarkStart w:id="18" w:name="_Toc256000005"/>
      <w:bookmarkStart w:id="19" w:name="_DMBM_35690"/>
      <w:r w:rsidRPr="00780B7D">
        <w:rPr>
          <w:rFonts w:ascii="Petrobras Sans" w:eastAsia="Times New Roman" w:hAnsi="Petrobras Sans" w:cs="Times New Roman"/>
          <w:b/>
          <w:bCs/>
          <w:color w:val="008542"/>
          <w:sz w:val="24"/>
          <w:szCs w:val="24"/>
          <w:lang w:eastAsia="de-DE"/>
        </w:rPr>
        <w:lastRenderedPageBreak/>
        <w:t>Demonstração das Mutações do Patrimônio Líquido</w:t>
      </w:r>
      <w:bookmarkEnd w:id="17"/>
      <w:bookmarkEnd w:id="18"/>
    </w:p>
    <w:p w14:paraId="4C0BBFA3" w14:textId="77777777" w:rsidR="00C83ED1" w:rsidRPr="00780B7D" w:rsidRDefault="00B16955" w:rsidP="00C83ED1">
      <w:pPr>
        <w:spacing w:after="0" w:line="240" w:lineRule="auto"/>
        <w:rPr>
          <w:rFonts w:ascii="Petrobras Sans" w:eastAsia="Times New Roman" w:hAnsi="Petrobras Sans" w:cs="Times New Roman"/>
          <w:iCs/>
          <w:color w:val="008542"/>
          <w:sz w:val="24"/>
          <w:szCs w:val="24"/>
          <w:lang w:eastAsia="de-DE"/>
        </w:rPr>
      </w:pPr>
      <w:r w:rsidRPr="00780B7D">
        <w:rPr>
          <w:rFonts w:ascii="Petrobras Sans" w:eastAsia="Times New Roman" w:hAnsi="Petrobras Sans" w:cs="Times New Roman"/>
          <w:iCs/>
          <w:color w:val="008542"/>
          <w:sz w:val="24"/>
          <w:szCs w:val="24"/>
          <w:lang w:eastAsia="de-DE"/>
        </w:rPr>
        <w:t>Exercícios findos em 31 de dezembro (Em milhares de reais, exceto se indicado de outra forma)</w:t>
      </w:r>
    </w:p>
    <w:p w14:paraId="79C3B06B" w14:textId="77777777" w:rsidR="00C83ED1" w:rsidRPr="00780B7D" w:rsidRDefault="00C83ED1" w:rsidP="00C83ED1">
      <w:pPr>
        <w:pBdr>
          <w:bottom w:val="single" w:sz="18" w:space="1" w:color="A6A6A6" w:themeColor="background1" w:themeShade="A6"/>
        </w:pBdr>
        <w:tabs>
          <w:tab w:val="left" w:pos="2475"/>
        </w:tabs>
        <w:spacing w:after="0" w:line="240" w:lineRule="auto"/>
        <w:rPr>
          <w:rFonts w:ascii="Calibri" w:eastAsia="Times New Roman" w:hAnsi="Calibri" w:cs="Times New Roman"/>
          <w:bCs/>
          <w:sz w:val="10"/>
          <w:szCs w:val="24"/>
          <w:lang w:eastAsia="de-DE"/>
        </w:rPr>
      </w:pPr>
    </w:p>
    <w:p w14:paraId="635401C3" w14:textId="77777777" w:rsidR="00C83ED1" w:rsidRPr="00780B7D" w:rsidRDefault="00C83ED1" w:rsidP="00C83ED1">
      <w:pPr>
        <w:tabs>
          <w:tab w:val="left" w:pos="2475"/>
        </w:tabs>
        <w:spacing w:after="0" w:line="240" w:lineRule="auto"/>
        <w:rPr>
          <w:rFonts w:ascii="Calibri" w:eastAsia="Times New Roman" w:hAnsi="Calibri" w:cs="Times New Roman"/>
          <w:bCs/>
          <w:sz w:val="10"/>
          <w:szCs w:val="24"/>
          <w:lang w:eastAsia="de-DE"/>
        </w:rPr>
      </w:pPr>
    </w:p>
    <w:p w14:paraId="28D490A6" w14:textId="77777777" w:rsidR="009208DD" w:rsidRPr="00780B7D" w:rsidRDefault="009208DD" w:rsidP="008C1C43">
      <w:pPr>
        <w:tabs>
          <w:tab w:val="left" w:pos="2475"/>
        </w:tabs>
        <w:spacing w:after="0" w:line="240" w:lineRule="auto"/>
        <w:rPr>
          <w:rFonts w:ascii="Calibri" w:eastAsia="Batang" w:hAnsi="Calibri" w:cs="Times New Roman"/>
          <w:bCs/>
          <w:sz w:val="10"/>
          <w:lang w:eastAsia="pt-BR"/>
        </w:rPr>
      </w:pPr>
    </w:p>
    <w:p w14:paraId="7DBDFEFA" w14:textId="77777777" w:rsidR="009208DD" w:rsidRPr="00780B7D" w:rsidRDefault="009208DD" w:rsidP="008C1C43">
      <w:pPr>
        <w:tabs>
          <w:tab w:val="left" w:pos="2475"/>
        </w:tabs>
        <w:spacing w:after="0" w:line="240" w:lineRule="auto"/>
        <w:rPr>
          <w:rFonts w:ascii="Calibri" w:eastAsia="Batang" w:hAnsi="Calibri" w:cs="Times New Roman"/>
          <w:bCs/>
          <w:sz w:val="10"/>
          <w:lang w:eastAsia="pt-BR"/>
        </w:rPr>
      </w:pPr>
    </w:p>
    <w:tbl>
      <w:tblPr>
        <w:tblW w:w="102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5"/>
        <w:gridCol w:w="877"/>
        <w:gridCol w:w="1397"/>
        <w:gridCol w:w="140"/>
        <w:gridCol w:w="818"/>
        <w:gridCol w:w="1026"/>
        <w:gridCol w:w="1026"/>
        <w:gridCol w:w="1026"/>
      </w:tblGrid>
      <w:tr w:rsidR="005640A0" w14:paraId="7C51C886" w14:textId="77777777">
        <w:trPr>
          <w:trHeight w:hRule="exact" w:val="690"/>
        </w:trPr>
        <w:tc>
          <w:tcPr>
            <w:tcW w:w="3945" w:type="dxa"/>
            <w:tcBorders>
              <w:top w:val="nil"/>
              <w:left w:val="nil"/>
              <w:bottom w:val="nil"/>
              <w:right w:val="nil"/>
              <w:tl2br w:val="nil"/>
              <w:tr2bl w:val="nil"/>
            </w:tcBorders>
            <w:shd w:val="solid" w:color="F5F5F5" w:fill="FFFFFF"/>
            <w:tcMar>
              <w:left w:w="60" w:type="dxa"/>
              <w:right w:w="60" w:type="dxa"/>
            </w:tcMar>
            <w:vAlign w:val="bottom"/>
          </w:tcPr>
          <w:p w14:paraId="7CEBB261" w14:textId="77777777" w:rsidR="00A44E70" w:rsidRPr="00780B7D" w:rsidRDefault="00A44E70">
            <w:pPr>
              <w:spacing w:after="0" w:line="240" w:lineRule="auto"/>
              <w:jc w:val="right"/>
              <w:rPr>
                <w:rFonts w:ascii="Petrobras Sans" w:eastAsia="Petrobras Sans" w:hAnsi="Petrobras Sans" w:cs="Petrobras Sans"/>
                <w:b/>
                <w:color w:val="006298"/>
                <w:sz w:val="16"/>
                <w:szCs w:val="20"/>
                <w:lang w:bidi="pt-BR"/>
              </w:rPr>
            </w:pPr>
            <w:bookmarkStart w:id="20" w:name="DOC_TBL00004_1_1"/>
            <w:bookmarkEnd w:id="20"/>
          </w:p>
        </w:tc>
        <w:tc>
          <w:tcPr>
            <w:tcW w:w="885" w:type="dxa"/>
            <w:tcBorders>
              <w:top w:val="nil"/>
              <w:left w:val="nil"/>
              <w:bottom w:val="nil"/>
              <w:right w:val="nil"/>
              <w:tl2br w:val="nil"/>
              <w:tr2bl w:val="nil"/>
            </w:tcBorders>
            <w:shd w:val="solid" w:color="F5F5F5" w:fill="FFFFFF"/>
            <w:tcMar>
              <w:left w:w="60" w:type="dxa"/>
              <w:right w:w="60" w:type="dxa"/>
            </w:tcMar>
            <w:vAlign w:val="bottom"/>
          </w:tcPr>
          <w:p w14:paraId="7927334A" w14:textId="77777777" w:rsidR="00A44E70" w:rsidRPr="00780B7D" w:rsidRDefault="00A44E70">
            <w:pPr>
              <w:spacing w:after="0" w:line="240" w:lineRule="auto"/>
              <w:jc w:val="right"/>
              <w:rPr>
                <w:rFonts w:ascii="Petrobras Sans" w:eastAsia="Petrobras Sans" w:hAnsi="Petrobras Sans" w:cs="Petrobras Sans"/>
                <w:b/>
                <w:color w:val="006298"/>
                <w:sz w:val="16"/>
                <w:szCs w:val="20"/>
              </w:rPr>
            </w:pPr>
          </w:p>
        </w:tc>
        <w:tc>
          <w:tcPr>
            <w:tcW w:w="1410" w:type="dxa"/>
            <w:tcBorders>
              <w:top w:val="nil"/>
              <w:left w:val="nil"/>
              <w:bottom w:val="single" w:sz="4" w:space="0" w:color="006298"/>
              <w:right w:val="nil"/>
              <w:tl2br w:val="nil"/>
              <w:tr2bl w:val="nil"/>
            </w:tcBorders>
            <w:shd w:val="solid" w:color="F5F5F5" w:fill="FFFFFF"/>
            <w:tcMar>
              <w:left w:w="60" w:type="dxa"/>
              <w:right w:w="60" w:type="dxa"/>
            </w:tcMar>
            <w:vAlign w:val="bottom"/>
          </w:tcPr>
          <w:p w14:paraId="6FE7880E"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Outros resultados abrangentes</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205B69C3" w14:textId="77777777" w:rsidR="00A44E70" w:rsidRPr="00780B7D" w:rsidRDefault="00A44E70">
            <w:pPr>
              <w:spacing w:after="0" w:line="240" w:lineRule="auto"/>
              <w:jc w:val="right"/>
              <w:rPr>
                <w:rFonts w:ascii="Petrobras Sans" w:eastAsia="Petrobras Sans" w:hAnsi="Petrobras Sans" w:cs="Petrobras Sans"/>
                <w:b/>
                <w:color w:val="006298"/>
                <w:sz w:val="16"/>
                <w:szCs w:val="20"/>
              </w:rPr>
            </w:pPr>
          </w:p>
        </w:tc>
        <w:tc>
          <w:tcPr>
            <w:tcW w:w="1860" w:type="dxa"/>
            <w:gridSpan w:val="2"/>
            <w:tcBorders>
              <w:top w:val="nil"/>
              <w:left w:val="nil"/>
              <w:bottom w:val="single" w:sz="4" w:space="0" w:color="006298"/>
              <w:right w:val="nil"/>
              <w:tl2br w:val="nil"/>
              <w:tr2bl w:val="nil"/>
            </w:tcBorders>
            <w:shd w:val="solid" w:color="F5F5F5" w:fill="FFFFFF"/>
            <w:tcMar>
              <w:left w:w="60" w:type="dxa"/>
              <w:right w:w="60" w:type="dxa"/>
            </w:tcMar>
            <w:vAlign w:val="bottom"/>
          </w:tcPr>
          <w:p w14:paraId="6DF52E3C"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Reservas de lucros</w:t>
            </w:r>
          </w:p>
        </w:tc>
        <w:tc>
          <w:tcPr>
            <w:tcW w:w="1035" w:type="dxa"/>
            <w:tcBorders>
              <w:top w:val="nil"/>
              <w:left w:val="nil"/>
              <w:bottom w:val="nil"/>
              <w:right w:val="nil"/>
              <w:tl2br w:val="nil"/>
              <w:tr2bl w:val="nil"/>
            </w:tcBorders>
            <w:shd w:val="solid" w:color="F5F5F5" w:fill="FFFFFF"/>
            <w:tcMar>
              <w:left w:w="60" w:type="dxa"/>
              <w:right w:w="60" w:type="dxa"/>
            </w:tcMar>
            <w:vAlign w:val="bottom"/>
          </w:tcPr>
          <w:p w14:paraId="71FBB02D" w14:textId="77777777" w:rsidR="00A44E70" w:rsidRPr="00780B7D" w:rsidRDefault="00A44E70">
            <w:pPr>
              <w:spacing w:after="0" w:line="240" w:lineRule="auto"/>
              <w:jc w:val="right"/>
              <w:rPr>
                <w:rFonts w:ascii="Petrobras Sans" w:eastAsia="Petrobras Sans" w:hAnsi="Petrobras Sans" w:cs="Petrobras Sans"/>
                <w:b/>
                <w:color w:val="006298"/>
                <w:sz w:val="16"/>
                <w:szCs w:val="20"/>
              </w:rPr>
            </w:pPr>
          </w:p>
        </w:tc>
        <w:tc>
          <w:tcPr>
            <w:tcW w:w="1035" w:type="dxa"/>
            <w:tcBorders>
              <w:top w:val="nil"/>
              <w:left w:val="nil"/>
              <w:bottom w:val="nil"/>
              <w:right w:val="nil"/>
              <w:tl2br w:val="nil"/>
              <w:tr2bl w:val="nil"/>
            </w:tcBorders>
            <w:shd w:val="solid" w:color="F5F5F5" w:fill="FFFFFF"/>
            <w:tcMar>
              <w:left w:w="60" w:type="dxa"/>
              <w:right w:w="60" w:type="dxa"/>
            </w:tcMar>
            <w:vAlign w:val="bottom"/>
          </w:tcPr>
          <w:p w14:paraId="5FA29C44" w14:textId="77777777" w:rsidR="00A44E70" w:rsidRPr="00780B7D" w:rsidRDefault="00A44E70">
            <w:pPr>
              <w:spacing w:after="0" w:line="240" w:lineRule="auto"/>
              <w:jc w:val="right"/>
              <w:rPr>
                <w:rFonts w:ascii="Petrobras Sans" w:eastAsia="Petrobras Sans" w:hAnsi="Petrobras Sans" w:cs="Petrobras Sans"/>
                <w:b/>
                <w:color w:val="006298"/>
                <w:sz w:val="16"/>
                <w:szCs w:val="20"/>
                <w:lang w:bidi="pt-BR"/>
              </w:rPr>
            </w:pPr>
          </w:p>
        </w:tc>
      </w:tr>
      <w:tr w:rsidR="005640A0" w14:paraId="4DCF0A7E" w14:textId="77777777">
        <w:trPr>
          <w:trHeight w:hRule="exact" w:val="1055"/>
        </w:trPr>
        <w:tc>
          <w:tcPr>
            <w:tcW w:w="394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6886A521" w14:textId="77777777" w:rsidR="00A44E70" w:rsidRPr="00780B7D" w:rsidRDefault="00A44E70">
            <w:pPr>
              <w:spacing w:after="0" w:line="240" w:lineRule="auto"/>
              <w:jc w:val="right"/>
              <w:rPr>
                <w:rFonts w:ascii="Petrobras Sans" w:eastAsia="Petrobras Sans" w:hAnsi="Petrobras Sans" w:cs="Petrobras Sans"/>
                <w:b/>
                <w:color w:val="006298"/>
                <w:sz w:val="16"/>
                <w:szCs w:val="20"/>
              </w:rPr>
            </w:pPr>
          </w:p>
        </w:tc>
        <w:tc>
          <w:tcPr>
            <w:tcW w:w="88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1079C4EC"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Capital social realizado</w:t>
            </w:r>
          </w:p>
        </w:tc>
        <w:tc>
          <w:tcPr>
            <w:tcW w:w="1410" w:type="dxa"/>
            <w:tcBorders>
              <w:top w:val="single" w:sz="4" w:space="0" w:color="006298"/>
              <w:left w:val="nil"/>
              <w:bottom w:val="single" w:sz="4" w:space="0" w:color="008542"/>
              <w:right w:val="nil"/>
              <w:tl2br w:val="nil"/>
              <w:tr2bl w:val="nil"/>
            </w:tcBorders>
            <w:shd w:val="solid" w:color="F5F5F5" w:fill="FFFFFF"/>
            <w:tcMar>
              <w:left w:w="60" w:type="dxa"/>
              <w:right w:w="60" w:type="dxa"/>
            </w:tcMar>
            <w:vAlign w:val="bottom"/>
          </w:tcPr>
          <w:p w14:paraId="2A8454B9"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Ganhos (perdas) atuariais com planos de benefícios definidos</w:t>
            </w:r>
          </w:p>
        </w:tc>
        <w:tc>
          <w:tcPr>
            <w:tcW w:w="4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31B2FF85" w14:textId="77777777" w:rsidR="00A44E70" w:rsidRPr="00780B7D" w:rsidRDefault="00A44E70">
            <w:pPr>
              <w:spacing w:after="0" w:line="240" w:lineRule="auto"/>
              <w:jc w:val="right"/>
              <w:rPr>
                <w:rFonts w:ascii="Petrobras Sans" w:eastAsia="Petrobras Sans" w:hAnsi="Petrobras Sans" w:cs="Petrobras Sans"/>
                <w:b/>
                <w:color w:val="006298"/>
                <w:sz w:val="16"/>
                <w:szCs w:val="20"/>
              </w:rPr>
            </w:pPr>
          </w:p>
        </w:tc>
        <w:tc>
          <w:tcPr>
            <w:tcW w:w="825" w:type="dxa"/>
            <w:tcBorders>
              <w:top w:val="single" w:sz="4" w:space="0" w:color="006298"/>
              <w:left w:val="nil"/>
              <w:bottom w:val="single" w:sz="4" w:space="0" w:color="008542"/>
              <w:right w:val="nil"/>
              <w:tl2br w:val="nil"/>
              <w:tr2bl w:val="nil"/>
            </w:tcBorders>
            <w:shd w:val="solid" w:color="F5F5F5" w:fill="FFFFFF"/>
            <w:tcMar>
              <w:left w:w="60" w:type="dxa"/>
              <w:right w:w="60" w:type="dxa"/>
            </w:tcMar>
            <w:vAlign w:val="bottom"/>
          </w:tcPr>
          <w:p w14:paraId="3B0161A4"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Legal</w:t>
            </w:r>
          </w:p>
        </w:tc>
        <w:tc>
          <w:tcPr>
            <w:tcW w:w="1035" w:type="dxa"/>
            <w:tcBorders>
              <w:top w:val="single" w:sz="4" w:space="0" w:color="006298"/>
              <w:left w:val="nil"/>
              <w:bottom w:val="single" w:sz="4" w:space="0" w:color="008542"/>
              <w:right w:val="nil"/>
              <w:tl2br w:val="nil"/>
              <w:tr2bl w:val="nil"/>
            </w:tcBorders>
            <w:shd w:val="solid" w:color="F5F5F5" w:fill="FFFFFF"/>
            <w:tcMar>
              <w:left w:w="60" w:type="dxa"/>
              <w:right w:w="60" w:type="dxa"/>
            </w:tcMar>
            <w:vAlign w:val="bottom"/>
          </w:tcPr>
          <w:p w14:paraId="3F0B9FA1"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Dividendos adicionais propostos</w:t>
            </w:r>
          </w:p>
        </w:tc>
        <w:tc>
          <w:tcPr>
            <w:tcW w:w="103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3BF7AF2B"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Lucros acumulados</w:t>
            </w:r>
          </w:p>
        </w:tc>
        <w:tc>
          <w:tcPr>
            <w:tcW w:w="103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2807C9A2" w14:textId="77777777" w:rsidR="00A44E70" w:rsidRPr="00780B7D" w:rsidRDefault="00B16955">
            <w:pPr>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Total do patrimônio líquido</w:t>
            </w:r>
          </w:p>
        </w:tc>
      </w:tr>
      <w:tr w:rsidR="005640A0" w14:paraId="7AE1B775" w14:textId="77777777">
        <w:trPr>
          <w:trHeight w:hRule="exact" w:val="255"/>
        </w:trPr>
        <w:tc>
          <w:tcPr>
            <w:tcW w:w="39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AD257EC"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Saldos em 1º de janeiro de 2023</w:t>
            </w:r>
          </w:p>
        </w:tc>
        <w:tc>
          <w:tcPr>
            <w:tcW w:w="8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283AB8A"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275.013</w:t>
            </w:r>
          </w:p>
        </w:tc>
        <w:tc>
          <w:tcPr>
            <w:tcW w:w="141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0588674"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3.221</w:t>
            </w:r>
          </w:p>
        </w:tc>
        <w:tc>
          <w:tcPr>
            <w:tcW w:w="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F2AE842" w14:textId="77777777" w:rsidR="00A44E70" w:rsidRPr="00780B7D" w:rsidRDefault="00A44E70">
            <w:pPr>
              <w:spacing w:after="0" w:line="240" w:lineRule="auto"/>
              <w:jc w:val="right"/>
              <w:rPr>
                <w:rFonts w:ascii="Petrobras Sans" w:eastAsia="Petrobras Sans" w:hAnsi="Petrobras Sans" w:cs="Petrobras Sans"/>
                <w:b/>
                <w:color w:val="808080"/>
                <w:sz w:val="16"/>
                <w:szCs w:val="20"/>
              </w:rPr>
            </w:pPr>
          </w:p>
        </w:tc>
        <w:tc>
          <w:tcPr>
            <w:tcW w:w="82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C1CF6D4"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6.342</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E360E77"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32.541</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AD5B0FD"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2F3B7DF" w14:textId="77777777" w:rsidR="00A44E70" w:rsidRPr="00780B7D" w:rsidRDefault="00B16955">
            <w:pPr>
              <w:spacing w:after="0" w:line="240" w:lineRule="auto"/>
              <w:jc w:val="right"/>
              <w:rPr>
                <w:rFonts w:ascii="Petrobras Sans" w:eastAsia="Petrobras Sans" w:hAnsi="Petrobras Sans" w:cs="Petrobras Sans"/>
                <w:b/>
                <w:color w:val="808080"/>
                <w:sz w:val="16"/>
                <w:szCs w:val="20"/>
                <w:lang w:bidi="pt-BR"/>
              </w:rPr>
            </w:pPr>
            <w:r w:rsidRPr="00780B7D">
              <w:rPr>
                <w:rFonts w:ascii="Petrobras Sans" w:eastAsia="Petrobras Sans" w:hAnsi="Petrobras Sans" w:cs="Petrobras Sans"/>
                <w:b/>
                <w:color w:val="808080"/>
                <w:sz w:val="16"/>
                <w:szCs w:val="20"/>
              </w:rPr>
              <w:t>317.117</w:t>
            </w:r>
          </w:p>
        </w:tc>
      </w:tr>
      <w:tr w:rsidR="005640A0" w14:paraId="420CFD45"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047EE5A"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líquido do exercício</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28FCD70"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1C8F3E5"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5414022"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34604B7"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02F98FA"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D0C8704"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58.492</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A466EA"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58.492</w:t>
            </w:r>
          </w:p>
        </w:tc>
      </w:tr>
      <w:tr w:rsidR="005640A0" w14:paraId="0AEFCEB0"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75D06E1"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 adicionais aprovados</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DD8BCE"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C491BCD"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BC69A1"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62D1D60"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CCEE8D"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(32.541)</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E868AC"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20452F8"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(32.541)</w:t>
            </w:r>
          </w:p>
        </w:tc>
      </w:tr>
      <w:tr w:rsidR="005640A0" w14:paraId="58379E7F"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CD8DA34"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 resultados abrangentes</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37D370"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6B71B4B"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779</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9F0182"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09BC69"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8DB600"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8BFE22"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4A139EA"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779</w:t>
            </w:r>
          </w:p>
        </w:tc>
      </w:tr>
      <w:tr w:rsidR="005640A0" w14:paraId="54CED913"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8C85BD4"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Destinações:</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77D138"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4A23F31"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F5EF937"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98B9896"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6971A8"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73A1898"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ACE3B88" w14:textId="77777777" w:rsidR="00A44E70" w:rsidRPr="00780B7D" w:rsidRDefault="00A44E70">
            <w:pPr>
              <w:spacing w:after="0" w:line="240" w:lineRule="auto"/>
              <w:jc w:val="right"/>
              <w:rPr>
                <w:rFonts w:ascii="Petrobras Sans" w:eastAsia="Petrobras Sans" w:hAnsi="Petrobras Sans" w:cs="Petrobras Sans"/>
                <w:color w:val="808080"/>
                <w:sz w:val="16"/>
                <w:szCs w:val="20"/>
                <w:lang w:bidi="pt-BR"/>
              </w:rPr>
            </w:pPr>
          </w:p>
        </w:tc>
      </w:tr>
      <w:tr w:rsidR="005640A0" w14:paraId="465043A1"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6A93BB"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Apropriação do lucro líquido em reservas</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9B24100"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74958F"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19A72D5"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D340DBA"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2.925</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0FF62D3"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07F1E39"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(2.925)</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7B7193D"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w:t>
            </w:r>
          </w:p>
        </w:tc>
      </w:tr>
      <w:tr w:rsidR="005640A0" w14:paraId="0B0B0C2A"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03F44BE"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Dividendos </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63CEAEA"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0CEE32"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D1AD02C"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8B12A49"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FB0078F"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11.964</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F1EFF5F"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(55.567)</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337B442"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(43.603)</w:t>
            </w:r>
          </w:p>
        </w:tc>
      </w:tr>
      <w:tr w:rsidR="005640A0" w14:paraId="297DBC0E" w14:textId="77777777">
        <w:trPr>
          <w:trHeight w:hRule="exact" w:val="255"/>
        </w:trPr>
        <w:tc>
          <w:tcPr>
            <w:tcW w:w="394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41DE65FA"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Saldos em 31 de dezembro de 2023</w:t>
            </w:r>
          </w:p>
        </w:tc>
        <w:tc>
          <w:tcPr>
            <w:tcW w:w="88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0BFAF391"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275.013</w:t>
            </w:r>
          </w:p>
        </w:tc>
        <w:tc>
          <w:tcPr>
            <w:tcW w:w="1410"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355EBE5E"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4.000</w:t>
            </w:r>
          </w:p>
        </w:tc>
        <w:tc>
          <w:tcPr>
            <w:tcW w:w="4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0EB9FAF0" w14:textId="77777777" w:rsidR="00A44E70" w:rsidRPr="00780B7D" w:rsidRDefault="00A44E70">
            <w:pPr>
              <w:spacing w:after="0" w:line="240" w:lineRule="auto"/>
              <w:jc w:val="right"/>
              <w:rPr>
                <w:rFonts w:ascii="Petrobras Sans" w:eastAsia="Petrobras Sans" w:hAnsi="Petrobras Sans" w:cs="Petrobras Sans"/>
                <w:b/>
                <w:color w:val="808080"/>
                <w:sz w:val="16"/>
                <w:szCs w:val="20"/>
              </w:rPr>
            </w:pPr>
          </w:p>
        </w:tc>
        <w:tc>
          <w:tcPr>
            <w:tcW w:w="82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0FDC740D"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9.267</w:t>
            </w:r>
          </w:p>
        </w:tc>
        <w:tc>
          <w:tcPr>
            <w:tcW w:w="103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175CC64E"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11.964</w:t>
            </w:r>
          </w:p>
        </w:tc>
        <w:tc>
          <w:tcPr>
            <w:tcW w:w="103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5D305EEC"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w:t>
            </w:r>
          </w:p>
        </w:tc>
        <w:tc>
          <w:tcPr>
            <w:tcW w:w="103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23B6739B" w14:textId="77777777" w:rsidR="00A44E70" w:rsidRPr="00780B7D" w:rsidRDefault="00B16955">
            <w:pPr>
              <w:spacing w:after="0" w:line="240" w:lineRule="auto"/>
              <w:jc w:val="right"/>
              <w:rPr>
                <w:rFonts w:ascii="Petrobras Sans" w:eastAsia="Petrobras Sans" w:hAnsi="Petrobras Sans" w:cs="Petrobras Sans"/>
                <w:b/>
                <w:color w:val="808080"/>
                <w:sz w:val="16"/>
                <w:szCs w:val="20"/>
                <w:lang w:bidi="pt-BR"/>
              </w:rPr>
            </w:pPr>
            <w:r w:rsidRPr="00780B7D">
              <w:rPr>
                <w:rFonts w:ascii="Petrobras Sans" w:eastAsia="Petrobras Sans" w:hAnsi="Petrobras Sans" w:cs="Petrobras Sans"/>
                <w:b/>
                <w:color w:val="808080"/>
                <w:sz w:val="16"/>
                <w:szCs w:val="20"/>
              </w:rPr>
              <w:t>300.244</w:t>
            </w:r>
          </w:p>
        </w:tc>
      </w:tr>
      <w:tr w:rsidR="005640A0" w14:paraId="38152708" w14:textId="77777777">
        <w:trPr>
          <w:trHeight w:hRule="exact" w:val="255"/>
        </w:trPr>
        <w:tc>
          <w:tcPr>
            <w:tcW w:w="39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57A42825" w14:textId="77777777" w:rsidR="00A44E70" w:rsidRPr="00780B7D" w:rsidRDefault="00A44E70">
            <w:pPr>
              <w:spacing w:after="0" w:line="240" w:lineRule="auto"/>
              <w:rPr>
                <w:rFonts w:ascii="Petrobras Sans" w:eastAsia="Petrobras Sans" w:hAnsi="Petrobras Sans" w:cs="Petrobras Sans"/>
                <w:b/>
                <w:color w:val="008542"/>
                <w:sz w:val="16"/>
                <w:szCs w:val="20"/>
              </w:rPr>
            </w:pPr>
          </w:p>
        </w:tc>
        <w:tc>
          <w:tcPr>
            <w:tcW w:w="8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FA50315"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275.013</w:t>
            </w:r>
          </w:p>
        </w:tc>
        <w:tc>
          <w:tcPr>
            <w:tcW w:w="141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8742F33"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4.000</w:t>
            </w:r>
          </w:p>
        </w:tc>
        <w:tc>
          <w:tcPr>
            <w:tcW w:w="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C436096" w14:textId="77777777" w:rsidR="00A44E70" w:rsidRPr="00780B7D" w:rsidRDefault="00A44E70">
            <w:pPr>
              <w:spacing w:after="0" w:line="240" w:lineRule="auto"/>
              <w:jc w:val="right"/>
              <w:rPr>
                <w:rFonts w:ascii="Petrobras Sans" w:eastAsia="Petrobras Sans" w:hAnsi="Petrobras Sans" w:cs="Petrobras Sans"/>
                <w:b/>
                <w:color w:val="808080"/>
                <w:sz w:val="16"/>
                <w:szCs w:val="20"/>
              </w:rPr>
            </w:pPr>
          </w:p>
        </w:tc>
        <w:tc>
          <w:tcPr>
            <w:tcW w:w="82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FDD4902" w14:textId="77777777" w:rsidR="00A44E70" w:rsidRPr="00780B7D" w:rsidRDefault="00A44E70">
            <w:pPr>
              <w:spacing w:after="0" w:line="240" w:lineRule="auto"/>
              <w:jc w:val="right"/>
              <w:rPr>
                <w:rFonts w:ascii="Petrobras Sans" w:eastAsia="Petrobras Sans" w:hAnsi="Petrobras Sans" w:cs="Petrobras Sans"/>
                <w:b/>
                <w:color w:val="808080"/>
                <w:sz w:val="16"/>
                <w:szCs w:val="20"/>
              </w:rPr>
            </w:pP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746CEEF"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21.231</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27D6E62"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71006AFC" w14:textId="77777777" w:rsidR="00A44E70" w:rsidRPr="00780B7D" w:rsidRDefault="00B16955">
            <w:pPr>
              <w:spacing w:after="0" w:line="240" w:lineRule="auto"/>
              <w:jc w:val="right"/>
              <w:rPr>
                <w:rFonts w:ascii="Petrobras Sans" w:eastAsia="Petrobras Sans" w:hAnsi="Petrobras Sans" w:cs="Petrobras Sans"/>
                <w:b/>
                <w:color w:val="808080"/>
                <w:sz w:val="16"/>
                <w:szCs w:val="20"/>
                <w:lang w:bidi="pt-BR"/>
              </w:rPr>
            </w:pPr>
            <w:r w:rsidRPr="00780B7D">
              <w:rPr>
                <w:rFonts w:ascii="Petrobras Sans" w:eastAsia="Petrobras Sans" w:hAnsi="Petrobras Sans" w:cs="Petrobras Sans"/>
                <w:b/>
                <w:color w:val="808080"/>
                <w:sz w:val="16"/>
                <w:szCs w:val="20"/>
              </w:rPr>
              <w:t>300.244</w:t>
            </w:r>
          </w:p>
        </w:tc>
      </w:tr>
      <w:tr w:rsidR="005640A0" w14:paraId="6ECF1E81" w14:textId="77777777">
        <w:trPr>
          <w:trHeight w:hRule="exact" w:val="255"/>
        </w:trPr>
        <w:tc>
          <w:tcPr>
            <w:tcW w:w="3945" w:type="dxa"/>
            <w:tcBorders>
              <w:top w:val="inset" w:sz="12" w:space="0" w:color="008542"/>
              <w:left w:val="nil"/>
              <w:bottom w:val="single" w:sz="4" w:space="0" w:color="008542"/>
              <w:right w:val="nil"/>
              <w:tl2br w:val="nil"/>
              <w:tr2bl w:val="nil"/>
            </w:tcBorders>
            <w:shd w:val="clear" w:color="auto" w:fill="auto"/>
            <w:tcMar>
              <w:left w:w="60" w:type="dxa"/>
              <w:right w:w="60" w:type="dxa"/>
            </w:tcMar>
            <w:vAlign w:val="bottom"/>
          </w:tcPr>
          <w:p w14:paraId="1E871D86" w14:textId="77777777" w:rsidR="00A44E70" w:rsidRPr="00780B7D" w:rsidRDefault="00A44E70">
            <w:pPr>
              <w:spacing w:after="0" w:line="240" w:lineRule="auto"/>
              <w:rPr>
                <w:rFonts w:ascii="Calibri" w:eastAsia="Calibri" w:hAnsi="Calibri" w:cs="Calibri"/>
                <w:color w:val="000000"/>
                <w:sz w:val="18"/>
                <w:szCs w:val="20"/>
              </w:rPr>
            </w:pPr>
          </w:p>
        </w:tc>
        <w:tc>
          <w:tcPr>
            <w:tcW w:w="885" w:type="dxa"/>
            <w:tcBorders>
              <w:top w:val="inset" w:sz="12" w:space="0" w:color="008542"/>
              <w:left w:val="nil"/>
              <w:bottom w:val="single" w:sz="4" w:space="0" w:color="008542"/>
              <w:right w:val="nil"/>
              <w:tl2br w:val="nil"/>
              <w:tr2bl w:val="nil"/>
            </w:tcBorders>
            <w:shd w:val="solid" w:color="FFFFFF" w:fill="FFFFFF"/>
            <w:tcMar>
              <w:left w:w="60" w:type="dxa"/>
              <w:right w:w="60" w:type="dxa"/>
            </w:tcMar>
            <w:vAlign w:val="bottom"/>
          </w:tcPr>
          <w:p w14:paraId="40845953" w14:textId="77777777" w:rsidR="00A44E70" w:rsidRPr="00780B7D" w:rsidRDefault="00A44E70">
            <w:pPr>
              <w:spacing w:after="0" w:line="240" w:lineRule="auto"/>
              <w:jc w:val="right"/>
              <w:rPr>
                <w:rFonts w:ascii="Calibri" w:eastAsia="Calibri" w:hAnsi="Calibri" w:cs="Calibri"/>
                <w:color w:val="000000"/>
                <w:sz w:val="18"/>
                <w:szCs w:val="20"/>
              </w:rPr>
            </w:pPr>
          </w:p>
        </w:tc>
        <w:tc>
          <w:tcPr>
            <w:tcW w:w="1410" w:type="dxa"/>
            <w:tcBorders>
              <w:top w:val="inset" w:sz="12" w:space="0" w:color="008542"/>
              <w:left w:val="nil"/>
              <w:bottom w:val="single" w:sz="4" w:space="0" w:color="008542"/>
              <w:right w:val="nil"/>
              <w:tl2br w:val="nil"/>
              <w:tr2bl w:val="nil"/>
            </w:tcBorders>
            <w:shd w:val="solid" w:color="FFFFFF" w:fill="FFFFFF"/>
            <w:tcMar>
              <w:left w:w="60" w:type="dxa"/>
              <w:right w:w="60" w:type="dxa"/>
            </w:tcMar>
            <w:vAlign w:val="bottom"/>
          </w:tcPr>
          <w:p w14:paraId="30638F1C" w14:textId="77777777" w:rsidR="00A44E70" w:rsidRPr="00780B7D" w:rsidRDefault="00A44E70">
            <w:pPr>
              <w:spacing w:after="0" w:line="240" w:lineRule="auto"/>
              <w:jc w:val="right"/>
              <w:rPr>
                <w:rFonts w:ascii="Calibri" w:eastAsia="Calibri" w:hAnsi="Calibri" w:cs="Calibri"/>
                <w:color w:val="000000"/>
                <w:sz w:val="18"/>
                <w:szCs w:val="20"/>
              </w:rPr>
            </w:pPr>
          </w:p>
        </w:tc>
        <w:tc>
          <w:tcPr>
            <w:tcW w:w="45" w:type="dxa"/>
            <w:tcBorders>
              <w:top w:val="inset" w:sz="12" w:space="0" w:color="008542"/>
              <w:left w:val="nil"/>
              <w:bottom w:val="single" w:sz="4" w:space="0" w:color="008542"/>
              <w:right w:val="nil"/>
              <w:tl2br w:val="nil"/>
              <w:tr2bl w:val="nil"/>
            </w:tcBorders>
            <w:shd w:val="solid" w:color="FFFFFF" w:fill="FFFFFF"/>
            <w:tcMar>
              <w:left w:w="60" w:type="dxa"/>
              <w:right w:w="60" w:type="dxa"/>
            </w:tcMar>
            <w:vAlign w:val="bottom"/>
          </w:tcPr>
          <w:p w14:paraId="7675E35C" w14:textId="77777777" w:rsidR="00A44E70" w:rsidRPr="00780B7D" w:rsidRDefault="00A44E70">
            <w:pPr>
              <w:spacing w:after="0" w:line="240" w:lineRule="auto"/>
              <w:jc w:val="right"/>
              <w:rPr>
                <w:rFonts w:ascii="Calibri" w:eastAsia="Calibri" w:hAnsi="Calibri" w:cs="Calibri"/>
                <w:color w:val="000000"/>
                <w:sz w:val="18"/>
                <w:szCs w:val="20"/>
              </w:rPr>
            </w:pPr>
          </w:p>
        </w:tc>
        <w:tc>
          <w:tcPr>
            <w:tcW w:w="825" w:type="dxa"/>
            <w:tcBorders>
              <w:top w:val="inset" w:sz="12" w:space="0" w:color="008542"/>
              <w:left w:val="nil"/>
              <w:bottom w:val="single" w:sz="4" w:space="0" w:color="008542"/>
              <w:right w:val="nil"/>
              <w:tl2br w:val="nil"/>
              <w:tr2bl w:val="nil"/>
            </w:tcBorders>
            <w:shd w:val="solid" w:color="FFFFFF" w:fill="FFFFFF"/>
            <w:tcMar>
              <w:left w:w="60" w:type="dxa"/>
              <w:right w:w="60" w:type="dxa"/>
            </w:tcMar>
            <w:vAlign w:val="bottom"/>
          </w:tcPr>
          <w:p w14:paraId="23A0377C" w14:textId="77777777" w:rsidR="00A44E70" w:rsidRPr="00780B7D" w:rsidRDefault="00A44E70">
            <w:pPr>
              <w:spacing w:after="0" w:line="240" w:lineRule="auto"/>
              <w:jc w:val="right"/>
              <w:rPr>
                <w:rFonts w:ascii="Calibri" w:eastAsia="Calibri" w:hAnsi="Calibri" w:cs="Calibri"/>
                <w:color w:val="000000"/>
                <w:sz w:val="18"/>
                <w:szCs w:val="20"/>
              </w:rPr>
            </w:pPr>
          </w:p>
        </w:tc>
        <w:tc>
          <w:tcPr>
            <w:tcW w:w="1035" w:type="dxa"/>
            <w:tcBorders>
              <w:top w:val="inset" w:sz="12" w:space="0" w:color="008542"/>
              <w:left w:val="nil"/>
              <w:bottom w:val="single" w:sz="4" w:space="0" w:color="008542"/>
              <w:right w:val="nil"/>
              <w:tl2br w:val="nil"/>
              <w:tr2bl w:val="nil"/>
            </w:tcBorders>
            <w:shd w:val="solid" w:color="FFFFFF" w:fill="FFFFFF"/>
            <w:tcMar>
              <w:left w:w="60" w:type="dxa"/>
              <w:right w:w="60" w:type="dxa"/>
            </w:tcMar>
            <w:vAlign w:val="bottom"/>
          </w:tcPr>
          <w:p w14:paraId="547D5BA6" w14:textId="77777777" w:rsidR="00A44E70" w:rsidRPr="00780B7D" w:rsidRDefault="00A44E70">
            <w:pPr>
              <w:spacing w:after="0" w:line="240" w:lineRule="auto"/>
              <w:jc w:val="right"/>
              <w:rPr>
                <w:rFonts w:ascii="Calibri" w:eastAsia="Calibri" w:hAnsi="Calibri" w:cs="Calibri"/>
                <w:color w:val="000000"/>
                <w:sz w:val="18"/>
                <w:szCs w:val="20"/>
              </w:rPr>
            </w:pPr>
          </w:p>
        </w:tc>
        <w:tc>
          <w:tcPr>
            <w:tcW w:w="1035" w:type="dxa"/>
            <w:tcBorders>
              <w:top w:val="inset" w:sz="12" w:space="0" w:color="008542"/>
              <w:left w:val="nil"/>
              <w:bottom w:val="single" w:sz="4" w:space="0" w:color="008542"/>
              <w:right w:val="nil"/>
              <w:tl2br w:val="nil"/>
              <w:tr2bl w:val="nil"/>
            </w:tcBorders>
            <w:shd w:val="solid" w:color="FFFFFF" w:fill="FFFFFF"/>
            <w:tcMar>
              <w:left w:w="60" w:type="dxa"/>
              <w:right w:w="60" w:type="dxa"/>
            </w:tcMar>
            <w:vAlign w:val="bottom"/>
          </w:tcPr>
          <w:p w14:paraId="6831D3B5" w14:textId="77777777" w:rsidR="00A44E70" w:rsidRPr="00780B7D" w:rsidRDefault="00A44E70">
            <w:pPr>
              <w:spacing w:after="0" w:line="240" w:lineRule="auto"/>
              <w:jc w:val="right"/>
              <w:rPr>
                <w:rFonts w:ascii="Calibri" w:eastAsia="Calibri" w:hAnsi="Calibri" w:cs="Calibri"/>
                <w:color w:val="000000"/>
                <w:sz w:val="18"/>
                <w:szCs w:val="20"/>
              </w:rPr>
            </w:pPr>
          </w:p>
        </w:tc>
        <w:tc>
          <w:tcPr>
            <w:tcW w:w="1035" w:type="dxa"/>
            <w:tcBorders>
              <w:top w:val="inset" w:sz="12" w:space="0" w:color="008542"/>
              <w:left w:val="nil"/>
              <w:bottom w:val="single" w:sz="4" w:space="0" w:color="008542"/>
              <w:right w:val="nil"/>
              <w:tl2br w:val="nil"/>
              <w:tr2bl w:val="nil"/>
            </w:tcBorders>
            <w:shd w:val="solid" w:color="FFFFFF" w:fill="FFFFFF"/>
            <w:tcMar>
              <w:left w:w="60" w:type="dxa"/>
              <w:right w:w="60" w:type="dxa"/>
            </w:tcMar>
            <w:vAlign w:val="bottom"/>
          </w:tcPr>
          <w:p w14:paraId="5A93AFE1" w14:textId="77777777" w:rsidR="00A44E70" w:rsidRPr="00780B7D" w:rsidRDefault="00A44E70">
            <w:pPr>
              <w:spacing w:after="0" w:line="240" w:lineRule="auto"/>
              <w:jc w:val="right"/>
              <w:rPr>
                <w:rFonts w:ascii="Calibri" w:eastAsia="Calibri" w:hAnsi="Calibri" w:cs="Calibri"/>
                <w:color w:val="000000"/>
                <w:sz w:val="18"/>
                <w:szCs w:val="20"/>
                <w:lang w:bidi="pt-BR"/>
              </w:rPr>
            </w:pPr>
          </w:p>
        </w:tc>
      </w:tr>
      <w:tr w:rsidR="005640A0" w14:paraId="4E1219A3" w14:textId="77777777">
        <w:trPr>
          <w:trHeight w:hRule="exact" w:val="255"/>
        </w:trPr>
        <w:tc>
          <w:tcPr>
            <w:tcW w:w="39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AD23DEA"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Saldos em 1º de janeiro de 2024</w:t>
            </w:r>
          </w:p>
        </w:tc>
        <w:tc>
          <w:tcPr>
            <w:tcW w:w="8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E9E0803"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275.013</w:t>
            </w:r>
          </w:p>
        </w:tc>
        <w:tc>
          <w:tcPr>
            <w:tcW w:w="141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5FA611F0"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4.000</w:t>
            </w:r>
          </w:p>
        </w:tc>
        <w:tc>
          <w:tcPr>
            <w:tcW w:w="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10AFC88" w14:textId="77777777" w:rsidR="00A44E70" w:rsidRPr="00780B7D" w:rsidRDefault="00A44E70">
            <w:pPr>
              <w:spacing w:after="0" w:line="240" w:lineRule="auto"/>
              <w:jc w:val="right"/>
              <w:rPr>
                <w:rFonts w:ascii="Petrobras Sans" w:eastAsia="Petrobras Sans" w:hAnsi="Petrobras Sans" w:cs="Petrobras Sans"/>
                <w:b/>
                <w:color w:val="808080"/>
                <w:sz w:val="16"/>
                <w:szCs w:val="20"/>
              </w:rPr>
            </w:pPr>
          </w:p>
        </w:tc>
        <w:tc>
          <w:tcPr>
            <w:tcW w:w="82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D86A6CE"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9.267</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51B9E58F"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11.964</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3A8712E"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500AEC25" w14:textId="77777777" w:rsidR="00A44E70" w:rsidRPr="00780B7D" w:rsidRDefault="00B16955">
            <w:pPr>
              <w:spacing w:after="0" w:line="240" w:lineRule="auto"/>
              <w:jc w:val="right"/>
              <w:rPr>
                <w:rFonts w:ascii="Petrobras Sans" w:eastAsia="Petrobras Sans" w:hAnsi="Petrobras Sans" w:cs="Petrobras Sans"/>
                <w:b/>
                <w:color w:val="808080"/>
                <w:sz w:val="16"/>
                <w:szCs w:val="20"/>
                <w:lang w:bidi="pt-BR"/>
              </w:rPr>
            </w:pPr>
            <w:r w:rsidRPr="00780B7D">
              <w:rPr>
                <w:rFonts w:ascii="Petrobras Sans" w:eastAsia="Petrobras Sans" w:hAnsi="Petrobras Sans" w:cs="Petrobras Sans"/>
                <w:b/>
                <w:color w:val="808080"/>
                <w:sz w:val="16"/>
                <w:szCs w:val="20"/>
              </w:rPr>
              <w:t>300.244</w:t>
            </w:r>
          </w:p>
        </w:tc>
      </w:tr>
      <w:tr w:rsidR="005640A0" w14:paraId="36B254A3"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76E6605"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líquido do exercício</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4CA58F"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782D54"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6FA2D8"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2C6FC35"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C63886"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D733A29"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38.577</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88AFA54"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38.577</w:t>
            </w:r>
          </w:p>
        </w:tc>
      </w:tr>
      <w:tr w:rsidR="005640A0" w14:paraId="444B6744" w14:textId="77777777">
        <w:trPr>
          <w:trHeight w:hRule="exact" w:val="408"/>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265CF2C"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 adicionais aprovados (nota explicativa 11.4)</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C9C2A5"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53D10ED"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2BF3DE5"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B66651"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97FE906"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(11.964)</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1B5C7A"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B7913B"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(11.964)</w:t>
            </w:r>
          </w:p>
        </w:tc>
      </w:tr>
      <w:tr w:rsidR="005640A0" w14:paraId="6D6EC5E7"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BC56596"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 resultados abrangentes</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ED6E2B6"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C45B4D"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705</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EF6420"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9E10095"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7E02F9F"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E8F91EC"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4DDD630"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705</w:t>
            </w:r>
          </w:p>
        </w:tc>
      </w:tr>
      <w:tr w:rsidR="005640A0" w14:paraId="4C727FDF"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DAB2049"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Destinações:</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902639E"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B468BC"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22C0F3"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750FD26"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0C7098"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D487699"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FFA9D53"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w:t>
            </w:r>
          </w:p>
        </w:tc>
      </w:tr>
      <w:tr w:rsidR="005640A0" w14:paraId="3533BAD9"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A07EA1"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Apropriação do lucro líquido em reservas</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26C08E"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8B5C7CE"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0BED080"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3518DD9"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1.929</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BBA563"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C47BA4"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(1.929)</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C810A8"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w:t>
            </w:r>
          </w:p>
        </w:tc>
      </w:tr>
      <w:tr w:rsidR="005640A0" w14:paraId="2E2013FB" w14:textId="77777777">
        <w:trPr>
          <w:trHeight w:hRule="exact" w:val="255"/>
        </w:trPr>
        <w:tc>
          <w:tcPr>
            <w:tcW w:w="3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93EB0E"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 (nota explicativa 11.4)</w:t>
            </w:r>
          </w:p>
        </w:tc>
        <w:tc>
          <w:tcPr>
            <w:tcW w:w="8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AD31DA"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41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5E7A20"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7FCFE6" w14:textId="77777777" w:rsidR="00A44E70" w:rsidRPr="00780B7D" w:rsidRDefault="00A44E70">
            <w:pPr>
              <w:spacing w:after="0" w:line="240" w:lineRule="auto"/>
              <w:jc w:val="right"/>
              <w:rPr>
                <w:rFonts w:ascii="Petrobras Sans" w:eastAsia="Petrobras Sans" w:hAnsi="Petrobras Sans" w:cs="Petrobras Sans"/>
                <w:color w:val="808080"/>
                <w:sz w:val="16"/>
                <w:szCs w:val="20"/>
              </w:rPr>
            </w:pPr>
          </w:p>
        </w:tc>
        <w:tc>
          <w:tcPr>
            <w:tcW w:w="8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557A630"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E8F4E30"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9.265</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AB75D9B" w14:textId="77777777" w:rsidR="00A44E70" w:rsidRPr="00780B7D" w:rsidRDefault="00B16955">
            <w:pPr>
              <w:spacing w:after="0" w:line="240" w:lineRule="auto"/>
              <w:jc w:val="right"/>
              <w:rPr>
                <w:rFonts w:ascii="Petrobras Sans" w:eastAsia="Petrobras Sans" w:hAnsi="Petrobras Sans" w:cs="Petrobras Sans"/>
                <w:color w:val="808080"/>
                <w:sz w:val="16"/>
                <w:szCs w:val="20"/>
              </w:rPr>
            </w:pPr>
            <w:r w:rsidRPr="00780B7D">
              <w:rPr>
                <w:rFonts w:ascii="Petrobras Sans" w:eastAsia="Petrobras Sans" w:hAnsi="Petrobras Sans" w:cs="Petrobras Sans"/>
                <w:color w:val="808080"/>
                <w:sz w:val="16"/>
                <w:szCs w:val="20"/>
              </w:rPr>
              <w:t>(36.648)</w:t>
            </w:r>
          </w:p>
        </w:tc>
        <w:tc>
          <w:tcPr>
            <w:tcW w:w="103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78ED8CE" w14:textId="77777777" w:rsidR="00A44E70" w:rsidRPr="00780B7D" w:rsidRDefault="00B16955">
            <w:pPr>
              <w:spacing w:after="0" w:line="240" w:lineRule="auto"/>
              <w:jc w:val="right"/>
              <w:rPr>
                <w:rFonts w:ascii="Petrobras Sans" w:eastAsia="Petrobras Sans" w:hAnsi="Petrobras Sans" w:cs="Petrobras Sans"/>
                <w:color w:val="808080"/>
                <w:sz w:val="16"/>
                <w:szCs w:val="20"/>
                <w:lang w:bidi="pt-BR"/>
              </w:rPr>
            </w:pPr>
            <w:r w:rsidRPr="00780B7D">
              <w:rPr>
                <w:rFonts w:ascii="Petrobras Sans" w:eastAsia="Petrobras Sans" w:hAnsi="Petrobras Sans" w:cs="Petrobras Sans"/>
                <w:color w:val="808080"/>
                <w:sz w:val="16"/>
                <w:szCs w:val="20"/>
              </w:rPr>
              <w:t>(27.383)</w:t>
            </w:r>
          </w:p>
        </w:tc>
      </w:tr>
      <w:tr w:rsidR="005640A0" w14:paraId="4C613745" w14:textId="77777777">
        <w:trPr>
          <w:trHeight w:hRule="exact" w:val="255"/>
        </w:trPr>
        <w:tc>
          <w:tcPr>
            <w:tcW w:w="394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1FAB400E"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Saldos em 31 de dezembro de 2024</w:t>
            </w:r>
          </w:p>
        </w:tc>
        <w:tc>
          <w:tcPr>
            <w:tcW w:w="88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07C51196"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275.013</w:t>
            </w:r>
          </w:p>
        </w:tc>
        <w:tc>
          <w:tcPr>
            <w:tcW w:w="1410"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2E405952"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4.705</w:t>
            </w:r>
          </w:p>
        </w:tc>
        <w:tc>
          <w:tcPr>
            <w:tcW w:w="4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75AF709C" w14:textId="77777777" w:rsidR="00A44E70" w:rsidRPr="00780B7D" w:rsidRDefault="00A44E70">
            <w:pPr>
              <w:spacing w:after="0" w:line="240" w:lineRule="auto"/>
              <w:jc w:val="right"/>
              <w:rPr>
                <w:rFonts w:ascii="Petrobras Sans" w:eastAsia="Petrobras Sans" w:hAnsi="Petrobras Sans" w:cs="Petrobras Sans"/>
                <w:b/>
                <w:color w:val="808080"/>
                <w:sz w:val="16"/>
                <w:szCs w:val="20"/>
              </w:rPr>
            </w:pPr>
          </w:p>
        </w:tc>
        <w:tc>
          <w:tcPr>
            <w:tcW w:w="82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667FF7FF"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11.196</w:t>
            </w:r>
          </w:p>
        </w:tc>
        <w:tc>
          <w:tcPr>
            <w:tcW w:w="103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5659DE0F"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9.265</w:t>
            </w:r>
          </w:p>
        </w:tc>
        <w:tc>
          <w:tcPr>
            <w:tcW w:w="103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50A8B8EB"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w:t>
            </w:r>
          </w:p>
        </w:tc>
        <w:tc>
          <w:tcPr>
            <w:tcW w:w="1035" w:type="dxa"/>
            <w:tcBorders>
              <w:top w:val="inset" w:sz="12" w:space="0" w:color="008542"/>
              <w:left w:val="nil"/>
              <w:bottom w:val="single" w:sz="4" w:space="0" w:color="008542"/>
              <w:right w:val="nil"/>
              <w:tl2br w:val="nil"/>
              <w:tr2bl w:val="nil"/>
            </w:tcBorders>
            <w:shd w:val="solid" w:color="F5F5F5" w:fill="FFFFFF"/>
            <w:tcMar>
              <w:left w:w="60" w:type="dxa"/>
              <w:right w:w="60" w:type="dxa"/>
            </w:tcMar>
            <w:vAlign w:val="bottom"/>
          </w:tcPr>
          <w:p w14:paraId="73CAF68B" w14:textId="77777777" w:rsidR="00A44E70" w:rsidRPr="00780B7D" w:rsidRDefault="00B16955">
            <w:pPr>
              <w:spacing w:after="0" w:line="240" w:lineRule="auto"/>
              <w:jc w:val="right"/>
              <w:rPr>
                <w:rFonts w:ascii="Petrobras Sans" w:eastAsia="Petrobras Sans" w:hAnsi="Petrobras Sans" w:cs="Petrobras Sans"/>
                <w:b/>
                <w:color w:val="808080"/>
                <w:sz w:val="16"/>
                <w:szCs w:val="20"/>
                <w:lang w:bidi="pt-BR"/>
              </w:rPr>
            </w:pPr>
            <w:r w:rsidRPr="00780B7D">
              <w:rPr>
                <w:rFonts w:ascii="Petrobras Sans" w:eastAsia="Petrobras Sans" w:hAnsi="Petrobras Sans" w:cs="Petrobras Sans"/>
                <w:b/>
                <w:color w:val="808080"/>
                <w:sz w:val="16"/>
                <w:szCs w:val="20"/>
              </w:rPr>
              <w:t>300.179</w:t>
            </w:r>
          </w:p>
        </w:tc>
      </w:tr>
      <w:tr w:rsidR="005640A0" w14:paraId="49FF1714" w14:textId="77777777">
        <w:trPr>
          <w:trHeight w:hRule="exact" w:val="255"/>
        </w:trPr>
        <w:tc>
          <w:tcPr>
            <w:tcW w:w="39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89226CF" w14:textId="77777777" w:rsidR="00A44E70" w:rsidRPr="00780B7D" w:rsidRDefault="00A44E70">
            <w:pPr>
              <w:spacing w:after="0" w:line="240" w:lineRule="auto"/>
              <w:rPr>
                <w:rFonts w:ascii="Petrobras Sans" w:eastAsia="Petrobras Sans" w:hAnsi="Petrobras Sans" w:cs="Petrobras Sans"/>
                <w:b/>
                <w:color w:val="008542"/>
                <w:sz w:val="16"/>
                <w:szCs w:val="20"/>
              </w:rPr>
            </w:pPr>
          </w:p>
        </w:tc>
        <w:tc>
          <w:tcPr>
            <w:tcW w:w="8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9E7BDC0"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275.013</w:t>
            </w:r>
          </w:p>
        </w:tc>
        <w:tc>
          <w:tcPr>
            <w:tcW w:w="141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A672D77"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4.705</w:t>
            </w:r>
          </w:p>
        </w:tc>
        <w:tc>
          <w:tcPr>
            <w:tcW w:w="4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3480958" w14:textId="77777777" w:rsidR="00A44E70" w:rsidRPr="00780B7D" w:rsidRDefault="00A44E70">
            <w:pPr>
              <w:spacing w:after="0" w:line="240" w:lineRule="auto"/>
              <w:jc w:val="right"/>
              <w:rPr>
                <w:rFonts w:ascii="Petrobras Sans" w:eastAsia="Petrobras Sans" w:hAnsi="Petrobras Sans" w:cs="Petrobras Sans"/>
                <w:b/>
                <w:color w:val="808080"/>
                <w:sz w:val="16"/>
                <w:szCs w:val="20"/>
              </w:rPr>
            </w:pPr>
          </w:p>
        </w:tc>
        <w:tc>
          <w:tcPr>
            <w:tcW w:w="82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D9B4A04" w14:textId="77777777" w:rsidR="00A44E70" w:rsidRPr="00780B7D" w:rsidRDefault="00A44E70">
            <w:pPr>
              <w:spacing w:after="0" w:line="240" w:lineRule="auto"/>
              <w:jc w:val="right"/>
              <w:rPr>
                <w:rFonts w:ascii="Petrobras Sans" w:eastAsia="Petrobras Sans" w:hAnsi="Petrobras Sans" w:cs="Petrobras Sans"/>
                <w:b/>
                <w:color w:val="808080"/>
                <w:sz w:val="16"/>
                <w:szCs w:val="20"/>
              </w:rPr>
            </w:pP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9733525"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20.461</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3CAC767" w14:textId="77777777" w:rsidR="00A44E70" w:rsidRPr="00780B7D" w:rsidRDefault="00B16955">
            <w:pPr>
              <w:spacing w:after="0" w:line="240" w:lineRule="auto"/>
              <w:jc w:val="right"/>
              <w:rPr>
                <w:rFonts w:ascii="Petrobras Sans" w:eastAsia="Petrobras Sans" w:hAnsi="Petrobras Sans" w:cs="Petrobras Sans"/>
                <w:b/>
                <w:color w:val="808080"/>
                <w:sz w:val="16"/>
                <w:szCs w:val="20"/>
              </w:rPr>
            </w:pPr>
            <w:r w:rsidRPr="00780B7D">
              <w:rPr>
                <w:rFonts w:ascii="Petrobras Sans" w:eastAsia="Petrobras Sans" w:hAnsi="Petrobras Sans" w:cs="Petrobras Sans"/>
                <w:b/>
                <w:color w:val="808080"/>
                <w:sz w:val="16"/>
                <w:szCs w:val="20"/>
              </w:rPr>
              <w:t>‐</w:t>
            </w:r>
          </w:p>
        </w:tc>
        <w:tc>
          <w:tcPr>
            <w:tcW w:w="103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55070AB" w14:textId="77777777" w:rsidR="00A44E70" w:rsidRPr="00780B7D" w:rsidRDefault="00B16955">
            <w:pPr>
              <w:spacing w:after="0" w:line="240" w:lineRule="auto"/>
              <w:jc w:val="right"/>
              <w:rPr>
                <w:rFonts w:ascii="Petrobras Sans" w:eastAsia="Petrobras Sans" w:hAnsi="Petrobras Sans" w:cs="Petrobras Sans"/>
                <w:b/>
                <w:color w:val="808080"/>
                <w:sz w:val="16"/>
                <w:szCs w:val="20"/>
                <w:lang w:bidi="pt-BR"/>
              </w:rPr>
            </w:pPr>
            <w:r w:rsidRPr="00780B7D">
              <w:rPr>
                <w:rFonts w:ascii="Petrobras Sans" w:eastAsia="Petrobras Sans" w:hAnsi="Petrobras Sans" w:cs="Petrobras Sans"/>
                <w:b/>
                <w:color w:val="808080"/>
                <w:sz w:val="16"/>
                <w:szCs w:val="20"/>
              </w:rPr>
              <w:t>300.179</w:t>
            </w:r>
          </w:p>
        </w:tc>
      </w:tr>
      <w:tr w:rsidR="005640A0" w14:paraId="7F944A4E" w14:textId="77777777">
        <w:trPr>
          <w:trHeight w:hRule="exact" w:val="315"/>
        </w:trPr>
        <w:tc>
          <w:tcPr>
            <w:tcW w:w="6285" w:type="dxa"/>
            <w:gridSpan w:val="4"/>
            <w:tcBorders>
              <w:top w:val="inset" w:sz="12" w:space="0" w:color="008542"/>
              <w:left w:val="nil"/>
              <w:bottom w:val="nil"/>
              <w:right w:val="nil"/>
              <w:tl2br w:val="nil"/>
              <w:tr2bl w:val="nil"/>
            </w:tcBorders>
            <w:shd w:val="clear" w:color="auto" w:fill="auto"/>
            <w:tcMar>
              <w:left w:w="60" w:type="dxa"/>
              <w:right w:w="60" w:type="dxa"/>
            </w:tcMar>
            <w:vAlign w:val="bottom"/>
          </w:tcPr>
          <w:p w14:paraId="5A2534A1" w14:textId="77777777" w:rsidR="00A44E70" w:rsidRPr="00780B7D" w:rsidRDefault="00B16955">
            <w:pPr>
              <w:spacing w:after="0" w:line="240" w:lineRule="auto"/>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As notas explicativas são parte integrante das demonstrações financeiras.</w:t>
            </w:r>
          </w:p>
        </w:tc>
        <w:tc>
          <w:tcPr>
            <w:tcW w:w="3930" w:type="dxa"/>
            <w:gridSpan w:val="4"/>
            <w:tcBorders>
              <w:top w:val="inset" w:sz="12" w:space="0" w:color="008542"/>
              <w:left w:val="nil"/>
              <w:bottom w:val="nil"/>
              <w:right w:val="nil"/>
              <w:tl2br w:val="nil"/>
              <w:tr2bl w:val="nil"/>
            </w:tcBorders>
            <w:shd w:val="clear" w:color="auto" w:fill="auto"/>
            <w:tcMar>
              <w:left w:w="60" w:type="dxa"/>
              <w:right w:w="60" w:type="dxa"/>
            </w:tcMar>
            <w:vAlign w:val="bottom"/>
          </w:tcPr>
          <w:p w14:paraId="6060E093" w14:textId="77777777" w:rsidR="00A44E70" w:rsidRPr="00780B7D" w:rsidRDefault="00A44E70">
            <w:pPr>
              <w:spacing w:after="0" w:line="240" w:lineRule="auto"/>
              <w:rPr>
                <w:rFonts w:ascii="Petrobras Sans" w:eastAsia="Petrobras Sans" w:hAnsi="Petrobras Sans" w:cs="Petrobras Sans"/>
                <w:color w:val="675C53"/>
                <w:sz w:val="14"/>
                <w:szCs w:val="20"/>
              </w:rPr>
            </w:pPr>
          </w:p>
        </w:tc>
      </w:tr>
      <w:bookmarkEnd w:id="19"/>
    </w:tbl>
    <w:p w14:paraId="76F3898B" w14:textId="77777777" w:rsidR="008D1E87" w:rsidRPr="00780B7D" w:rsidRDefault="008D1E87" w:rsidP="0079683A">
      <w:pPr>
        <w:spacing w:after="0" w:line="240" w:lineRule="auto"/>
        <w:rPr>
          <w:rFonts w:ascii="Times New Roman" w:eastAsia="Times New Roman" w:hAnsi="Times New Roman" w:cs="Times New Roman"/>
          <w:sz w:val="24"/>
          <w:szCs w:val="24"/>
          <w:lang w:eastAsia="de-DE"/>
        </w:rPr>
        <w:sectPr w:rsidR="008D1E87" w:rsidRPr="00780B7D" w:rsidSect="00CD00CC">
          <w:headerReference w:type="even" r:id="rId51"/>
          <w:headerReference w:type="default" r:id="rId52"/>
          <w:footerReference w:type="even" r:id="rId53"/>
          <w:footerReference w:type="default" r:id="rId54"/>
          <w:headerReference w:type="first" r:id="rId55"/>
          <w:footerReference w:type="first" r:id="rId56"/>
          <w:pgSz w:w="11906" w:h="16838" w:code="9"/>
          <w:pgMar w:top="737" w:right="851" w:bottom="1134" w:left="851" w:header="567" w:footer="454" w:gutter="0"/>
          <w:cols w:space="708"/>
          <w:docGrid w:linePitch="360"/>
        </w:sectPr>
      </w:pPr>
    </w:p>
    <w:p w14:paraId="77F09965" w14:textId="77777777" w:rsidR="005809A3" w:rsidRPr="00780B7D" w:rsidRDefault="00B16955" w:rsidP="005809A3">
      <w:pPr>
        <w:spacing w:after="0" w:line="240" w:lineRule="auto"/>
        <w:outlineLvl w:val="0"/>
        <w:rPr>
          <w:rFonts w:ascii="Petrobras Sans" w:eastAsia="Batang" w:hAnsi="Petrobras Sans" w:cs="Times New Roman"/>
          <w:b/>
          <w:bCs/>
          <w:color w:val="008542"/>
          <w:sz w:val="24"/>
          <w:szCs w:val="24"/>
          <w:lang w:eastAsia="de-DE"/>
        </w:rPr>
      </w:pPr>
      <w:bookmarkStart w:id="21" w:name="_Toc256000014"/>
      <w:bookmarkStart w:id="22" w:name="_Toc256000006"/>
      <w:bookmarkStart w:id="23" w:name="_DMBM_35707"/>
      <w:r w:rsidRPr="00780B7D">
        <w:rPr>
          <w:rFonts w:ascii="Petrobras Sans" w:eastAsia="Batang" w:hAnsi="Petrobras Sans" w:cs="Times New Roman"/>
          <w:b/>
          <w:bCs/>
          <w:color w:val="008542"/>
          <w:sz w:val="24"/>
          <w:szCs w:val="24"/>
          <w:lang w:eastAsia="de-DE"/>
        </w:rPr>
        <w:lastRenderedPageBreak/>
        <w:t>Demonstração dos Fluxos de Caixa</w:t>
      </w:r>
      <w:bookmarkEnd w:id="21"/>
      <w:bookmarkEnd w:id="22"/>
    </w:p>
    <w:p w14:paraId="6439BA4A" w14:textId="77777777" w:rsidR="005809A3" w:rsidRPr="00780B7D" w:rsidRDefault="00B16955" w:rsidP="005809A3">
      <w:pPr>
        <w:spacing w:after="0" w:line="240" w:lineRule="auto"/>
        <w:rPr>
          <w:rFonts w:ascii="Petrobras Sans" w:eastAsia="Batang" w:hAnsi="Petrobras Sans" w:cs="Times New Roman"/>
          <w:iCs/>
          <w:color w:val="008542"/>
          <w:sz w:val="20"/>
          <w:szCs w:val="24"/>
          <w:lang w:eastAsia="de-DE"/>
        </w:rPr>
      </w:pPr>
      <w:r w:rsidRPr="00780B7D">
        <w:rPr>
          <w:rFonts w:ascii="Petrobras Sans" w:eastAsia="Batang" w:hAnsi="Petrobras Sans" w:cs="Times New Roman"/>
          <w:iCs/>
          <w:color w:val="008542"/>
          <w:sz w:val="20"/>
          <w:szCs w:val="24"/>
          <w:lang w:eastAsia="de-DE"/>
        </w:rPr>
        <w:t>Exercícios findos em 31 de dezembro (Em milhares de reais, exceto se indicado de outra forma)</w:t>
      </w:r>
    </w:p>
    <w:p w14:paraId="15AC99CD" w14:textId="77777777" w:rsidR="005809A3" w:rsidRPr="00780B7D" w:rsidRDefault="005809A3" w:rsidP="005809A3">
      <w:pPr>
        <w:pBdr>
          <w:bottom w:val="single" w:sz="18" w:space="1" w:color="A6A6A6" w:themeColor="background1" w:themeShade="A6"/>
        </w:pBdr>
        <w:tabs>
          <w:tab w:val="left" w:pos="2475"/>
        </w:tabs>
        <w:spacing w:after="0" w:line="240" w:lineRule="auto"/>
        <w:rPr>
          <w:rFonts w:ascii="Calibri" w:eastAsia="Batang" w:hAnsi="Calibri" w:cs="Times New Roman"/>
          <w:bCs/>
          <w:sz w:val="10"/>
          <w:szCs w:val="24"/>
          <w:lang w:eastAsia="pt-BR"/>
        </w:rPr>
      </w:pPr>
    </w:p>
    <w:p w14:paraId="19951D0D" w14:textId="77777777" w:rsidR="005809A3" w:rsidRPr="00780B7D" w:rsidRDefault="005809A3" w:rsidP="005809A3">
      <w:pPr>
        <w:tabs>
          <w:tab w:val="left" w:pos="2475"/>
        </w:tabs>
        <w:spacing w:after="0" w:line="240" w:lineRule="auto"/>
        <w:rPr>
          <w:rFonts w:ascii="Calibri" w:eastAsia="Batang" w:hAnsi="Calibri" w:cs="Times New Roman"/>
          <w:bCs/>
          <w:sz w:val="10"/>
          <w:szCs w:val="24"/>
          <w:lang w:eastAsia="pt-BR"/>
        </w:rPr>
      </w:pPr>
    </w:p>
    <w:p w14:paraId="08882B75" w14:textId="77777777" w:rsidR="00DE359E" w:rsidRPr="00780B7D" w:rsidRDefault="00DE359E" w:rsidP="008C1C43">
      <w:pPr>
        <w:tabs>
          <w:tab w:val="left" w:pos="2475"/>
        </w:tabs>
        <w:spacing w:after="0" w:line="240" w:lineRule="auto"/>
        <w:rPr>
          <w:rFonts w:ascii="Calibri" w:eastAsia="Batang" w:hAnsi="Calibri" w:cs="Times New Roman"/>
          <w:bCs/>
          <w:sz w:val="10"/>
          <w:lang w:eastAsia="pt-BR"/>
        </w:rPr>
      </w:pPr>
    </w:p>
    <w:p w14:paraId="6AF7CFAA" w14:textId="77777777" w:rsidR="005809A3" w:rsidRPr="00780B7D" w:rsidRDefault="005809A3" w:rsidP="008C1C43">
      <w:pPr>
        <w:tabs>
          <w:tab w:val="left" w:pos="2475"/>
        </w:tabs>
        <w:spacing w:after="0" w:line="240" w:lineRule="auto"/>
        <w:rPr>
          <w:rFonts w:ascii="Calibri" w:eastAsia="Batang" w:hAnsi="Calibri" w:cs="Times New Roman"/>
          <w:bCs/>
          <w:sz w:val="10"/>
          <w:lang w:eastAsia="pt-BR"/>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0"/>
        <w:gridCol w:w="675"/>
        <w:gridCol w:w="1485"/>
        <w:gridCol w:w="1485"/>
      </w:tblGrid>
      <w:tr w:rsidR="005640A0" w14:paraId="4A36DCB5" w14:textId="77777777">
        <w:trPr>
          <w:trHeight w:hRule="exact" w:val="255"/>
        </w:trPr>
        <w:tc>
          <w:tcPr>
            <w:tcW w:w="64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FE69462" w14:textId="77777777" w:rsidR="00A44E70" w:rsidRPr="00780B7D" w:rsidRDefault="00A44E70">
            <w:pPr>
              <w:spacing w:after="0" w:line="240" w:lineRule="auto"/>
              <w:jc w:val="right"/>
              <w:rPr>
                <w:rFonts w:ascii="Petrobras Sans" w:eastAsia="Petrobras Sans" w:hAnsi="Petrobras Sans" w:cs="Petrobras Sans"/>
                <w:b/>
                <w:color w:val="006298"/>
                <w:sz w:val="16"/>
                <w:szCs w:val="20"/>
                <w:lang w:bidi="pt-BR"/>
              </w:rPr>
            </w:pPr>
            <w:bookmarkStart w:id="24" w:name="DOC_TBL00005_1_1"/>
            <w:bookmarkEnd w:id="24"/>
          </w:p>
        </w:tc>
        <w:tc>
          <w:tcPr>
            <w:tcW w:w="67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BD75589"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Notas</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EF92BC1"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81073CA" w14:textId="77777777" w:rsidR="00A44E70" w:rsidRPr="00780B7D" w:rsidRDefault="00B16955">
            <w:pPr>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6C43C2A7"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BDDACE"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Fluxos de caixa das atividades operacionais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F7FDC8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73B78F6"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9C5A5F"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5CEDB5BB"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E8F8031"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líquido do exercício</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235DDFF"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9265C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38.577</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656D9C8"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58.492</w:t>
            </w:r>
          </w:p>
        </w:tc>
      </w:tr>
      <w:tr w:rsidR="005640A0" w14:paraId="3F98F1CE"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61AC3D"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Ajustes para:</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C1969D1"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5FD3F9B"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F7DFE7E"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649E9A17"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8130FE"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Resultado atuarial de plano de pensão</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41733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5EDD0E3"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734804"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315</w:t>
            </w:r>
          </w:p>
        </w:tc>
      </w:tr>
      <w:tr w:rsidR="005640A0" w14:paraId="0FD29EF0"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8A5FFD"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Depreciação</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E913B82"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A4D8D3"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30.152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1ECE06"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30.152</w:t>
            </w:r>
          </w:p>
        </w:tc>
      </w:tr>
      <w:tr w:rsidR="005640A0" w14:paraId="0D6B9D81"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28201A"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Variações monetárias e encargos financeiros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6440CB"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51659D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(2.630)</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580E8B1"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(3.462)</w:t>
            </w:r>
          </w:p>
        </w:tc>
      </w:tr>
      <w:tr w:rsidR="005640A0" w14:paraId="0B865B83" w14:textId="77777777">
        <w:trPr>
          <w:trHeight w:hRule="exact" w:val="255"/>
        </w:trPr>
        <w:tc>
          <w:tcPr>
            <w:tcW w:w="6450" w:type="dxa"/>
            <w:tcBorders>
              <w:top w:val="single" w:sz="4" w:space="0" w:color="F2F2F2"/>
              <w:left w:val="nil"/>
              <w:bottom w:val="nil"/>
              <w:right w:val="nil"/>
              <w:tl2br w:val="nil"/>
              <w:tr2bl w:val="nil"/>
            </w:tcBorders>
            <w:shd w:val="clear" w:color="auto" w:fill="auto"/>
            <w:tcMar>
              <w:left w:w="60" w:type="dxa"/>
              <w:right w:w="60" w:type="dxa"/>
            </w:tcMar>
            <w:vAlign w:val="bottom"/>
          </w:tcPr>
          <w:p w14:paraId="7486111D"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Rendimentos de recebíveis de ativos financeiros </w:t>
            </w:r>
            <w:r w:rsidRPr="00780B7D">
              <w:rPr>
                <w:rFonts w:ascii="Petrobras Sans" w:eastAsia="Petrobras Sans" w:hAnsi="Petrobras Sans" w:cs="Petrobras Sans"/>
                <w:color w:val="675C53"/>
                <w:sz w:val="16"/>
                <w:szCs w:val="20"/>
                <w:vertAlign w:val="superscript"/>
              </w:rPr>
              <w:t>(1)</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64B68A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FB2796"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(25.838)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2A7990"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(23.542)</w:t>
            </w:r>
          </w:p>
        </w:tc>
      </w:tr>
      <w:tr w:rsidR="005640A0" w14:paraId="2C59BBA8" w14:textId="77777777">
        <w:trPr>
          <w:trHeight w:hRule="exact" w:val="255"/>
        </w:trPr>
        <w:tc>
          <w:tcPr>
            <w:tcW w:w="6450" w:type="dxa"/>
            <w:tcBorders>
              <w:top w:val="nil"/>
              <w:left w:val="nil"/>
              <w:bottom w:val="single" w:sz="4" w:space="0" w:color="F2F2F2"/>
              <w:right w:val="nil"/>
              <w:tl2br w:val="nil"/>
              <w:tr2bl w:val="nil"/>
            </w:tcBorders>
            <w:shd w:val="clear" w:color="auto" w:fill="auto"/>
            <w:tcMar>
              <w:left w:w="60" w:type="dxa"/>
              <w:right w:w="60" w:type="dxa"/>
            </w:tcMar>
            <w:vAlign w:val="bottom"/>
          </w:tcPr>
          <w:p w14:paraId="3C716E08"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Perdas (reversões), líquidas, de crédito esperadas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69700A5"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00AEAE"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73A22E7"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48928435"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980D74E"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Resultado com venda de imobilizado</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ED0727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C3789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F56E3B"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(537)</w:t>
            </w:r>
          </w:p>
        </w:tc>
      </w:tr>
      <w:tr w:rsidR="005640A0" w14:paraId="5C99E8AB"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7E6B6A0"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e contribuição social</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8F8FC02"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2E89112"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10.496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125028"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17.000</w:t>
            </w:r>
          </w:p>
        </w:tc>
      </w:tr>
      <w:tr w:rsidR="005640A0" w14:paraId="4FA8E494"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77FD5AB"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Provisão para processos judiciais e administrativos </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34CA0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17.1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A373E4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1.308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45C9ABB"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(3.444)</w:t>
            </w:r>
          </w:p>
        </w:tc>
      </w:tr>
      <w:tr w:rsidR="005640A0" w14:paraId="6D8B2AD3"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D55EA25"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Redução (Aumento) de ativos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0441E5"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260A75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10164F7"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4EE88B97"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EF6CB5B"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Contas a receber</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CE40859"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21113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341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69DCDAE"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(1.574)</w:t>
            </w:r>
          </w:p>
        </w:tc>
      </w:tr>
      <w:tr w:rsidR="005640A0" w14:paraId="6F6AEB2A"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3FF19A"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Depósitos judiciais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224814E"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D815771"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(515)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604562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(190)</w:t>
            </w:r>
          </w:p>
        </w:tc>
      </w:tr>
      <w:tr w:rsidR="005640A0" w14:paraId="61E7B78A"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3CC9CE5"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Impostos e contribuições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BABFA1A"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A6632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49.205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35BEDC"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10.991</w:t>
            </w:r>
          </w:p>
        </w:tc>
      </w:tr>
      <w:tr w:rsidR="005640A0" w14:paraId="513D4681"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791D20"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Aumento (Redução) de passivos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5F0EFE"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FCF1338"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6212961"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353DC25B"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6C69BA7"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Fornecedores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4E38DF"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E8AFBB"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AA8859"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(489)</w:t>
            </w:r>
          </w:p>
        </w:tc>
      </w:tr>
      <w:tr w:rsidR="005640A0" w14:paraId="4330F8CE"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D55F900"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 passivos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63E239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8E8CA6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A983C5"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(1.235)</w:t>
            </w:r>
          </w:p>
        </w:tc>
      </w:tr>
      <w:tr w:rsidR="005640A0" w14:paraId="761CD04A" w14:textId="77777777">
        <w:trPr>
          <w:trHeight w:hRule="exact" w:val="255"/>
        </w:trPr>
        <w:tc>
          <w:tcPr>
            <w:tcW w:w="64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8C5C150"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e contribuição social pagos</w:t>
            </w:r>
          </w:p>
        </w:tc>
        <w:tc>
          <w:tcPr>
            <w:tcW w:w="67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5960908"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7E5521F"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(8.639)</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38C3D69"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(8.308)</w:t>
            </w:r>
          </w:p>
        </w:tc>
      </w:tr>
      <w:tr w:rsidR="005640A0" w14:paraId="751483E4" w14:textId="77777777">
        <w:trPr>
          <w:trHeight w:hRule="exact" w:val="255"/>
        </w:trPr>
        <w:tc>
          <w:tcPr>
            <w:tcW w:w="64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A6F9D58"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Recursos líquidos gerados pelas atividades operacionais</w:t>
            </w:r>
          </w:p>
        </w:tc>
        <w:tc>
          <w:tcPr>
            <w:tcW w:w="67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6F4198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D85153B"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92.445</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58C5E91"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74.169</w:t>
            </w:r>
          </w:p>
        </w:tc>
      </w:tr>
      <w:tr w:rsidR="005640A0" w14:paraId="1C555A9E" w14:textId="77777777">
        <w:trPr>
          <w:trHeight w:hRule="exact" w:val="255"/>
        </w:trPr>
        <w:tc>
          <w:tcPr>
            <w:tcW w:w="6450" w:type="dxa"/>
            <w:tcBorders>
              <w:top w:val="inset" w:sz="12" w:space="0" w:color="006298"/>
              <w:left w:val="nil"/>
              <w:bottom w:val="single" w:sz="4" w:space="0" w:color="F2F2F2"/>
              <w:right w:val="nil"/>
              <w:tl2br w:val="nil"/>
              <w:tr2bl w:val="nil"/>
            </w:tcBorders>
            <w:shd w:val="clear" w:color="auto" w:fill="auto"/>
            <w:tcMar>
              <w:left w:w="60" w:type="dxa"/>
              <w:right w:w="60" w:type="dxa"/>
            </w:tcMar>
          </w:tcPr>
          <w:p w14:paraId="2F14A9E8" w14:textId="77777777" w:rsidR="00A44E70" w:rsidRPr="00780B7D" w:rsidRDefault="00A44E70">
            <w:pPr>
              <w:spacing w:after="0" w:line="240" w:lineRule="auto"/>
              <w:rPr>
                <w:rFonts w:ascii="Calibri" w:eastAsia="Calibri" w:hAnsi="Calibri" w:cs="Calibri"/>
                <w:color w:val="000000"/>
                <w:sz w:val="18"/>
                <w:szCs w:val="20"/>
              </w:rPr>
            </w:pPr>
          </w:p>
        </w:tc>
        <w:tc>
          <w:tcPr>
            <w:tcW w:w="675" w:type="dxa"/>
            <w:tcBorders>
              <w:top w:val="inset" w:sz="12" w:space="0" w:color="006298"/>
              <w:left w:val="nil"/>
              <w:bottom w:val="single" w:sz="4" w:space="0" w:color="F2F2F2"/>
              <w:right w:val="nil"/>
              <w:tl2br w:val="nil"/>
              <w:tr2bl w:val="nil"/>
            </w:tcBorders>
            <w:shd w:val="clear" w:color="auto" w:fill="auto"/>
            <w:tcMar>
              <w:left w:w="60" w:type="dxa"/>
              <w:right w:w="60" w:type="dxa"/>
            </w:tcMar>
          </w:tcPr>
          <w:p w14:paraId="46C6E84C" w14:textId="77777777" w:rsidR="00A44E70" w:rsidRPr="00780B7D" w:rsidRDefault="00A44E70">
            <w:pPr>
              <w:spacing w:after="0" w:line="240" w:lineRule="auto"/>
              <w:rPr>
                <w:rFonts w:ascii="Calibri" w:eastAsia="Calibri" w:hAnsi="Calibri" w:cs="Calibri"/>
                <w:color w:val="000000"/>
                <w:sz w:val="18"/>
                <w:szCs w:val="20"/>
              </w:rPr>
            </w:pPr>
          </w:p>
        </w:tc>
        <w:tc>
          <w:tcPr>
            <w:tcW w:w="1485"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57CA7C3B" w14:textId="77777777" w:rsidR="00A44E70" w:rsidRPr="00780B7D" w:rsidRDefault="00A44E70">
            <w:pPr>
              <w:spacing w:after="0" w:line="240" w:lineRule="auto"/>
              <w:jc w:val="right"/>
              <w:rPr>
                <w:rFonts w:ascii="Calibri" w:eastAsia="Calibri" w:hAnsi="Calibri" w:cs="Calibri"/>
                <w:color w:val="000000"/>
                <w:sz w:val="18"/>
                <w:szCs w:val="20"/>
              </w:rPr>
            </w:pPr>
          </w:p>
        </w:tc>
        <w:tc>
          <w:tcPr>
            <w:tcW w:w="1485"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0E0CCE5C" w14:textId="77777777" w:rsidR="00A44E70" w:rsidRPr="00780B7D" w:rsidRDefault="00A44E70">
            <w:pPr>
              <w:spacing w:after="0" w:line="240" w:lineRule="auto"/>
              <w:jc w:val="right"/>
              <w:rPr>
                <w:rFonts w:ascii="Calibri" w:eastAsia="Calibri" w:hAnsi="Calibri" w:cs="Calibri"/>
                <w:color w:val="000000"/>
                <w:sz w:val="18"/>
                <w:szCs w:val="20"/>
                <w:lang w:bidi="pt-BR"/>
              </w:rPr>
            </w:pPr>
          </w:p>
        </w:tc>
      </w:tr>
      <w:tr w:rsidR="005640A0" w14:paraId="20B38773"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8225E9"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Fluxo de caixa das atividades de investimentos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8F50C3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BE1CEF9"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0CE2D7B"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7257F29D"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260105C"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Resgates (investimentos) em recebíveis de ativos financeiros </w:t>
            </w:r>
            <w:r w:rsidRPr="00780B7D">
              <w:rPr>
                <w:rFonts w:ascii="Petrobras Sans" w:eastAsia="Petrobras Sans" w:hAnsi="Petrobras Sans" w:cs="Petrobras Sans"/>
                <w:color w:val="675C53"/>
                <w:sz w:val="16"/>
                <w:szCs w:val="20"/>
                <w:vertAlign w:val="superscript"/>
              </w:rPr>
              <w:t>(1)</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A605B22"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D950CA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(52.770)</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1352B0"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2.593</w:t>
            </w:r>
          </w:p>
        </w:tc>
      </w:tr>
      <w:tr w:rsidR="005640A0" w14:paraId="33B20EDD" w14:textId="77777777">
        <w:trPr>
          <w:trHeight w:hRule="exact" w:val="255"/>
        </w:trPr>
        <w:tc>
          <w:tcPr>
            <w:tcW w:w="64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3037895"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Recebimentos pela venda de ativo imobilizado </w:t>
            </w:r>
          </w:p>
        </w:tc>
        <w:tc>
          <w:tcPr>
            <w:tcW w:w="67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735B63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29CE7EC"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87A378D"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537</w:t>
            </w:r>
          </w:p>
        </w:tc>
      </w:tr>
      <w:tr w:rsidR="005640A0" w14:paraId="54E903D9" w14:textId="77777777">
        <w:trPr>
          <w:trHeight w:hRule="exact" w:val="255"/>
        </w:trPr>
        <w:tc>
          <w:tcPr>
            <w:tcW w:w="64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50F10AAD"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Recursos líquidos gerados (utilizados) nas atividades de investimentos</w:t>
            </w:r>
          </w:p>
        </w:tc>
        <w:tc>
          <w:tcPr>
            <w:tcW w:w="67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A33793F"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3BF3D0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(52.770)</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A9518E6"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3.130</w:t>
            </w:r>
          </w:p>
        </w:tc>
      </w:tr>
      <w:tr w:rsidR="005640A0" w14:paraId="36167C6F"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A4582F0"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7BCE244"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412392"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1FE5BDA"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564349CF" w14:textId="77777777">
        <w:trPr>
          <w:trHeight w:hRule="exact" w:val="255"/>
        </w:trPr>
        <w:tc>
          <w:tcPr>
            <w:tcW w:w="64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7B077AF"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Fluxo de caixa das atividades de financiamentos</w:t>
            </w:r>
          </w:p>
        </w:tc>
        <w:tc>
          <w:tcPr>
            <w:tcW w:w="67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7EC2161"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8C977E7"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09C7D1"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00DA727D" w14:textId="77777777">
        <w:trPr>
          <w:trHeight w:hRule="exact" w:val="255"/>
        </w:trPr>
        <w:tc>
          <w:tcPr>
            <w:tcW w:w="645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E735C78" w14:textId="77777777" w:rsidR="00A44E70" w:rsidRPr="00780B7D" w:rsidRDefault="00B16955">
            <w:pPr>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 pagos ao acionista</w:t>
            </w:r>
          </w:p>
        </w:tc>
        <w:tc>
          <w:tcPr>
            <w:tcW w:w="67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AAF525E"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11.4</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2F7B3D9"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(39.675)</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3BB3B30"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(77.299)</w:t>
            </w:r>
          </w:p>
        </w:tc>
      </w:tr>
      <w:tr w:rsidR="005640A0" w14:paraId="3B3767BD" w14:textId="77777777">
        <w:trPr>
          <w:trHeight w:hRule="exact" w:val="255"/>
        </w:trPr>
        <w:tc>
          <w:tcPr>
            <w:tcW w:w="64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5766D4EA"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Recursos líquidos utilizados nas atividades de financiamentos</w:t>
            </w:r>
          </w:p>
        </w:tc>
        <w:tc>
          <w:tcPr>
            <w:tcW w:w="67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F02F4FF"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F7D8D5D"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(39.675)</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EA50181"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(77.299)</w:t>
            </w:r>
          </w:p>
        </w:tc>
      </w:tr>
      <w:tr w:rsidR="005640A0" w14:paraId="62FB078D" w14:textId="77777777">
        <w:trPr>
          <w:trHeight w:hRule="exact" w:val="255"/>
        </w:trPr>
        <w:tc>
          <w:tcPr>
            <w:tcW w:w="64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57938823"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Aumento (redução) de caixa e equivalentes de caixa no exercício</w:t>
            </w:r>
          </w:p>
        </w:tc>
        <w:tc>
          <w:tcPr>
            <w:tcW w:w="67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51DA95AF"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9AD34C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4CEF789"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7EA090B7" w14:textId="77777777">
        <w:trPr>
          <w:trHeight w:hRule="exact" w:val="255"/>
        </w:trPr>
        <w:tc>
          <w:tcPr>
            <w:tcW w:w="645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535DA2AF"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Caixa e equivalentes de caixa no início do exercício</w:t>
            </w:r>
          </w:p>
        </w:tc>
        <w:tc>
          <w:tcPr>
            <w:tcW w:w="67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A36F415"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93EA1AC"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2CD075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w:t>
            </w:r>
          </w:p>
        </w:tc>
      </w:tr>
      <w:tr w:rsidR="005640A0" w14:paraId="3953D1FD" w14:textId="77777777">
        <w:trPr>
          <w:trHeight w:hRule="exact" w:val="255"/>
        </w:trPr>
        <w:tc>
          <w:tcPr>
            <w:tcW w:w="64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0DCA813"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Caixa e equivalentes de caixa no fim do exercício</w:t>
            </w:r>
          </w:p>
        </w:tc>
        <w:tc>
          <w:tcPr>
            <w:tcW w:w="67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C28DACF" w14:textId="77777777" w:rsidR="00A44E70" w:rsidRPr="00780B7D" w:rsidRDefault="00A44E70">
            <w:pPr>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65F256C"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B2B5B21" w14:textId="77777777" w:rsidR="00A44E70" w:rsidRPr="00780B7D" w:rsidRDefault="00B16955">
            <w:pPr>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w:t>
            </w:r>
          </w:p>
        </w:tc>
      </w:tr>
      <w:tr w:rsidR="005640A0" w14:paraId="54F1123A" w14:textId="77777777">
        <w:trPr>
          <w:trHeight w:hRule="exact" w:val="300"/>
        </w:trPr>
        <w:tc>
          <w:tcPr>
            <w:tcW w:w="10095" w:type="dxa"/>
            <w:gridSpan w:val="4"/>
            <w:tcBorders>
              <w:top w:val="inset" w:sz="12" w:space="0" w:color="008542"/>
              <w:left w:val="nil"/>
              <w:bottom w:val="nil"/>
              <w:right w:val="nil"/>
              <w:tl2br w:val="nil"/>
              <w:tr2bl w:val="nil"/>
            </w:tcBorders>
            <w:shd w:val="clear" w:color="auto" w:fill="auto"/>
            <w:tcMar>
              <w:left w:w="60" w:type="dxa"/>
              <w:right w:w="60" w:type="dxa"/>
            </w:tcMar>
            <w:vAlign w:val="bottom"/>
          </w:tcPr>
          <w:p w14:paraId="5FAB97F2" w14:textId="77777777" w:rsidR="00A44E70" w:rsidRPr="00780B7D" w:rsidRDefault="00B16955">
            <w:pPr>
              <w:spacing w:after="0" w:line="240" w:lineRule="auto"/>
              <w:rPr>
                <w:rFonts w:ascii="Petrobras Sans" w:eastAsia="Petrobras Sans" w:hAnsi="Petrobras Sans" w:cs="Petrobras Sans"/>
                <w:color w:val="675C53"/>
                <w:sz w:val="14"/>
                <w:szCs w:val="20"/>
                <w:lang w:bidi="pt-BR"/>
              </w:rPr>
            </w:pPr>
            <w:r w:rsidRPr="00780B7D">
              <w:rPr>
                <w:rFonts w:ascii="Petrobras Sans" w:eastAsia="Petrobras Sans" w:hAnsi="Petrobras Sans" w:cs="Petrobras Sans"/>
                <w:color w:val="675C53"/>
                <w:sz w:val="14"/>
                <w:szCs w:val="20"/>
              </w:rPr>
              <w:t>(1) Valores referentes às movimentações da aplicação em recebíveis do FIDC-NP, conforme nota explicativa 6.4.</w:t>
            </w:r>
          </w:p>
        </w:tc>
      </w:tr>
      <w:tr w:rsidR="005640A0" w14:paraId="4131FC3C" w14:textId="77777777">
        <w:trPr>
          <w:trHeight w:hRule="exact" w:val="265"/>
        </w:trPr>
        <w:tc>
          <w:tcPr>
            <w:tcW w:w="10095" w:type="dxa"/>
            <w:gridSpan w:val="4"/>
            <w:tcBorders>
              <w:top w:val="nil"/>
              <w:left w:val="nil"/>
              <w:bottom w:val="nil"/>
              <w:right w:val="nil"/>
              <w:tl2br w:val="nil"/>
              <w:tr2bl w:val="nil"/>
            </w:tcBorders>
            <w:shd w:val="clear" w:color="auto" w:fill="auto"/>
            <w:tcMar>
              <w:left w:w="60" w:type="dxa"/>
              <w:right w:w="60" w:type="dxa"/>
            </w:tcMar>
            <w:vAlign w:val="bottom"/>
          </w:tcPr>
          <w:p w14:paraId="3F5529D1" w14:textId="77777777" w:rsidR="00A44E70" w:rsidRPr="00780B7D" w:rsidRDefault="00B16955">
            <w:pPr>
              <w:spacing w:after="0" w:line="240" w:lineRule="auto"/>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As notas explicativas são parte integrante das demonstrações financeiras.</w:t>
            </w:r>
          </w:p>
        </w:tc>
      </w:tr>
    </w:tbl>
    <w:p w14:paraId="35A66450" w14:textId="77777777" w:rsidR="008E7DD6" w:rsidRPr="00780B7D" w:rsidRDefault="008E7DD6" w:rsidP="008C1C43">
      <w:pPr>
        <w:tabs>
          <w:tab w:val="left" w:pos="2475"/>
        </w:tabs>
        <w:spacing w:after="0" w:line="240" w:lineRule="auto"/>
        <w:rPr>
          <w:rFonts w:ascii="Calibri" w:eastAsia="Batang" w:hAnsi="Calibri" w:cs="Times New Roman"/>
          <w:bCs/>
          <w:sz w:val="10"/>
          <w:lang w:eastAsia="pt-BR"/>
        </w:rPr>
      </w:pPr>
    </w:p>
    <w:p w14:paraId="4B6314B9" w14:textId="77777777" w:rsidR="00E45AEC" w:rsidRPr="00780B7D" w:rsidRDefault="00E45AEC" w:rsidP="008C1C43">
      <w:pPr>
        <w:tabs>
          <w:tab w:val="left" w:pos="2475"/>
        </w:tabs>
        <w:spacing w:after="0" w:line="240" w:lineRule="auto"/>
        <w:rPr>
          <w:rFonts w:ascii="Calibri" w:eastAsia="Batang" w:hAnsi="Calibri" w:cs="Times New Roman"/>
          <w:bCs/>
          <w:sz w:val="10"/>
          <w:lang w:eastAsia="pt-BR"/>
        </w:rPr>
      </w:pPr>
    </w:p>
    <w:bookmarkEnd w:id="23"/>
    <w:p w14:paraId="331ED7DF" w14:textId="77777777" w:rsidR="00E45AEC" w:rsidRPr="00780B7D" w:rsidRDefault="00E45AEC" w:rsidP="008C1C43">
      <w:pPr>
        <w:tabs>
          <w:tab w:val="left" w:pos="2475"/>
        </w:tabs>
        <w:spacing w:after="0" w:line="240" w:lineRule="auto"/>
        <w:rPr>
          <w:rFonts w:ascii="Calibri" w:eastAsia="Batang" w:hAnsi="Calibri" w:cs="Times New Roman"/>
          <w:bCs/>
          <w:sz w:val="10"/>
          <w:lang w:eastAsia="pt-BR"/>
        </w:rPr>
        <w:sectPr w:rsidR="00E45AEC" w:rsidRPr="00780B7D" w:rsidSect="00CD00CC">
          <w:headerReference w:type="even" r:id="rId57"/>
          <w:headerReference w:type="default" r:id="rId58"/>
          <w:footerReference w:type="even" r:id="rId59"/>
          <w:footerReference w:type="default" r:id="rId60"/>
          <w:headerReference w:type="first" r:id="rId61"/>
          <w:footerReference w:type="first" r:id="rId62"/>
          <w:pgSz w:w="11906" w:h="16838" w:code="9"/>
          <w:pgMar w:top="737" w:right="851" w:bottom="1134" w:left="851" w:header="567" w:footer="454" w:gutter="0"/>
          <w:cols w:space="708"/>
          <w:docGrid w:linePitch="360"/>
        </w:sectPr>
      </w:pPr>
    </w:p>
    <w:p w14:paraId="414C579C" w14:textId="77777777" w:rsidR="00A74097" w:rsidRPr="00780B7D" w:rsidRDefault="00B16955" w:rsidP="00A74097">
      <w:pPr>
        <w:spacing w:after="0" w:line="240" w:lineRule="auto"/>
        <w:outlineLvl w:val="0"/>
        <w:rPr>
          <w:rFonts w:ascii="Petrobras Sans" w:eastAsia="Batang" w:hAnsi="Petrobras Sans" w:cs="Times New Roman"/>
          <w:b/>
          <w:bCs/>
          <w:color w:val="008542"/>
          <w:sz w:val="24"/>
          <w:szCs w:val="24"/>
          <w:lang w:eastAsia="de-DE"/>
        </w:rPr>
      </w:pPr>
      <w:bookmarkStart w:id="25" w:name="_Toc256000015"/>
      <w:bookmarkStart w:id="26" w:name="_Toc256000007"/>
      <w:bookmarkStart w:id="27" w:name="_DMBM_35702"/>
      <w:r w:rsidRPr="00780B7D">
        <w:rPr>
          <w:rFonts w:ascii="Petrobras Sans" w:eastAsia="Batang" w:hAnsi="Petrobras Sans" w:cs="Times New Roman"/>
          <w:b/>
          <w:bCs/>
          <w:color w:val="008542"/>
          <w:sz w:val="24"/>
          <w:szCs w:val="24"/>
          <w:lang w:eastAsia="de-DE"/>
        </w:rPr>
        <w:lastRenderedPageBreak/>
        <w:t>Demonstração do Valor Adicionado</w:t>
      </w:r>
      <w:bookmarkEnd w:id="25"/>
      <w:bookmarkEnd w:id="26"/>
    </w:p>
    <w:p w14:paraId="28C9CE18" w14:textId="77777777" w:rsidR="00A74097" w:rsidRPr="00780B7D" w:rsidRDefault="00B16955" w:rsidP="00A74097">
      <w:pPr>
        <w:spacing w:after="0" w:line="240" w:lineRule="auto"/>
        <w:rPr>
          <w:rFonts w:ascii="Petrobras Sans" w:eastAsia="Batang" w:hAnsi="Petrobras Sans" w:cs="Times New Roman"/>
          <w:iCs/>
          <w:color w:val="008542"/>
          <w:sz w:val="20"/>
          <w:szCs w:val="24"/>
          <w:lang w:eastAsia="de-DE"/>
        </w:rPr>
      </w:pPr>
      <w:r w:rsidRPr="00780B7D">
        <w:rPr>
          <w:rFonts w:ascii="Petrobras Sans" w:eastAsia="Batang" w:hAnsi="Petrobras Sans" w:cs="Times New Roman"/>
          <w:iCs/>
          <w:color w:val="008542"/>
          <w:sz w:val="20"/>
          <w:szCs w:val="24"/>
          <w:lang w:eastAsia="de-DE"/>
        </w:rPr>
        <w:t>Exercícios findos em 31 de dezembro (Em milhares de reais, exceto se indicado de outra forma)</w:t>
      </w:r>
    </w:p>
    <w:p w14:paraId="60F44110" w14:textId="77777777" w:rsidR="00A74097" w:rsidRPr="00780B7D" w:rsidRDefault="00A74097" w:rsidP="00A74097">
      <w:pPr>
        <w:pBdr>
          <w:bottom w:val="single" w:sz="18" w:space="1" w:color="A6A6A6" w:themeColor="background1" w:themeShade="A6"/>
        </w:pBdr>
        <w:spacing w:after="0" w:line="240" w:lineRule="auto"/>
        <w:rPr>
          <w:rFonts w:ascii="Petrobras Sans" w:eastAsia="Batang" w:hAnsi="Petrobras Sans" w:cs="Times New Roman"/>
          <w:iCs/>
          <w:color w:val="008542"/>
          <w:sz w:val="10"/>
          <w:szCs w:val="10"/>
          <w:lang w:eastAsia="de-DE"/>
        </w:rPr>
      </w:pPr>
    </w:p>
    <w:p w14:paraId="1570F48E" w14:textId="77777777" w:rsidR="00A74097" w:rsidRPr="00780B7D" w:rsidRDefault="00A74097" w:rsidP="00A74097">
      <w:pPr>
        <w:tabs>
          <w:tab w:val="left" w:pos="2475"/>
        </w:tabs>
        <w:spacing w:after="0" w:line="240" w:lineRule="auto"/>
        <w:rPr>
          <w:rFonts w:ascii="Calibri" w:eastAsia="Batang" w:hAnsi="Calibri" w:cs="Times New Roman"/>
          <w:bCs/>
          <w:sz w:val="10"/>
          <w:szCs w:val="24"/>
          <w:lang w:eastAsia="pt-BR"/>
        </w:rPr>
      </w:pPr>
    </w:p>
    <w:p w14:paraId="2962BB16" w14:textId="77777777" w:rsidR="005737D5" w:rsidRPr="00780B7D" w:rsidRDefault="005737D5" w:rsidP="008C1C43">
      <w:pPr>
        <w:tabs>
          <w:tab w:val="left" w:pos="2475"/>
        </w:tabs>
        <w:spacing w:after="0" w:line="240" w:lineRule="auto"/>
        <w:rPr>
          <w:rFonts w:ascii="Calibri" w:eastAsia="Batang" w:hAnsi="Calibri" w:cs="Times New Roman"/>
          <w:bCs/>
          <w:sz w:val="10"/>
          <w:lang w:eastAsia="pt-BR"/>
        </w:rPr>
      </w:pPr>
    </w:p>
    <w:p w14:paraId="4BB00A1E" w14:textId="77777777" w:rsidR="00A74097" w:rsidRPr="00780B7D" w:rsidRDefault="00A74097" w:rsidP="008C1C43">
      <w:pPr>
        <w:tabs>
          <w:tab w:val="left" w:pos="2475"/>
        </w:tabs>
        <w:spacing w:after="0" w:line="240" w:lineRule="auto"/>
        <w:rPr>
          <w:rFonts w:ascii="Calibri" w:eastAsia="Batang" w:hAnsi="Calibri" w:cs="Times New Roman"/>
          <w:bCs/>
          <w:sz w:val="10"/>
          <w:lang w:eastAsia="pt-BR"/>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1485"/>
        <w:gridCol w:w="1485"/>
      </w:tblGrid>
      <w:tr w:rsidR="005640A0" w14:paraId="0CBEB5D4" w14:textId="77777777">
        <w:trPr>
          <w:trHeight w:hRule="exact" w:val="255"/>
        </w:trPr>
        <w:tc>
          <w:tcPr>
            <w:tcW w:w="71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B80F38C" w14:textId="77777777" w:rsidR="00A44E70" w:rsidRPr="00780B7D" w:rsidRDefault="00A44E70">
            <w:pPr>
              <w:spacing w:after="0" w:line="240" w:lineRule="auto"/>
              <w:jc w:val="right"/>
              <w:rPr>
                <w:rFonts w:ascii="Petrobras Sans" w:eastAsia="Petrobras Sans" w:hAnsi="Petrobras Sans" w:cs="Petrobras Sans"/>
                <w:b/>
                <w:color w:val="006298"/>
                <w:sz w:val="16"/>
                <w:szCs w:val="20"/>
                <w:lang w:bidi="pt-BR"/>
              </w:rPr>
            </w:pPr>
            <w:bookmarkStart w:id="28" w:name="DOC_TBL00006_1_1"/>
            <w:bookmarkEnd w:id="28"/>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D0C02BF" w14:textId="77777777" w:rsidR="00A44E70" w:rsidRPr="00780B7D" w:rsidRDefault="00B16955">
            <w:pPr>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0D23EC4" w14:textId="77777777" w:rsidR="00A44E70" w:rsidRPr="00780B7D" w:rsidRDefault="00B16955">
            <w:pPr>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0684395F"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B524A94"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Receitas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03CAF5"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F8E05DF"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784FF0C7" w14:textId="77777777">
        <w:trPr>
          <w:trHeight w:hRule="exact" w:val="255"/>
        </w:trPr>
        <w:tc>
          <w:tcPr>
            <w:tcW w:w="71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999A0A5"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Arrendamento e outras receitas</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5B49715"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66.481</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C14E2DC"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95.986</w:t>
            </w:r>
          </w:p>
        </w:tc>
      </w:tr>
      <w:tr w:rsidR="005640A0" w14:paraId="5446A5EA" w14:textId="77777777">
        <w:trPr>
          <w:trHeight w:hRule="exact" w:val="255"/>
        </w:trPr>
        <w:tc>
          <w:tcPr>
            <w:tcW w:w="7155"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2DD50100"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485"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5F94167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66.481</w:t>
            </w:r>
          </w:p>
        </w:tc>
        <w:tc>
          <w:tcPr>
            <w:tcW w:w="1485" w:type="dxa"/>
            <w:tcBorders>
              <w:top w:val="inset" w:sz="12" w:space="0" w:color="006298"/>
              <w:left w:val="nil"/>
              <w:bottom w:val="single" w:sz="4" w:space="0" w:color="F2F2F2"/>
              <w:right w:val="nil"/>
              <w:tl2br w:val="nil"/>
              <w:tr2bl w:val="nil"/>
            </w:tcBorders>
            <w:shd w:val="clear" w:color="auto" w:fill="auto"/>
            <w:tcMar>
              <w:left w:w="60" w:type="dxa"/>
              <w:right w:w="60" w:type="dxa"/>
            </w:tcMar>
            <w:vAlign w:val="bottom"/>
          </w:tcPr>
          <w:p w14:paraId="4F2EDFA5"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95.986</w:t>
            </w:r>
          </w:p>
        </w:tc>
      </w:tr>
      <w:tr w:rsidR="005640A0" w14:paraId="0C89D085"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57EE35"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Insumos adquiridos de terceiros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95A25D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269B677"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5A7DAB5E" w14:textId="77777777">
        <w:trPr>
          <w:trHeight w:hRule="exact" w:val="255"/>
        </w:trPr>
        <w:tc>
          <w:tcPr>
            <w:tcW w:w="71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E113744"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Materiais, energia, serviços de terceiros e outros</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581E0FB"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(5.260)</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2A0B648"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(1.801)</w:t>
            </w:r>
          </w:p>
        </w:tc>
      </w:tr>
      <w:tr w:rsidR="005640A0" w14:paraId="6FAF3771" w14:textId="77777777">
        <w:trPr>
          <w:trHeight w:hRule="exact" w:val="255"/>
        </w:trPr>
        <w:tc>
          <w:tcPr>
            <w:tcW w:w="715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22240C5E"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5BFB361B"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(5.260)</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4F57A058"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(1.801)</w:t>
            </w:r>
          </w:p>
        </w:tc>
      </w:tr>
      <w:tr w:rsidR="005640A0" w14:paraId="07E0D701" w14:textId="77777777">
        <w:trPr>
          <w:trHeight w:hRule="exact" w:val="255"/>
        </w:trPr>
        <w:tc>
          <w:tcPr>
            <w:tcW w:w="715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2FEEE456"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Valor adicionado bruto</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7ABA7B8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61.221</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5F20C98C"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94.185</w:t>
            </w:r>
          </w:p>
        </w:tc>
      </w:tr>
      <w:tr w:rsidR="005640A0" w14:paraId="6FBEC58C" w14:textId="77777777">
        <w:trPr>
          <w:trHeight w:hRule="exact" w:val="255"/>
        </w:trPr>
        <w:tc>
          <w:tcPr>
            <w:tcW w:w="7155" w:type="dxa"/>
            <w:tcBorders>
              <w:top w:val="single" w:sz="4" w:space="0" w:color="006298"/>
              <w:left w:val="nil"/>
              <w:bottom w:val="nil"/>
              <w:right w:val="nil"/>
              <w:tl2br w:val="nil"/>
              <w:tr2bl w:val="nil"/>
            </w:tcBorders>
            <w:shd w:val="clear" w:color="auto" w:fill="auto"/>
            <w:tcMar>
              <w:left w:w="60" w:type="dxa"/>
              <w:right w:w="60" w:type="dxa"/>
            </w:tcMar>
            <w:vAlign w:val="bottom"/>
          </w:tcPr>
          <w:p w14:paraId="57A4FE5B"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Depreciação</w:t>
            </w:r>
          </w:p>
        </w:tc>
        <w:tc>
          <w:tcPr>
            <w:tcW w:w="1485" w:type="dxa"/>
            <w:tcBorders>
              <w:top w:val="single" w:sz="4" w:space="0" w:color="006298"/>
              <w:left w:val="nil"/>
              <w:bottom w:val="nil"/>
              <w:right w:val="nil"/>
              <w:tl2br w:val="nil"/>
              <w:tr2bl w:val="nil"/>
            </w:tcBorders>
            <w:shd w:val="clear" w:color="auto" w:fill="auto"/>
            <w:tcMar>
              <w:left w:w="60" w:type="dxa"/>
              <w:right w:w="60" w:type="dxa"/>
            </w:tcMar>
            <w:vAlign w:val="bottom"/>
          </w:tcPr>
          <w:p w14:paraId="6FBEBD5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(30.152)</w:t>
            </w:r>
          </w:p>
        </w:tc>
        <w:tc>
          <w:tcPr>
            <w:tcW w:w="1485" w:type="dxa"/>
            <w:tcBorders>
              <w:top w:val="single" w:sz="4" w:space="0" w:color="006298"/>
              <w:left w:val="nil"/>
              <w:bottom w:val="nil"/>
              <w:right w:val="nil"/>
              <w:tl2br w:val="nil"/>
              <w:tr2bl w:val="nil"/>
            </w:tcBorders>
            <w:shd w:val="clear" w:color="auto" w:fill="auto"/>
            <w:tcMar>
              <w:left w:w="60" w:type="dxa"/>
              <w:right w:w="60" w:type="dxa"/>
            </w:tcMar>
            <w:vAlign w:val="bottom"/>
          </w:tcPr>
          <w:p w14:paraId="03730CCD"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(30.152)</w:t>
            </w:r>
          </w:p>
        </w:tc>
      </w:tr>
      <w:tr w:rsidR="005640A0" w14:paraId="65DA390E" w14:textId="77777777">
        <w:trPr>
          <w:trHeight w:hRule="exact" w:val="255"/>
        </w:trPr>
        <w:tc>
          <w:tcPr>
            <w:tcW w:w="715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04AD8B17"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Valor adicionado líquido produzido pela companhia</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10BDB552"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31.069</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58E1B499"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64.033</w:t>
            </w:r>
          </w:p>
        </w:tc>
      </w:tr>
      <w:tr w:rsidR="005640A0" w14:paraId="08C632E7"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FCBC85E"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Valor adicionado recebido em transferência</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D2A8C5"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7A179AF"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5E7975DD" w14:textId="77777777">
        <w:trPr>
          <w:trHeight w:hRule="exact" w:val="255"/>
        </w:trPr>
        <w:tc>
          <w:tcPr>
            <w:tcW w:w="715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69B7301"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Receitas financeiras e variações monetárias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497B1D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27.034</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A8EAC6C"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28.544</w:t>
            </w:r>
          </w:p>
        </w:tc>
      </w:tr>
      <w:tr w:rsidR="005640A0" w14:paraId="586F901E" w14:textId="77777777">
        <w:trPr>
          <w:trHeight w:hRule="exact" w:val="255"/>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4AB75D3"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Valor adicionado total a distribuir</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0D417FC"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58.103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3A913F6" w14:textId="77777777" w:rsidR="00A44E70" w:rsidRPr="00780B7D" w:rsidRDefault="00B16955">
            <w:pPr>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92.577</w:t>
            </w:r>
          </w:p>
        </w:tc>
      </w:tr>
      <w:tr w:rsidR="005640A0" w14:paraId="371DA199" w14:textId="77777777">
        <w:trPr>
          <w:trHeight w:hRule="exact" w:val="255"/>
        </w:trPr>
        <w:tc>
          <w:tcPr>
            <w:tcW w:w="715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4AF8C13D"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Distribuição do valor adicionado</w:t>
            </w:r>
          </w:p>
        </w:tc>
        <w:tc>
          <w:tcPr>
            <w:tcW w:w="148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441A220B"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3998D484"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40EE39C4"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6CD35AA" w14:textId="77777777" w:rsidR="00A44E70" w:rsidRPr="00780B7D" w:rsidRDefault="00B16955">
            <w:pPr>
              <w:spacing w:after="0" w:line="240" w:lineRule="auto"/>
              <w:rPr>
                <w:rFonts w:ascii="Petrobras Sans" w:eastAsia="Petrobras Sans" w:hAnsi="Petrobras Sans" w:cs="Petrobras Sans"/>
                <w:b/>
                <w:color w:val="675C53"/>
                <w:sz w:val="16"/>
                <w:szCs w:val="20"/>
              </w:rPr>
            </w:pPr>
            <w:proofErr w:type="gramStart"/>
            <w:r w:rsidRPr="00780B7D">
              <w:rPr>
                <w:rFonts w:ascii="Petrobras Sans" w:eastAsia="Petrobras Sans" w:hAnsi="Petrobras Sans" w:cs="Petrobras Sans"/>
                <w:b/>
                <w:color w:val="675C53"/>
                <w:sz w:val="16"/>
                <w:szCs w:val="20"/>
              </w:rPr>
              <w:t>Pessoal</w:t>
            </w:r>
            <w:proofErr w:type="gramEnd"/>
            <w:r w:rsidRPr="00780B7D">
              <w:rPr>
                <w:rFonts w:ascii="Petrobras Sans" w:eastAsia="Petrobras Sans" w:hAnsi="Petrobras Sans" w:cs="Petrobras Sans"/>
                <w:b/>
                <w:color w:val="675C53"/>
                <w:sz w:val="16"/>
                <w:szCs w:val="20"/>
              </w:rPr>
              <w:t xml:space="preserve"> e administradores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9906E63"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E78537"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7FD40C69"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E2AE32E"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Remuneração direta</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5A206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29A985E"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34418DC9"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ED162E"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Salários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789AD6"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2.471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D8B918"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2.120</w:t>
            </w:r>
          </w:p>
        </w:tc>
      </w:tr>
      <w:tr w:rsidR="005640A0" w14:paraId="6D973C82"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E9171C"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Participação nos lucros ou resultados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62864C3"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376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6AE73A5"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297</w:t>
            </w:r>
          </w:p>
        </w:tc>
      </w:tr>
      <w:tr w:rsidR="005640A0" w14:paraId="6224D6AF" w14:textId="77777777">
        <w:trPr>
          <w:trHeight w:hRule="exact" w:val="255"/>
        </w:trPr>
        <w:tc>
          <w:tcPr>
            <w:tcW w:w="71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DF93093"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Remuneração variável</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BC9603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171</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77D6F55"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150</w:t>
            </w:r>
          </w:p>
        </w:tc>
      </w:tr>
      <w:tr w:rsidR="005640A0" w14:paraId="59EA7631"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A4CEA5D"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C7D61D"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3.018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6DF8B2"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2.567</w:t>
            </w:r>
          </w:p>
        </w:tc>
      </w:tr>
      <w:tr w:rsidR="005640A0" w14:paraId="2941007F"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2C5121E"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Benefícios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D54B3F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898F09"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76F35C51"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DBCD2C4"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Vantagens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FEE7FC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A7945C"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220</w:t>
            </w:r>
          </w:p>
        </w:tc>
      </w:tr>
      <w:tr w:rsidR="005640A0" w14:paraId="35BF9D65"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2999E4"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Plano de aposentadoria e pensão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401B371"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04DDA62"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203</w:t>
            </w:r>
          </w:p>
        </w:tc>
      </w:tr>
      <w:tr w:rsidR="005640A0" w14:paraId="02F571FD" w14:textId="77777777">
        <w:trPr>
          <w:trHeight w:hRule="exact" w:val="255"/>
        </w:trPr>
        <w:tc>
          <w:tcPr>
            <w:tcW w:w="71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3060396"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Plano de saúde</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8C44770"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233</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CF58B7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318</w:t>
            </w:r>
          </w:p>
        </w:tc>
      </w:tr>
      <w:tr w:rsidR="005640A0" w14:paraId="34FE81DC"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D22AB23"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60C285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591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74A584"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741</w:t>
            </w:r>
          </w:p>
        </w:tc>
      </w:tr>
      <w:tr w:rsidR="005640A0" w14:paraId="3E1BB209" w14:textId="77777777">
        <w:trPr>
          <w:trHeight w:hRule="exact" w:val="255"/>
        </w:trPr>
        <w:tc>
          <w:tcPr>
            <w:tcW w:w="71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2C8A4A6"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FGTS</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066131F9"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119</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9C6E3BD"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718</w:t>
            </w:r>
          </w:p>
        </w:tc>
      </w:tr>
      <w:tr w:rsidR="005640A0" w14:paraId="29907FC9"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89DE15"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F19AB2A"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3.728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6C8346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4.026</w:t>
            </w:r>
          </w:p>
        </w:tc>
      </w:tr>
      <w:tr w:rsidR="005640A0" w14:paraId="1D46BCB5"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783065B"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Tributos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8979DB5"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B8A21FE"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10B77D86"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DC21E68"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Federais </w:t>
            </w:r>
            <w:r w:rsidRPr="00780B7D">
              <w:rPr>
                <w:rFonts w:ascii="Petrobras Sans" w:eastAsia="Petrobras Sans" w:hAnsi="Petrobras Sans" w:cs="Petrobras Sans"/>
                <w:color w:val="675C53"/>
                <w:sz w:val="16"/>
                <w:szCs w:val="20"/>
                <w:vertAlign w:val="superscript"/>
              </w:rPr>
              <w:t>(1)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154D8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16.764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4C1466"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28.517</w:t>
            </w:r>
          </w:p>
        </w:tc>
      </w:tr>
      <w:tr w:rsidR="005640A0" w14:paraId="29538418"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A5749CE"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Estaduais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1B752A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0EAC34E"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w:t>
            </w:r>
          </w:p>
        </w:tc>
      </w:tr>
      <w:tr w:rsidR="005640A0" w14:paraId="6E67C989" w14:textId="77777777">
        <w:trPr>
          <w:trHeight w:hRule="exact" w:val="255"/>
        </w:trPr>
        <w:tc>
          <w:tcPr>
            <w:tcW w:w="71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03FF50C2"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Municipais</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4C9D341"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468</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DBA47F7"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590C9058"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AB81E3"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4A2915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17.232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AEB96E"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28.518</w:t>
            </w:r>
          </w:p>
        </w:tc>
      </w:tr>
      <w:tr w:rsidR="005640A0" w14:paraId="42085C84"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20A6293"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Instituições financeiras e fornecedores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3747CBD"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6E2489C"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306C2321" w14:textId="77777777">
        <w:trPr>
          <w:trHeight w:hRule="exact" w:val="255"/>
        </w:trPr>
        <w:tc>
          <w:tcPr>
            <w:tcW w:w="71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5D2179B"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Juros e variações monetárias</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7E08579"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(1.434)</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B6D6FEF"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1.541</w:t>
            </w:r>
          </w:p>
        </w:tc>
      </w:tr>
      <w:tr w:rsidR="005640A0" w14:paraId="0B3EC131"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8C73D8"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A44EA8E"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(1.434)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0E70F33"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1.541</w:t>
            </w:r>
          </w:p>
        </w:tc>
      </w:tr>
      <w:tr w:rsidR="005640A0" w14:paraId="269747AE"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18627FB" w14:textId="77777777" w:rsidR="00A44E70" w:rsidRPr="00780B7D" w:rsidRDefault="00B16955">
            <w:pPr>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Acionistas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2B87DFC" w14:textId="77777777" w:rsidR="00A44E70" w:rsidRPr="00780B7D" w:rsidRDefault="00A44E70">
            <w:pPr>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C5F00F" w14:textId="77777777" w:rsidR="00A44E70" w:rsidRPr="00780B7D" w:rsidRDefault="00A44E70">
            <w:pPr>
              <w:spacing w:after="0" w:line="240" w:lineRule="auto"/>
              <w:jc w:val="right"/>
              <w:rPr>
                <w:rFonts w:ascii="Petrobras Sans" w:eastAsia="Petrobras Sans" w:hAnsi="Petrobras Sans" w:cs="Petrobras Sans"/>
                <w:color w:val="675C53"/>
                <w:sz w:val="16"/>
                <w:szCs w:val="20"/>
                <w:lang w:bidi="pt-BR"/>
              </w:rPr>
            </w:pPr>
          </w:p>
        </w:tc>
      </w:tr>
      <w:tr w:rsidR="005640A0" w14:paraId="6E6BAB93" w14:textId="77777777">
        <w:trPr>
          <w:trHeight w:hRule="exact" w:val="240"/>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A5A04D"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1036564"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27.383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A5588BD"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43.603</w:t>
            </w:r>
          </w:p>
        </w:tc>
      </w:tr>
      <w:tr w:rsidR="005640A0" w14:paraId="34F7FCC8" w14:textId="77777777">
        <w:trPr>
          <w:trHeight w:hRule="exact" w:val="255"/>
        </w:trPr>
        <w:tc>
          <w:tcPr>
            <w:tcW w:w="71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3A21C57" w14:textId="77777777" w:rsidR="00A44E70" w:rsidRPr="00780B7D" w:rsidRDefault="00B16955">
            <w:pPr>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Lucros retidos</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D260BD8"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11.194</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7A1604B"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14.889</w:t>
            </w:r>
          </w:p>
        </w:tc>
      </w:tr>
      <w:tr w:rsidR="005640A0" w14:paraId="18AED1B5" w14:textId="77777777">
        <w:trPr>
          <w:trHeight w:hRule="exact" w:val="255"/>
        </w:trPr>
        <w:tc>
          <w:tcPr>
            <w:tcW w:w="715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8A94ED6" w14:textId="77777777" w:rsidR="00A44E70" w:rsidRPr="00780B7D" w:rsidRDefault="00A44E70">
            <w:pPr>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2423AD7" w14:textId="77777777" w:rsidR="00A44E70" w:rsidRPr="00780B7D" w:rsidRDefault="00B16955">
            <w:pPr>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38.577</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1D80E71" w14:textId="77777777" w:rsidR="00A44E70" w:rsidRPr="00780B7D" w:rsidRDefault="00B16955">
            <w:pPr>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58.492</w:t>
            </w:r>
          </w:p>
        </w:tc>
      </w:tr>
      <w:tr w:rsidR="005640A0" w14:paraId="37362025" w14:textId="77777777">
        <w:trPr>
          <w:trHeight w:hRule="exact" w:val="255"/>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5AFD045" w14:textId="77777777" w:rsidR="00A44E70" w:rsidRPr="00780B7D" w:rsidRDefault="00B16955">
            <w:pPr>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Valor adicionado total distribuído</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4D58D6E" w14:textId="77777777" w:rsidR="00A44E70" w:rsidRPr="00780B7D" w:rsidRDefault="00B16955">
            <w:pPr>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58.103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F9F8ECD" w14:textId="77777777" w:rsidR="00A44E70" w:rsidRPr="00780B7D" w:rsidRDefault="00B16955">
            <w:pPr>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92.577</w:t>
            </w:r>
          </w:p>
        </w:tc>
      </w:tr>
      <w:tr w:rsidR="005640A0" w14:paraId="5AD22D9A" w14:textId="77777777">
        <w:trPr>
          <w:trHeight w:hRule="exact" w:val="255"/>
        </w:trPr>
        <w:tc>
          <w:tcPr>
            <w:tcW w:w="10125" w:type="dxa"/>
            <w:gridSpan w:val="3"/>
            <w:tcBorders>
              <w:top w:val="inset" w:sz="12" w:space="0" w:color="008542"/>
              <w:left w:val="nil"/>
              <w:bottom w:val="nil"/>
              <w:right w:val="nil"/>
              <w:tl2br w:val="nil"/>
              <w:tr2bl w:val="nil"/>
            </w:tcBorders>
            <w:shd w:val="clear" w:color="auto" w:fill="auto"/>
            <w:tcMar>
              <w:left w:w="60" w:type="dxa"/>
              <w:right w:w="60" w:type="dxa"/>
            </w:tcMar>
            <w:vAlign w:val="bottom"/>
          </w:tcPr>
          <w:p w14:paraId="327C04D5" w14:textId="77777777" w:rsidR="00A44E70" w:rsidRPr="00780B7D" w:rsidRDefault="00B16955">
            <w:pPr>
              <w:spacing w:after="0" w:line="240" w:lineRule="auto"/>
              <w:rPr>
                <w:rFonts w:ascii="Petrobras Sans" w:eastAsia="Petrobras Sans" w:hAnsi="Petrobras Sans" w:cs="Petrobras Sans"/>
                <w:color w:val="675C53"/>
                <w:sz w:val="14"/>
                <w:szCs w:val="20"/>
                <w:lang w:bidi="pt-BR"/>
              </w:rPr>
            </w:pPr>
            <w:r w:rsidRPr="00780B7D">
              <w:rPr>
                <w:rFonts w:ascii="Petrobras Sans" w:eastAsia="Petrobras Sans" w:hAnsi="Petrobras Sans" w:cs="Petrobras Sans"/>
                <w:color w:val="675C53"/>
                <w:sz w:val="14"/>
                <w:szCs w:val="20"/>
              </w:rPr>
              <w:t>(1) Em 31 de dezembro de 2024 e 2023, inclui valores de imposto de renda e contribuição social diferidos conforme nota explicativa 9.1.</w:t>
            </w:r>
          </w:p>
        </w:tc>
      </w:tr>
      <w:tr w:rsidR="005640A0" w14:paraId="5A982739" w14:textId="77777777">
        <w:trPr>
          <w:trHeight w:hRule="exact" w:val="255"/>
        </w:trPr>
        <w:tc>
          <w:tcPr>
            <w:tcW w:w="7155" w:type="dxa"/>
            <w:tcBorders>
              <w:top w:val="nil"/>
              <w:left w:val="nil"/>
              <w:bottom w:val="nil"/>
              <w:right w:val="nil"/>
              <w:tl2br w:val="nil"/>
              <w:tr2bl w:val="nil"/>
            </w:tcBorders>
            <w:shd w:val="clear" w:color="auto" w:fill="auto"/>
            <w:tcMar>
              <w:left w:w="60" w:type="dxa"/>
              <w:right w:w="60" w:type="dxa"/>
            </w:tcMar>
            <w:vAlign w:val="bottom"/>
          </w:tcPr>
          <w:p w14:paraId="4C2C5F10" w14:textId="77777777" w:rsidR="00A44E70" w:rsidRPr="00780B7D" w:rsidRDefault="00B16955">
            <w:pPr>
              <w:spacing w:after="0" w:line="240" w:lineRule="auto"/>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As notas explicativas são parte integrante das demonstrações financeiras.</w:t>
            </w:r>
          </w:p>
        </w:tc>
        <w:tc>
          <w:tcPr>
            <w:tcW w:w="1485" w:type="dxa"/>
            <w:tcBorders>
              <w:top w:val="nil"/>
              <w:left w:val="nil"/>
              <w:bottom w:val="nil"/>
              <w:right w:val="nil"/>
              <w:tl2br w:val="nil"/>
              <w:tr2bl w:val="nil"/>
            </w:tcBorders>
            <w:shd w:val="clear" w:color="auto" w:fill="auto"/>
            <w:tcMar>
              <w:left w:w="60" w:type="dxa"/>
              <w:right w:w="60" w:type="dxa"/>
            </w:tcMar>
            <w:vAlign w:val="bottom"/>
          </w:tcPr>
          <w:p w14:paraId="5D47B4CA" w14:textId="77777777" w:rsidR="00A44E70" w:rsidRPr="00780B7D" w:rsidRDefault="00A44E70">
            <w:pPr>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22EF8A44" w14:textId="77777777" w:rsidR="00A44E70" w:rsidRPr="00780B7D" w:rsidRDefault="00A44E70">
            <w:pPr>
              <w:spacing w:after="0" w:line="240" w:lineRule="auto"/>
              <w:rPr>
                <w:rFonts w:ascii="Calibri" w:eastAsia="Calibri" w:hAnsi="Calibri" w:cs="Calibri"/>
                <w:color w:val="000000"/>
                <w:sz w:val="18"/>
                <w:szCs w:val="20"/>
              </w:rPr>
            </w:pPr>
          </w:p>
        </w:tc>
      </w:tr>
    </w:tbl>
    <w:p w14:paraId="1A258B5A" w14:textId="77777777" w:rsidR="005F7697" w:rsidRPr="00780B7D" w:rsidRDefault="005F7697" w:rsidP="008C1C43">
      <w:pPr>
        <w:tabs>
          <w:tab w:val="left" w:pos="2475"/>
        </w:tabs>
        <w:spacing w:after="0" w:line="240" w:lineRule="auto"/>
        <w:rPr>
          <w:rFonts w:ascii="Calibri" w:eastAsia="Batang" w:hAnsi="Calibri" w:cs="Times New Roman"/>
          <w:bCs/>
          <w:sz w:val="10"/>
          <w:lang w:eastAsia="pt-BR"/>
        </w:rPr>
      </w:pPr>
    </w:p>
    <w:bookmarkEnd w:id="27"/>
    <w:p w14:paraId="2D5FC6C6" w14:textId="77777777" w:rsidR="004208B7" w:rsidRPr="00780B7D" w:rsidRDefault="004208B7" w:rsidP="004208B7">
      <w:pPr>
        <w:tabs>
          <w:tab w:val="left" w:pos="2475"/>
        </w:tabs>
        <w:spacing w:after="0" w:line="240" w:lineRule="auto"/>
        <w:rPr>
          <w:rFonts w:ascii="Calibri" w:eastAsia="Batang" w:hAnsi="Calibri" w:cs="Times New Roman"/>
          <w:bCs/>
          <w:sz w:val="10"/>
          <w:lang w:eastAsia="pt-BR"/>
        </w:rPr>
        <w:sectPr w:rsidR="004208B7" w:rsidRPr="00780B7D" w:rsidSect="00CD00CC">
          <w:headerReference w:type="even" r:id="rId63"/>
          <w:headerReference w:type="default" r:id="rId64"/>
          <w:footerReference w:type="even" r:id="rId65"/>
          <w:footerReference w:type="default" r:id="rId66"/>
          <w:headerReference w:type="first" r:id="rId67"/>
          <w:footerReference w:type="first" r:id="rId68"/>
          <w:pgSz w:w="11906" w:h="16838" w:code="9"/>
          <w:pgMar w:top="737" w:right="851" w:bottom="1134" w:left="851" w:header="567" w:footer="454" w:gutter="0"/>
          <w:cols w:space="708"/>
          <w:docGrid w:linePitch="360"/>
        </w:sectPr>
      </w:pPr>
    </w:p>
    <w:p w14:paraId="4E5973EB" w14:textId="77777777" w:rsidR="00B14270" w:rsidRPr="00780B7D" w:rsidRDefault="00B16955" w:rsidP="00B14270">
      <w:pPr>
        <w:spacing w:after="0" w:line="240" w:lineRule="auto"/>
        <w:outlineLvl w:val="0"/>
        <w:rPr>
          <w:rFonts w:ascii="Petrobras Sans" w:eastAsia="Batang" w:hAnsi="Petrobras Sans" w:cs="Times New Roman"/>
          <w:b/>
          <w:bCs/>
          <w:color w:val="008542"/>
          <w:sz w:val="24"/>
          <w:szCs w:val="24"/>
          <w:lang w:eastAsia="pt-BR"/>
        </w:rPr>
      </w:pPr>
      <w:bookmarkStart w:id="29" w:name="_Toc256000016"/>
      <w:bookmarkStart w:id="30" w:name="_Toc256000009"/>
      <w:bookmarkStart w:id="31" w:name="_DMBM_35698"/>
      <w:r w:rsidRPr="00780B7D">
        <w:rPr>
          <w:rFonts w:ascii="Petrobras Sans" w:eastAsia="Batang" w:hAnsi="Petrobras Sans" w:cs="Times New Roman"/>
          <w:b/>
          <w:bCs/>
          <w:color w:val="008542"/>
          <w:sz w:val="24"/>
          <w:szCs w:val="24"/>
          <w:lang w:eastAsia="pt-BR"/>
        </w:rPr>
        <w:lastRenderedPageBreak/>
        <w:t>Notas Explicativas</w:t>
      </w:r>
      <w:bookmarkEnd w:id="29"/>
      <w:bookmarkEnd w:id="30"/>
    </w:p>
    <w:p w14:paraId="58C0DDFA" w14:textId="77777777" w:rsidR="00B14270" w:rsidRPr="00780B7D" w:rsidRDefault="00B16955" w:rsidP="00B14270">
      <w:pPr>
        <w:pBdr>
          <w:bottom w:val="single" w:sz="18" w:space="1" w:color="A6A6A6" w:themeColor="background1" w:themeShade="A6"/>
        </w:pBdr>
        <w:spacing w:after="0" w:line="240" w:lineRule="auto"/>
        <w:rPr>
          <w:rFonts w:ascii="Petrobras Sans" w:eastAsia="Batang" w:hAnsi="Petrobras Sans" w:cs="Times New Roman"/>
          <w:iCs/>
          <w:color w:val="008542"/>
          <w:sz w:val="20"/>
          <w:szCs w:val="24"/>
          <w:lang w:eastAsia="pt-BR"/>
        </w:rPr>
      </w:pPr>
      <w:r w:rsidRPr="00780B7D">
        <w:rPr>
          <w:rFonts w:ascii="Petrobras Sans" w:eastAsia="Batang" w:hAnsi="Petrobras Sans" w:cs="Times New Roman"/>
          <w:iCs/>
          <w:color w:val="008542"/>
          <w:sz w:val="20"/>
          <w:szCs w:val="24"/>
          <w:lang w:eastAsia="pt-BR"/>
        </w:rPr>
        <w:t>(Em milhares de reais, exceto se indicado de outra forma)</w:t>
      </w:r>
    </w:p>
    <w:p w14:paraId="7A10B754" w14:textId="77777777" w:rsidR="00B14270" w:rsidRPr="00780B7D" w:rsidRDefault="00B14270" w:rsidP="00B14270">
      <w:pPr>
        <w:pBdr>
          <w:bottom w:val="single" w:sz="18" w:space="1" w:color="A6A6A6" w:themeColor="background1" w:themeShade="A6"/>
        </w:pBdr>
        <w:spacing w:after="0" w:line="240" w:lineRule="auto"/>
        <w:rPr>
          <w:rFonts w:ascii="Petrobras Sans" w:eastAsia="Batang" w:hAnsi="Petrobras Sans" w:cs="Times New Roman"/>
          <w:iCs/>
          <w:color w:val="008542"/>
          <w:sz w:val="10"/>
          <w:szCs w:val="10"/>
          <w:lang w:eastAsia="pt-BR"/>
        </w:rPr>
      </w:pPr>
    </w:p>
    <w:p w14:paraId="6E5606DA" w14:textId="77777777" w:rsidR="00B14270" w:rsidRPr="00780B7D" w:rsidRDefault="00B14270" w:rsidP="00B14270">
      <w:pPr>
        <w:tabs>
          <w:tab w:val="left" w:pos="2475"/>
        </w:tabs>
        <w:spacing w:after="0" w:line="240" w:lineRule="auto"/>
        <w:rPr>
          <w:rFonts w:ascii="Calibri" w:eastAsia="Batang" w:hAnsi="Calibri" w:cs="Times New Roman"/>
          <w:bCs/>
          <w:sz w:val="10"/>
          <w:szCs w:val="20"/>
          <w:lang w:eastAsia="pt-BR"/>
        </w:rPr>
      </w:pPr>
    </w:p>
    <w:bookmarkEnd w:id="31"/>
    <w:p w14:paraId="7551C46A" w14:textId="77777777" w:rsidR="00B14270" w:rsidRPr="00780B7D" w:rsidRDefault="00B14270" w:rsidP="00B14270">
      <w:pPr>
        <w:tabs>
          <w:tab w:val="left" w:pos="2475"/>
        </w:tabs>
        <w:spacing w:after="0" w:line="240" w:lineRule="auto"/>
        <w:rPr>
          <w:rFonts w:ascii="Calibri" w:eastAsia="Batang" w:hAnsi="Calibri" w:cs="Times New Roman"/>
          <w:bCs/>
          <w:sz w:val="10"/>
          <w:szCs w:val="20"/>
          <w:lang w:eastAsia="pt-BR"/>
        </w:rPr>
        <w:sectPr w:rsidR="00B14270" w:rsidRPr="00780B7D" w:rsidSect="00CD00CC">
          <w:headerReference w:type="even" r:id="rId69"/>
          <w:headerReference w:type="default" r:id="rId70"/>
          <w:footerReference w:type="even" r:id="rId71"/>
          <w:footerReference w:type="default" r:id="rId72"/>
          <w:headerReference w:type="first" r:id="rId73"/>
          <w:footerReference w:type="first" r:id="rId74"/>
          <w:pgSz w:w="11906" w:h="16838" w:code="9"/>
          <w:pgMar w:top="737" w:right="851" w:bottom="1134" w:left="851" w:header="567" w:footer="454" w:gutter="0"/>
          <w:cols w:space="708"/>
          <w:docGrid w:linePitch="360"/>
        </w:sectPr>
      </w:pPr>
    </w:p>
    <w:p w14:paraId="5CE91403" w14:textId="77777777" w:rsidR="00A8437A" w:rsidRPr="00780B7D" w:rsidRDefault="00B16955" w:rsidP="00A8437A">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32" w:name="_Toc256000017"/>
      <w:bookmarkStart w:id="33" w:name="_CSF_TOC_1_0"/>
      <w:bookmarkStart w:id="34" w:name="_DMBM_35687"/>
      <w:r w:rsidRPr="00780B7D">
        <w:rPr>
          <w:rFonts w:ascii="Petrobras Sans" w:eastAsia="Batang" w:hAnsi="Petrobras Sans" w:cs="Calibri"/>
          <w:b/>
          <w:color w:val="008542"/>
          <w:sz w:val="26"/>
          <w:szCs w:val="26"/>
          <w:lang w:eastAsia="pt-BR"/>
        </w:rPr>
        <w:t>A companhia e suas operações</w:t>
      </w:r>
      <w:bookmarkEnd w:id="32"/>
    </w:p>
    <w:p w14:paraId="74B19A84" w14:textId="77777777" w:rsidR="00A8437A" w:rsidRPr="00780B7D" w:rsidRDefault="00B16955" w:rsidP="00A8437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S.A. ("companhia"), controlada da Petróleo Brasileiro de S.A. – Petrobras, com sede na cidade de Macaé-RJ, foi constituída em 15 de outubro de 1997 e iniciou suas atividades operacionais em 29 de novembro de 2001, tendo por objeto social a produção independente de energia elétrica, podendo realizar atividades de gerenciamento, implantação, operação e manutenção de Usinas de geração de energia elétrica e, ainda, a participação no capital de outras sociedades. A companhia é proprietária da UTE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que possui 20 turbinas de geração de energia elétrica, com capacidade bruta de geração de 923 megawatts (MW). </w:t>
      </w:r>
    </w:p>
    <w:p w14:paraId="5C81BB94" w14:textId="77777777" w:rsidR="00A8437A" w:rsidRPr="00780B7D" w:rsidRDefault="00B16955" w:rsidP="00A8437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Em 25 de abril de 2006, a Petróleo Brasileiro S.A. - Petrobras ("Petrobras") adquiriu as quotas da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das antigas proprietárias El Paso Energy </w:t>
      </w:r>
      <w:proofErr w:type="spellStart"/>
      <w:r w:rsidRPr="00780B7D">
        <w:rPr>
          <w:rFonts w:ascii="Petrobras Sans" w:eastAsia="Batang" w:hAnsi="Petrobras Sans" w:cs="Calibri"/>
          <w:sz w:val="20"/>
          <w:lang w:eastAsia="pt-BR"/>
        </w:rPr>
        <w:t>Cayger</w:t>
      </w:r>
      <w:proofErr w:type="spellEnd"/>
      <w:r w:rsidRPr="00780B7D">
        <w:rPr>
          <w:rFonts w:ascii="Petrobras Sans" w:eastAsia="Batang" w:hAnsi="Petrobras Sans" w:cs="Calibri"/>
          <w:sz w:val="20"/>
          <w:lang w:eastAsia="pt-BR"/>
        </w:rPr>
        <w:t xml:space="preserve"> II </w:t>
      </w:r>
      <w:proofErr w:type="spellStart"/>
      <w:r w:rsidRPr="00780B7D">
        <w:rPr>
          <w:rFonts w:ascii="Petrobras Sans" w:eastAsia="Batang" w:hAnsi="Petrobras Sans" w:cs="Calibri"/>
          <w:sz w:val="20"/>
          <w:lang w:eastAsia="pt-BR"/>
        </w:rPr>
        <w:t>Company</w:t>
      </w:r>
      <w:proofErr w:type="spellEnd"/>
      <w:r w:rsidRPr="00780B7D">
        <w:rPr>
          <w:rFonts w:ascii="Petrobras Sans" w:eastAsia="Batang" w:hAnsi="Petrobras Sans" w:cs="Calibri"/>
          <w:sz w:val="20"/>
          <w:lang w:eastAsia="pt-BR"/>
        </w:rPr>
        <w:t xml:space="preserve"> (</w:t>
      </w:r>
      <w:proofErr w:type="spellStart"/>
      <w:r w:rsidRPr="00780B7D">
        <w:rPr>
          <w:rFonts w:ascii="Petrobras Sans" w:eastAsia="Batang" w:hAnsi="Petrobras Sans" w:cs="Calibri"/>
          <w:sz w:val="20"/>
          <w:lang w:eastAsia="pt-BR"/>
        </w:rPr>
        <w:t>Cayger</w:t>
      </w:r>
      <w:proofErr w:type="spellEnd"/>
      <w:r w:rsidRPr="00780B7D">
        <w:rPr>
          <w:rFonts w:ascii="Petrobras Sans" w:eastAsia="Batang" w:hAnsi="Petrobras Sans" w:cs="Calibri"/>
          <w:sz w:val="20"/>
          <w:lang w:eastAsia="pt-BR"/>
        </w:rPr>
        <w:t xml:space="preserve"> II) e a El Paso Energy </w:t>
      </w:r>
      <w:proofErr w:type="spellStart"/>
      <w:r w:rsidRPr="00780B7D">
        <w:rPr>
          <w:rFonts w:ascii="Petrobras Sans" w:eastAsia="Batang" w:hAnsi="Petrobras Sans" w:cs="Calibri"/>
          <w:sz w:val="20"/>
          <w:lang w:eastAsia="pt-BR"/>
        </w:rPr>
        <w:t>Cayger</w:t>
      </w:r>
      <w:proofErr w:type="spellEnd"/>
      <w:r w:rsidRPr="00780B7D">
        <w:rPr>
          <w:rFonts w:ascii="Petrobras Sans" w:eastAsia="Batang" w:hAnsi="Petrobras Sans" w:cs="Calibri"/>
          <w:sz w:val="20"/>
          <w:lang w:eastAsia="pt-BR"/>
        </w:rPr>
        <w:t xml:space="preserve"> IV </w:t>
      </w:r>
      <w:proofErr w:type="spellStart"/>
      <w:r w:rsidRPr="00780B7D">
        <w:rPr>
          <w:rFonts w:ascii="Petrobras Sans" w:eastAsia="Batang" w:hAnsi="Petrobras Sans" w:cs="Calibri"/>
          <w:sz w:val="20"/>
          <w:lang w:eastAsia="pt-BR"/>
        </w:rPr>
        <w:t>Company</w:t>
      </w:r>
      <w:proofErr w:type="spellEnd"/>
      <w:r w:rsidRPr="00780B7D">
        <w:rPr>
          <w:rFonts w:ascii="Petrobras Sans" w:eastAsia="Batang" w:hAnsi="Petrobras Sans" w:cs="Calibri"/>
          <w:sz w:val="20"/>
          <w:lang w:eastAsia="pt-BR"/>
        </w:rPr>
        <w:t xml:space="preserve"> (</w:t>
      </w:r>
      <w:proofErr w:type="spellStart"/>
      <w:r w:rsidRPr="00780B7D">
        <w:rPr>
          <w:rFonts w:ascii="Petrobras Sans" w:eastAsia="Batang" w:hAnsi="Petrobras Sans" w:cs="Calibri"/>
          <w:sz w:val="20"/>
          <w:lang w:eastAsia="pt-BR"/>
        </w:rPr>
        <w:t>Cayger</w:t>
      </w:r>
      <w:proofErr w:type="spellEnd"/>
      <w:r w:rsidRPr="00780B7D">
        <w:rPr>
          <w:rFonts w:ascii="Petrobras Sans" w:eastAsia="Batang" w:hAnsi="Petrobras Sans" w:cs="Calibri"/>
          <w:sz w:val="20"/>
          <w:lang w:eastAsia="pt-BR"/>
        </w:rPr>
        <w:t xml:space="preserve"> IV).</w:t>
      </w:r>
    </w:p>
    <w:p w14:paraId="7805FFE5" w14:textId="77777777" w:rsidR="00D77C32" w:rsidRPr="00780B7D" w:rsidRDefault="00B16955" w:rsidP="00D77C32">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Em 01 de novembro de 2018, conforme decisão do sócio quotista, foi aprovada a transformação da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Ltda. para sociedade por ações na forma de sociedade anônima de capital fechado, passando a ser denominada como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S.A.</w:t>
      </w:r>
    </w:p>
    <w:p w14:paraId="1936D9F2" w14:textId="77777777" w:rsidR="00D77C32" w:rsidRPr="00780B7D" w:rsidRDefault="00B16955" w:rsidP="00D77C32">
      <w:pPr>
        <w:keepLines/>
        <w:autoSpaceDE w:val="0"/>
        <w:autoSpaceDN w:val="0"/>
        <w:adjustRightInd w:val="0"/>
        <w:spacing w:after="240" w:line="240" w:lineRule="auto"/>
        <w:jc w:val="both"/>
        <w:rPr>
          <w:rFonts w:ascii="Petrobras Sans" w:eastAsia="Batang" w:hAnsi="Petrobras Sans" w:cs="Calibri"/>
          <w:b/>
          <w:sz w:val="24"/>
          <w:szCs w:val="24"/>
          <w:lang w:eastAsia="pt-BR"/>
        </w:rPr>
      </w:pPr>
      <w:r w:rsidRPr="00780B7D">
        <w:rPr>
          <w:rFonts w:ascii="Petrobras Sans" w:eastAsia="Batang" w:hAnsi="Petrobras Sans" w:cs="Calibri"/>
          <w:sz w:val="20"/>
          <w:lang w:eastAsia="pt-BR"/>
        </w:rPr>
        <w:t>A companhia mantém transações relevantes com a controladora Petróleo Brasileiro S.A. - Petrobras e segue o Plano de Negócios desta na condução de suas operações. Portanto, estas demonstrações financeiras devem ser lidas neste contexto.</w:t>
      </w:r>
    </w:p>
    <w:p w14:paraId="6853E62A" w14:textId="77777777" w:rsidR="00D77C32" w:rsidRPr="00780B7D" w:rsidRDefault="00B16955" w:rsidP="006111E2">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b/>
          <w:bCs/>
          <w:color w:val="008542"/>
          <w:sz w:val="20"/>
          <w:lang w:eastAsia="pt-BR"/>
        </w:rPr>
        <w:t>Contrato de Locação da Usina e Prestação de Serviços de Operação e Manutenção</w:t>
      </w:r>
    </w:p>
    <w:p w14:paraId="75B1BD82" w14:textId="77777777" w:rsidR="00A8437A" w:rsidRPr="00780B7D" w:rsidRDefault="00B16955" w:rsidP="0098570B">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Em 1º de outubro de 2007, foram firmados dois contratos com a Petrobras, um referente à locação da UTE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e o outro referente à prestação de serviços de Operação e Manutenção (O&amp;M) da UTE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O Contrato de O&amp;M foi encerrado em 30 de setembro de 2014 e o contrato de locação, após alguns aditivos, foi encerrado em 31 de outubro de 2015.</w:t>
      </w:r>
    </w:p>
    <w:p w14:paraId="3EC025C7" w14:textId="77777777" w:rsidR="00C10B1C" w:rsidRPr="00780B7D" w:rsidRDefault="00B16955" w:rsidP="0098570B">
      <w:pPr>
        <w:keepLines/>
        <w:autoSpaceDE w:val="0"/>
        <w:autoSpaceDN w:val="0"/>
        <w:adjustRightInd w:val="0"/>
        <w:spacing w:after="240" w:line="240" w:lineRule="auto"/>
        <w:jc w:val="both"/>
        <w:rPr>
          <w:rFonts w:ascii="Petrobras Sans" w:eastAsia="Batang" w:hAnsi="Petrobras Sans" w:cs="Calibri"/>
          <w:bCs/>
          <w:sz w:val="20"/>
          <w:lang w:eastAsia="pt-BR"/>
        </w:rPr>
      </w:pPr>
      <w:r w:rsidRPr="00780B7D">
        <w:rPr>
          <w:rFonts w:ascii="Petrobras Sans" w:eastAsia="Batang" w:hAnsi="Petrobras Sans" w:cs="Calibri"/>
          <w:sz w:val="20"/>
          <w:lang w:eastAsia="pt-BR"/>
        </w:rPr>
        <w:t xml:space="preserve">A partir do exercício de 2015, foram celebrados apenas contratos de locação da UTE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com a Petrobras, pelo prazo de dois anos, prorrogáveis por igual período, com condições econômicas atualizadas à época das negociações. </w:t>
      </w:r>
    </w:p>
    <w:p w14:paraId="6C761F61" w14:textId="77777777" w:rsidR="00C10B1C" w:rsidRPr="00780B7D" w:rsidRDefault="00B16955" w:rsidP="0098570B">
      <w:pPr>
        <w:keepLines/>
        <w:autoSpaceDE w:val="0"/>
        <w:autoSpaceDN w:val="0"/>
        <w:adjustRightInd w:val="0"/>
        <w:spacing w:after="240" w:line="240" w:lineRule="auto"/>
        <w:jc w:val="both"/>
        <w:rPr>
          <w:rFonts w:ascii="Petrobras Sans" w:eastAsia="Batang" w:hAnsi="Petrobras Sans" w:cs="Calibri"/>
          <w:bCs/>
          <w:sz w:val="20"/>
          <w:lang w:eastAsia="pt-BR"/>
        </w:rPr>
      </w:pPr>
      <w:r w:rsidRPr="00780B7D">
        <w:rPr>
          <w:rFonts w:ascii="Petrobras Sans" w:eastAsia="Batang" w:hAnsi="Petrobras Sans" w:cs="Calibri"/>
          <w:sz w:val="20"/>
          <w:lang w:eastAsia="pt-BR"/>
        </w:rPr>
        <w:t xml:space="preserve">Em dezembro de 2023, passou a vigorar o novo contrato da UTE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com a Petrobras, com vencimento em dezembro de 2025, prorrogável por mais dois anos e sujeito à correção anual pela variação do IPCA. Para celebração desse novo contrato, foi contratado serviço especializado de consultoria externa independente para a estimativa do valor do aluguel da usina com base na projeção do fluxo de caixa livre do ativo no período de locação.</w:t>
      </w:r>
    </w:p>
    <w:p w14:paraId="0A9EAF26" w14:textId="77777777" w:rsidR="00A8437A" w:rsidRPr="00780B7D" w:rsidRDefault="00B16955" w:rsidP="0098570B">
      <w:pPr>
        <w:keepLines/>
        <w:autoSpaceDE w:val="0"/>
        <w:autoSpaceDN w:val="0"/>
        <w:adjustRightInd w:val="0"/>
        <w:spacing w:after="240" w:line="240" w:lineRule="auto"/>
        <w:jc w:val="both"/>
        <w:rPr>
          <w:rFonts w:ascii="Petrobras Sans" w:eastAsia="Batang" w:hAnsi="Petrobras Sans" w:cs="Calibri"/>
          <w:bCs/>
          <w:sz w:val="20"/>
          <w:lang w:eastAsia="pt-BR"/>
        </w:rPr>
      </w:pPr>
      <w:r w:rsidRPr="00780B7D">
        <w:rPr>
          <w:rFonts w:ascii="Petrobras Sans" w:eastAsia="Batang" w:hAnsi="Petrobras Sans" w:cs="Calibri"/>
          <w:sz w:val="20"/>
          <w:lang w:eastAsia="pt-BR"/>
        </w:rPr>
        <w:t>O contrato de locação da Usina foi classificado, contabilmente, como um arrendamento mercantil operacional, uma vez que não transfere os riscos e os benefícios de propriedade. Adicionalmente, foram consideradas as avaliações elencadas abaixo:</w:t>
      </w:r>
    </w:p>
    <w:p w14:paraId="04B1EF4B" w14:textId="77777777" w:rsidR="00A8437A" w:rsidRPr="00780B7D" w:rsidRDefault="00B16955" w:rsidP="00094063">
      <w:pPr>
        <w:numPr>
          <w:ilvl w:val="0"/>
          <w:numId w:val="2"/>
        </w:numPr>
        <w:spacing w:after="240" w:line="240" w:lineRule="auto"/>
        <w:ind w:left="284" w:hanging="284"/>
        <w:jc w:val="both"/>
        <w:rPr>
          <w:rFonts w:ascii="Petrobras Sans" w:eastAsia="Batang" w:hAnsi="Petrobras Sans" w:cs="Calibri"/>
          <w:sz w:val="20"/>
          <w:lang w:eastAsia="pt-BR"/>
        </w:rPr>
      </w:pPr>
      <w:r w:rsidRPr="00780B7D">
        <w:rPr>
          <w:rFonts w:ascii="Petrobras Sans" w:eastAsia="Batang" w:hAnsi="Petrobras Sans" w:cs="Calibri"/>
          <w:sz w:val="20"/>
          <w:lang w:eastAsia="pt-BR"/>
        </w:rPr>
        <w:t>O prazo do arrendamento não equivale à maior parte da vida econômica da usina;</w:t>
      </w:r>
    </w:p>
    <w:p w14:paraId="3935C359" w14:textId="77777777" w:rsidR="00A8437A" w:rsidRPr="00780B7D" w:rsidRDefault="00B16955" w:rsidP="00094063">
      <w:pPr>
        <w:numPr>
          <w:ilvl w:val="0"/>
          <w:numId w:val="2"/>
        </w:numPr>
        <w:spacing w:after="240" w:line="240" w:lineRule="auto"/>
        <w:ind w:left="284" w:hanging="284"/>
        <w:jc w:val="both"/>
        <w:rPr>
          <w:rFonts w:ascii="Petrobras Sans" w:eastAsia="Batang" w:hAnsi="Petrobras Sans" w:cs="Calibri"/>
          <w:sz w:val="20"/>
          <w:lang w:eastAsia="pt-BR"/>
        </w:rPr>
      </w:pPr>
      <w:r w:rsidRPr="00780B7D">
        <w:rPr>
          <w:rFonts w:ascii="Petrobras Sans" w:eastAsia="Batang" w:hAnsi="Petrobras Sans" w:cs="Calibri"/>
          <w:sz w:val="20"/>
          <w:lang w:eastAsia="pt-BR"/>
        </w:rPr>
        <w:t>Na data da celebração do contrato, o valor presente dos recebimentos do arrendamento não equivale substancialmente à totalidade do valor justo da usina; e</w:t>
      </w:r>
    </w:p>
    <w:p w14:paraId="5E940286" w14:textId="77777777" w:rsidR="00A8437A" w:rsidRPr="00780B7D" w:rsidRDefault="00B16955" w:rsidP="00094063">
      <w:pPr>
        <w:numPr>
          <w:ilvl w:val="0"/>
          <w:numId w:val="2"/>
        </w:numPr>
        <w:spacing w:after="240" w:line="240" w:lineRule="auto"/>
        <w:ind w:left="284" w:hanging="284"/>
        <w:jc w:val="both"/>
        <w:rPr>
          <w:rFonts w:ascii="Petrobras Sans" w:eastAsia="Batang" w:hAnsi="Petrobras Sans" w:cs="Calibri"/>
          <w:sz w:val="20"/>
          <w:lang w:eastAsia="pt-BR"/>
        </w:rPr>
      </w:pPr>
      <w:r w:rsidRPr="00780B7D">
        <w:rPr>
          <w:rFonts w:ascii="Petrobras Sans" w:eastAsia="Batang" w:hAnsi="Petrobras Sans" w:cs="Calibri"/>
          <w:sz w:val="20"/>
          <w:lang w:eastAsia="pt-BR"/>
        </w:rPr>
        <w:t>A Usina não possui sua natureza tão especializada de forma que não possa ser utilizada por outra entidade distinta do atual arrendatário.</w:t>
      </w:r>
    </w:p>
    <w:bookmarkEnd w:id="33"/>
    <w:bookmarkEnd w:id="34"/>
    <w:p w14:paraId="6F31BCAC" w14:textId="77777777" w:rsidR="00A8437A" w:rsidRPr="00780B7D" w:rsidRDefault="00A8437A" w:rsidP="00A8437A">
      <w:pPr>
        <w:tabs>
          <w:tab w:val="left" w:pos="2475"/>
        </w:tabs>
        <w:spacing w:after="0" w:line="240" w:lineRule="auto"/>
        <w:jc w:val="both"/>
        <w:rPr>
          <w:rFonts w:ascii="Calibri" w:eastAsia="Batang" w:hAnsi="Calibri" w:cs="Times New Roman"/>
          <w:bCs/>
          <w:sz w:val="10"/>
          <w:lang w:eastAsia="pt-BR"/>
        </w:rPr>
        <w:sectPr w:rsidR="00A8437A" w:rsidRPr="00780B7D" w:rsidSect="009F3D6B">
          <w:headerReference w:type="even" r:id="rId75"/>
          <w:headerReference w:type="default" r:id="rId76"/>
          <w:footerReference w:type="even" r:id="rId77"/>
          <w:footerReference w:type="default" r:id="rId78"/>
          <w:headerReference w:type="first" r:id="rId79"/>
          <w:footerReference w:type="first" r:id="rId80"/>
          <w:type w:val="continuous"/>
          <w:pgSz w:w="11906" w:h="16838" w:code="9"/>
          <w:pgMar w:top="1871" w:right="851" w:bottom="1134" w:left="851" w:header="567" w:footer="454" w:gutter="0"/>
          <w:cols w:space="708"/>
          <w:docGrid w:linePitch="360"/>
        </w:sectPr>
      </w:pPr>
    </w:p>
    <w:p w14:paraId="62200533" w14:textId="77777777" w:rsidR="009C6C25" w:rsidRPr="00780B7D" w:rsidRDefault="00B16955" w:rsidP="009C6C25">
      <w:pPr>
        <w:keepNext/>
        <w:keepLines/>
        <w:numPr>
          <w:ilvl w:val="0"/>
          <w:numId w:val="1"/>
        </w:numPr>
        <w:spacing w:before="240" w:after="240" w:line="240" w:lineRule="auto"/>
        <w:jc w:val="both"/>
        <w:outlineLvl w:val="0"/>
        <w:rPr>
          <w:rFonts w:ascii="Petrobras Sans" w:eastAsia="Batang" w:hAnsi="Petrobras Sans" w:cs="Calibri"/>
          <w:b/>
          <w:color w:val="008542"/>
          <w:sz w:val="26"/>
          <w:szCs w:val="26"/>
          <w:lang w:eastAsia="pt-BR"/>
        </w:rPr>
      </w:pPr>
      <w:bookmarkStart w:id="35" w:name="_Toc256000011"/>
      <w:bookmarkStart w:id="36" w:name="_Toc256000018"/>
      <w:bookmarkStart w:id="37" w:name="_DMBM_35688"/>
      <w:r w:rsidRPr="00780B7D">
        <w:rPr>
          <w:rFonts w:ascii="Petrobras Sans" w:eastAsia="Batang" w:hAnsi="Petrobras Sans" w:cs="Calibri"/>
          <w:b/>
          <w:color w:val="008542"/>
          <w:sz w:val="26"/>
          <w:szCs w:val="26"/>
          <w:lang w:eastAsia="pt-BR"/>
        </w:rPr>
        <w:lastRenderedPageBreak/>
        <w:t>Base de elaboração e apresentação</w:t>
      </w:r>
      <w:bookmarkEnd w:id="35"/>
      <w:r w:rsidRPr="00780B7D">
        <w:rPr>
          <w:rFonts w:ascii="Petrobras Sans" w:eastAsia="Batang" w:hAnsi="Petrobras Sans" w:cs="Calibri"/>
          <w:b/>
          <w:color w:val="008542"/>
          <w:sz w:val="26"/>
          <w:szCs w:val="26"/>
          <w:lang w:eastAsia="pt-BR"/>
        </w:rPr>
        <w:t xml:space="preserve"> das demonstrações financeiras</w:t>
      </w:r>
      <w:bookmarkEnd w:id="36"/>
    </w:p>
    <w:p w14:paraId="017452F8" w14:textId="77777777" w:rsidR="00D955F0" w:rsidRPr="00780B7D" w:rsidRDefault="00B16955" w:rsidP="00D955F0">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As demonstrações financeiras foram preparadas de acordo com as práticas contábeis adotadas no Brasil, em observância às disposições contidas na Lei das Sociedades por Ações, e incorporam as mudanças introduzidas por intermédio das Leis nº 11.638/07 e 11.941/09, complementadas por pronunciamentos, interpretações e orientações do Comitê de Pronunciamentos Contábeis (CPC), aprovados por resoluções do Conselho Federal de Contabilidade – CFC. </w:t>
      </w:r>
    </w:p>
    <w:p w14:paraId="669F949C" w14:textId="77777777" w:rsidR="00534DBE" w:rsidRPr="00780B7D" w:rsidRDefault="00B16955" w:rsidP="00534DB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Todas as informações relevantes próprias das demonstrações financeiras, e somente elas, estão sendo evidenciadas, e correspondem àquelas utilizadas pela Administração na sua gestão.</w:t>
      </w:r>
    </w:p>
    <w:p w14:paraId="13151E6F" w14:textId="77777777" w:rsidR="00534DBE" w:rsidRPr="00780B7D" w:rsidRDefault="00B16955" w:rsidP="00534DB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demonstrações financeiras foram preparadas utilizando o custo histórico como base de valor, exceto quando de outra forma indicado.</w:t>
      </w:r>
    </w:p>
    <w:p w14:paraId="2C3D4DA2" w14:textId="77777777" w:rsidR="00AB5610" w:rsidRPr="00780B7D" w:rsidRDefault="00B16955" w:rsidP="00AB5610">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Na preparação dessas demonstrações financeiras, a Administração utilizou julgamentos, estimativas e premissas que afetam a aplicação das práticas contábeis e os valores reportados dos ativos, passivos, receitas e despesas. Os resultados reais podem divergir dessas estimativas. As estimativas e julgamentos relevantes com maior nível de complexidade estão divulgados na nota explicativa 4.</w:t>
      </w:r>
    </w:p>
    <w:p w14:paraId="46D81A5D" w14:textId="77777777" w:rsidR="00C227FA" w:rsidRPr="00780B7D" w:rsidRDefault="00B16955" w:rsidP="00402369">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Diretoria Executiva da companhia, em reunião realizada em 26 de fevereiro de 2025, autorizou a divulgação dessas demonstrações financeiras.</w:t>
      </w:r>
    </w:p>
    <w:p w14:paraId="6B784BCE" w14:textId="77777777" w:rsidR="000E609A" w:rsidRPr="00780B7D" w:rsidRDefault="00B16955" w:rsidP="000E609A">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Demonstração do valor adicionado</w:t>
      </w:r>
    </w:p>
    <w:p w14:paraId="01011EDE" w14:textId="77777777" w:rsidR="00337F94" w:rsidRPr="00780B7D" w:rsidRDefault="00B16955" w:rsidP="0026051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demonstração do valor adicionado - DVA apresenta informações relativas à riqueza criada pela companhia e a forma como tais riquezas foram distribuídas. Essa demonstração foi preparada de acordo com o CPC 09 (R1) - Demonstração do Valor Adicionado, sendo apresentada como informação adicional.</w:t>
      </w:r>
    </w:p>
    <w:p w14:paraId="2309D609" w14:textId="77777777" w:rsidR="000E609A" w:rsidRPr="00780B7D" w:rsidRDefault="00B16955" w:rsidP="00223140">
      <w:pPr>
        <w:keepNext/>
        <w:keepLines/>
        <w:numPr>
          <w:ilvl w:val="1"/>
          <w:numId w:val="3"/>
        </w:numPr>
        <w:tabs>
          <w:tab w:val="left" w:pos="567"/>
        </w:tabs>
        <w:spacing w:before="240" w:after="240" w:line="240" w:lineRule="auto"/>
        <w:ind w:hanging="720"/>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Moeda funcional</w:t>
      </w:r>
    </w:p>
    <w:p w14:paraId="4B64D144" w14:textId="77777777" w:rsidR="00534DBE" w:rsidRPr="00780B7D" w:rsidRDefault="00B16955" w:rsidP="00402369">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moeda funcional da companhia é o Real, que é a moeda de seu ambiente econômico de operação. Todos os saldos foram arredondados para o milhar mais próximo, exceto quando indicado de outra forma.</w:t>
      </w:r>
    </w:p>
    <w:bookmarkEnd w:id="37"/>
    <w:p w14:paraId="75BCF34E" w14:textId="77777777" w:rsidR="0026051E" w:rsidRPr="00780B7D" w:rsidRDefault="0026051E" w:rsidP="0026051E">
      <w:pPr>
        <w:tabs>
          <w:tab w:val="left" w:pos="2475"/>
        </w:tabs>
        <w:spacing w:after="0" w:line="240" w:lineRule="auto"/>
        <w:rPr>
          <w:rFonts w:ascii="Calibri" w:eastAsia="Batang" w:hAnsi="Calibri" w:cs="Times New Roman"/>
          <w:bCs/>
          <w:sz w:val="10"/>
          <w:lang w:eastAsia="pt-BR"/>
        </w:rPr>
        <w:sectPr w:rsidR="0026051E" w:rsidRPr="00780B7D" w:rsidSect="001E548D">
          <w:headerReference w:type="even" r:id="rId81"/>
          <w:headerReference w:type="default" r:id="rId82"/>
          <w:footerReference w:type="even" r:id="rId83"/>
          <w:footerReference w:type="default" r:id="rId84"/>
          <w:headerReference w:type="first" r:id="rId85"/>
          <w:footerReference w:type="first" r:id="rId86"/>
          <w:type w:val="continuous"/>
          <w:pgSz w:w="11906" w:h="16838" w:code="9"/>
          <w:pgMar w:top="1871" w:right="851" w:bottom="1134" w:left="851" w:header="567" w:footer="454" w:gutter="0"/>
          <w:cols w:space="708"/>
          <w:docGrid w:linePitch="360"/>
        </w:sectPr>
      </w:pPr>
    </w:p>
    <w:p w14:paraId="6CCEF883" w14:textId="77777777" w:rsidR="00AF2A5D" w:rsidRPr="00780B7D" w:rsidRDefault="00B16955" w:rsidP="004B5ECD">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38" w:name="_Toc256000019"/>
      <w:bookmarkStart w:id="39" w:name="_DMBM_35705"/>
      <w:r w:rsidRPr="00780B7D">
        <w:rPr>
          <w:rFonts w:ascii="Petrobras Sans" w:eastAsia="Batang" w:hAnsi="Petrobras Sans" w:cs="Calibri"/>
          <w:b/>
          <w:color w:val="008542"/>
          <w:sz w:val="26"/>
          <w:szCs w:val="26"/>
          <w:lang w:eastAsia="pt-BR"/>
        </w:rPr>
        <w:t>Práticas contábeis materiais</w:t>
      </w:r>
      <w:bookmarkEnd w:id="38"/>
    </w:p>
    <w:p w14:paraId="5B20991F" w14:textId="77777777" w:rsidR="00933530" w:rsidRPr="00780B7D" w:rsidRDefault="00B16955" w:rsidP="00933530">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Para melhor compreensão da base de reconhecimento e mensuração aplicadas na preparação das demonstrações financeiras, as práticas contábeis são apresentadas nas respectivas notas explicativas que tratam dos temas de suas aplicações.</w:t>
      </w:r>
    </w:p>
    <w:bookmarkEnd w:id="39"/>
    <w:p w14:paraId="0C9F2AE2" w14:textId="77777777" w:rsidR="000C48EF" w:rsidRPr="00780B7D" w:rsidRDefault="000C48EF" w:rsidP="000C48EF">
      <w:pPr>
        <w:tabs>
          <w:tab w:val="left" w:pos="2475"/>
        </w:tabs>
        <w:spacing w:after="0" w:line="240" w:lineRule="auto"/>
        <w:rPr>
          <w:rFonts w:ascii="Calibri" w:eastAsia="Batang" w:hAnsi="Calibri" w:cs="Times New Roman"/>
          <w:bCs/>
          <w:sz w:val="10"/>
          <w:lang w:eastAsia="pt-BR"/>
        </w:rPr>
        <w:sectPr w:rsidR="000C48EF" w:rsidRPr="00780B7D" w:rsidSect="009F3D6B">
          <w:headerReference w:type="even" r:id="rId87"/>
          <w:headerReference w:type="default" r:id="rId88"/>
          <w:footerReference w:type="even" r:id="rId89"/>
          <w:footerReference w:type="default" r:id="rId90"/>
          <w:headerReference w:type="first" r:id="rId91"/>
          <w:footerReference w:type="first" r:id="rId92"/>
          <w:type w:val="continuous"/>
          <w:pgSz w:w="11906" w:h="16838" w:code="9"/>
          <w:pgMar w:top="1871" w:right="851" w:bottom="1134" w:left="851" w:header="567" w:footer="454" w:gutter="0"/>
          <w:cols w:space="708"/>
          <w:docGrid w:linePitch="360"/>
        </w:sectPr>
      </w:pPr>
    </w:p>
    <w:p w14:paraId="513CD3CD" w14:textId="77777777" w:rsidR="009A417F" w:rsidRPr="00780B7D" w:rsidRDefault="00B16955" w:rsidP="00715C26">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40" w:name="_Toc256000020"/>
      <w:bookmarkStart w:id="41" w:name="_Toc256000035"/>
      <w:bookmarkStart w:id="42" w:name="_DMBM_35714"/>
      <w:r w:rsidRPr="00780B7D">
        <w:rPr>
          <w:rFonts w:ascii="Petrobras Sans" w:eastAsia="Batang" w:hAnsi="Petrobras Sans" w:cs="Calibri"/>
          <w:b/>
          <w:color w:val="008542"/>
          <w:sz w:val="26"/>
          <w:szCs w:val="26"/>
          <w:lang w:eastAsia="pt-BR"/>
        </w:rPr>
        <w:t>Estimativas contábeis e julgamentos relevantes</w:t>
      </w:r>
      <w:bookmarkEnd w:id="40"/>
      <w:bookmarkEnd w:id="41"/>
    </w:p>
    <w:p w14:paraId="2596460D"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preparação das demonstrações financeiras requer o uso de estimativas e julgamentos para determinadas operações. A seguir são apresentados: (i) julgamentos relevantes; e (</w:t>
      </w:r>
      <w:proofErr w:type="spellStart"/>
      <w:r w:rsidRPr="00780B7D">
        <w:rPr>
          <w:rFonts w:ascii="Petrobras Sans" w:eastAsia="Batang" w:hAnsi="Petrobras Sans" w:cs="Calibri"/>
          <w:sz w:val="20"/>
          <w:lang w:eastAsia="pt-BR"/>
        </w:rPr>
        <w:t>ii</w:t>
      </w:r>
      <w:proofErr w:type="spellEnd"/>
      <w:r w:rsidRPr="00780B7D">
        <w:rPr>
          <w:rFonts w:ascii="Petrobras Sans" w:eastAsia="Batang" w:hAnsi="Petrobras Sans" w:cs="Calibri"/>
          <w:sz w:val="20"/>
          <w:lang w:eastAsia="pt-BR"/>
        </w:rPr>
        <w:t>) as principais fontes de incerteza com risco significativo de causar ajustes materiais em estimativas contábeis da companhia ao longo do próximo exercício social.</w:t>
      </w:r>
    </w:p>
    <w:p w14:paraId="110A2DC1" w14:textId="77777777" w:rsidR="004E4141" w:rsidRPr="00780B7D" w:rsidRDefault="00B16955" w:rsidP="00715C26">
      <w:pPr>
        <w:keepNext/>
        <w:keepLines/>
        <w:numPr>
          <w:ilvl w:val="1"/>
          <w:numId w:val="1"/>
        </w:numPr>
        <w:spacing w:before="240" w:after="240" w:line="240" w:lineRule="auto"/>
        <w:ind w:left="567" w:hanging="567"/>
        <w:jc w:val="both"/>
        <w:outlineLvl w:val="1"/>
        <w:rPr>
          <w:rFonts w:ascii="Petrobras Sans" w:eastAsia="Batang" w:hAnsi="Petrobras Sans" w:cs="Calibri"/>
          <w:b/>
          <w:bCs/>
          <w:i/>
          <w:iCs/>
          <w:color w:val="008542"/>
          <w:sz w:val="24"/>
          <w:szCs w:val="24"/>
          <w:lang w:eastAsia="pt-BR"/>
        </w:rPr>
      </w:pPr>
      <w:r w:rsidRPr="00780B7D">
        <w:rPr>
          <w:rFonts w:ascii="Petrobras Sans" w:eastAsia="Batang" w:hAnsi="Petrobras Sans" w:cs="Calibri"/>
          <w:b/>
          <w:bCs/>
          <w:color w:val="008542"/>
          <w:sz w:val="24"/>
          <w:szCs w:val="24"/>
          <w:lang w:eastAsia="pt-BR"/>
        </w:rPr>
        <w:t>Ajuste ao valor recuperável de ativos</w:t>
      </w:r>
      <w:r w:rsidRPr="00780B7D">
        <w:rPr>
          <w:rFonts w:ascii="Petrobras Sans" w:eastAsia="Batang" w:hAnsi="Petrobras Sans" w:cs="Calibri"/>
          <w:b/>
          <w:bCs/>
          <w:i/>
          <w:iCs/>
          <w:color w:val="008542"/>
          <w:sz w:val="24"/>
          <w:szCs w:val="24"/>
          <w:lang w:eastAsia="pt-BR"/>
        </w:rPr>
        <w:t xml:space="preserve"> (</w:t>
      </w:r>
      <w:proofErr w:type="spellStart"/>
      <w:r w:rsidRPr="00780B7D">
        <w:rPr>
          <w:rFonts w:ascii="Petrobras Sans" w:eastAsia="Batang" w:hAnsi="Petrobras Sans" w:cs="Calibri"/>
          <w:b/>
          <w:bCs/>
          <w:i/>
          <w:iCs/>
          <w:color w:val="008542"/>
          <w:sz w:val="24"/>
          <w:szCs w:val="24"/>
          <w:lang w:eastAsia="pt-BR"/>
        </w:rPr>
        <w:t>Impairment</w:t>
      </w:r>
      <w:proofErr w:type="spellEnd"/>
      <w:r w:rsidRPr="00780B7D">
        <w:rPr>
          <w:rFonts w:ascii="Petrobras Sans" w:eastAsia="Batang" w:hAnsi="Petrobras Sans" w:cs="Calibri"/>
          <w:b/>
          <w:bCs/>
          <w:i/>
          <w:iCs/>
          <w:color w:val="008542"/>
          <w:sz w:val="24"/>
          <w:szCs w:val="24"/>
          <w:lang w:eastAsia="pt-BR"/>
        </w:rPr>
        <w:t>)</w:t>
      </w:r>
    </w:p>
    <w:p w14:paraId="4E89EE19" w14:textId="77777777" w:rsidR="004E4141" w:rsidRPr="00780B7D" w:rsidRDefault="00B16955" w:rsidP="004E4141">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companhia avalia o ativo imobilizado quando há indicativos de não recuperação do seu valor contábil. Essa avaliação é efetuada ao menor grupo identificável de ativos que gera entradas de caixa (Unidade Geradora de Caixa – UGC).</w:t>
      </w:r>
    </w:p>
    <w:p w14:paraId="1C801CA3" w14:textId="77777777" w:rsidR="004E4141" w:rsidRPr="00780B7D" w:rsidRDefault="00B16955" w:rsidP="004E4141">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lastRenderedPageBreak/>
        <w:t>Na aplicação do teste de redução ao valor recuperável de ativos, o valor contábil de um ativo ou Unidade Geradora de Caixa é comparado com o seu valor recuperável. O valor recuperável é o maior valor entre o valor líquido de venda de um ativo e seu valor em uso. Considerando-se as particularidades dos ativos da companhia, o valor recuperável utilizado para avaliação do teste de redução ao valor recuperável é o valor em uso, exceto quando especificamente indicado.</w:t>
      </w:r>
    </w:p>
    <w:p w14:paraId="79D74DBD" w14:textId="77777777" w:rsidR="004E664C" w:rsidRPr="00780B7D" w:rsidRDefault="00B16955" w:rsidP="004E4141">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 valor em uso é estimado com base no valor presente dos fluxos de caixa futuros decorrentes do uso contínuo dos respectivos ativos. Os fluxos de caixa são ajustados pelos riscos específicos e utilizam taxas de desconto pré-imposto, que derivam do custo médio ponderado de capital (WACC) pós-imposto. </w:t>
      </w:r>
    </w:p>
    <w:p w14:paraId="53CE3229" w14:textId="77777777" w:rsidR="004E4141" w:rsidRPr="00780B7D" w:rsidRDefault="00B16955" w:rsidP="004E4141">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Em 2024 e 2023, não tivemos indicativo para realização de teste de </w:t>
      </w:r>
      <w:proofErr w:type="spellStart"/>
      <w:r w:rsidRPr="00780B7D">
        <w:rPr>
          <w:rFonts w:ascii="Petrobras Sans" w:eastAsia="Batang" w:hAnsi="Petrobras Sans" w:cs="Calibri"/>
          <w:sz w:val="20"/>
          <w:lang w:eastAsia="pt-BR"/>
        </w:rPr>
        <w:t>impairment</w:t>
      </w:r>
      <w:proofErr w:type="spellEnd"/>
      <w:r w:rsidRPr="00780B7D">
        <w:rPr>
          <w:rFonts w:ascii="Petrobras Sans" w:eastAsia="Batang" w:hAnsi="Petrobras Sans" w:cs="Calibri"/>
          <w:sz w:val="20"/>
          <w:lang w:eastAsia="pt-BR"/>
        </w:rPr>
        <w:t xml:space="preserve"> sobre o ativo imobilizado.</w:t>
      </w:r>
    </w:p>
    <w:p w14:paraId="28673B51" w14:textId="77777777" w:rsidR="00B7369E" w:rsidRPr="00780B7D" w:rsidRDefault="00B16955" w:rsidP="00B7369E">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Fontes de incerteza em benefícios de pensão e outros benefícios pós-emprego</w:t>
      </w:r>
    </w:p>
    <w:p w14:paraId="1B5B65E6"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 passivo atuarial líquido representa as obrigações da companhia, líquidas do valor justo dos ativos do plano (quando aplicável), a valor presente, conforme nota explicativa – 10.4 - Movimentação do valor presente da obrigação (VPO). </w:t>
      </w:r>
    </w:p>
    <w:p w14:paraId="1C60E95F"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compromissos atuariais e os custos com os planos de benefícios definidos de pensão e aposentadoria e os de assistência médica dependem de uma série de premissas financeiras e demográficas. Dentre as principais estão:</w:t>
      </w:r>
    </w:p>
    <w:p w14:paraId="4CE5998F"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 a) Taxa de desconto - compreende a curva de inflação projetada com base no mercado mais juros reais apurados por meio de uma taxa equivalente, que conjuga o perfil de maturidade das obrigações de pensão e saúde com a curva futura de retorno dos títulos de mais longo prazo do governo brasileiro; e </w:t>
      </w:r>
    </w:p>
    <w:p w14:paraId="1F40D7B2"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b) Taxa de variação de custos médicos e hospitalares - premissa representada pela projeção de taxa de crescimento dos custos médicos e hospitalares, baseada no histórico de desembolsos para cada indivíduo (per capita) da companhia nos últimos cinco anos, que se iguala à taxa da inflação geral da economia no prazo de 30 anos.</w:t>
      </w:r>
    </w:p>
    <w:p w14:paraId="159F8BDA"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Essas e outras premissas são revisadas, anualmente, e podem divergir dos resultados reais devido a mudanças nas condições de mercado e econômicas, além do comportamento das premissas atuariais. </w:t>
      </w:r>
    </w:p>
    <w:p w14:paraId="24C4E8EA" w14:textId="77777777" w:rsidR="00B7369E" w:rsidRPr="00780B7D" w:rsidRDefault="00B16955" w:rsidP="0018675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incertezas de mensuração associadas à obrigação de benefício definido e análise de sensibilidade das taxas de desconto e de variação de custos médicos e hospitalares estão divulgadas nas notas explicativas 10.3.4 e 10.3.5, respectivamente.</w:t>
      </w:r>
    </w:p>
    <w:p w14:paraId="31280DC2" w14:textId="77777777" w:rsidR="00B7369E" w:rsidRPr="00780B7D" w:rsidRDefault="00B16955" w:rsidP="00B7369E">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 xml:space="preserve">Fontes de incertezas em provisões para processos judiciais e contingências </w:t>
      </w:r>
    </w:p>
    <w:p w14:paraId="68A4A085"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companhia é parte em processos judiciais e administrativos envolvendo questões fiscais, trabalhistas e ambientais decorrentes do curso normal de suas operações e considera estimativas para reconhecer os valores e a probabilidade de saída de recursos com base em pareceres e avaliações técnicas de seus assessores jurídicos e nos julgamentos da Administração. </w:t>
      </w:r>
    </w:p>
    <w:p w14:paraId="0EAEEE61"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Essas estimativas são realizadas de forma individualizada ou por agrupamento de casos com teses semelhantes e essencialmente levam em consideração fatores como a análise dos pedidos realizados pelos autores, robustez das provas existentes, precedentes jurisprudenciais de casos semelhantes e doutrina sobre o tema. </w:t>
      </w:r>
    </w:p>
    <w:p w14:paraId="67FBAD78"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Decisões arbitrais, judiciais e administrativas em ações contra a companhia, nova jurisprudência e alterações no conjunto de provas existentes podem resultar na alteração da probabilidade de saída de recursos e suas mensurações mediante análise de seus fundamentos. </w:t>
      </w:r>
    </w:p>
    <w:p w14:paraId="3D3AB135"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Informações sobre processos provisionados e contingências são apresentadas na nota explicativa 17.</w:t>
      </w:r>
    </w:p>
    <w:p w14:paraId="0FAD0537" w14:textId="77777777" w:rsidR="004408EF" w:rsidRPr="00780B7D" w:rsidRDefault="00B16955" w:rsidP="004408EF">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lastRenderedPageBreak/>
        <w:t>Fontes de incertezas nas perdas de crédito esperadas de ativos financeiros</w:t>
      </w:r>
    </w:p>
    <w:p w14:paraId="7BADC2FA"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Perdas de crédito correspondem à diferença entre todos os fluxos de caixa contratuais devidos à entidade e todos os fluxos de caixa que a entidade espera receber, descontados à taxa de juros efetiva original. A perda de crédito esperada (PCE) de um ativo financeiro corresponde à média ponderada de perdas de crédito com os respectivos riscos de inadimplência, que possam ocorrer conforme as ponderações.</w:t>
      </w:r>
    </w:p>
    <w:p w14:paraId="541DF345" w14:textId="77777777" w:rsidR="00B7369E" w:rsidRPr="00780B7D" w:rsidRDefault="00B16955" w:rsidP="00B7369E">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provisão de perdas de crédito esperadas para ativos financeiros se baseia em premissas de risco de </w:t>
      </w:r>
      <w:r w:rsidRPr="00780B7D">
        <w:rPr>
          <w:rFonts w:ascii="Petrobras Sans" w:eastAsia="Batang" w:hAnsi="Petrobras Sans" w:cs="Calibri"/>
          <w:i/>
          <w:iCs/>
          <w:sz w:val="20"/>
          <w:lang w:eastAsia="pt-BR"/>
        </w:rPr>
        <w:t>default</w:t>
      </w:r>
      <w:r w:rsidRPr="00780B7D">
        <w:rPr>
          <w:rFonts w:ascii="Petrobras Sans" w:eastAsia="Batang" w:hAnsi="Petrobras Sans" w:cs="Calibri"/>
          <w:sz w:val="20"/>
          <w:lang w:eastAsia="pt-BR"/>
        </w:rPr>
        <w:t>, determinação da ocorrência ou não de aumento significativo no risco de crédito, fator de recuperação, além de informações sobre atrasos nos pagamentos e avaliações do instrumento financeiro com base em classificações externas de riscos e metodologias internas de avaliação.</w:t>
      </w:r>
    </w:p>
    <w:bookmarkEnd w:id="42"/>
    <w:p w14:paraId="1C0A810D" w14:textId="77777777" w:rsidR="00F768B8" w:rsidRPr="00780B7D" w:rsidRDefault="00F768B8" w:rsidP="00CE79CE">
      <w:pPr>
        <w:tabs>
          <w:tab w:val="left" w:pos="2475"/>
        </w:tabs>
        <w:spacing w:after="0" w:line="240" w:lineRule="auto"/>
        <w:rPr>
          <w:rFonts w:ascii="Calibri" w:eastAsia="Batang" w:hAnsi="Calibri" w:cs="Times New Roman"/>
          <w:bCs/>
          <w:sz w:val="10"/>
          <w:lang w:eastAsia="pt-BR"/>
        </w:rPr>
        <w:sectPr w:rsidR="00F768B8" w:rsidRPr="00780B7D" w:rsidSect="009F3D6B">
          <w:headerReference w:type="even" r:id="rId93"/>
          <w:headerReference w:type="default" r:id="rId94"/>
          <w:footerReference w:type="even" r:id="rId95"/>
          <w:footerReference w:type="default" r:id="rId96"/>
          <w:headerReference w:type="first" r:id="rId97"/>
          <w:footerReference w:type="first" r:id="rId98"/>
          <w:type w:val="continuous"/>
          <w:pgSz w:w="11906" w:h="16838" w:code="9"/>
          <w:pgMar w:top="1871" w:right="851" w:bottom="1134" w:left="851" w:header="567" w:footer="454" w:gutter="0"/>
          <w:cols w:space="708"/>
          <w:docGrid w:linePitch="360"/>
        </w:sectPr>
      </w:pPr>
    </w:p>
    <w:p w14:paraId="5A05812D" w14:textId="77777777" w:rsidR="00701426" w:rsidRPr="00780B7D" w:rsidRDefault="00B16955" w:rsidP="00701426">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43" w:name="_Toc256000021"/>
      <w:bookmarkStart w:id="44" w:name="_DMBM_35708"/>
      <w:r w:rsidRPr="00780B7D">
        <w:rPr>
          <w:rFonts w:ascii="Petrobras Sans" w:eastAsia="Batang" w:hAnsi="Petrobras Sans" w:cs="Calibri"/>
          <w:b/>
          <w:color w:val="008542"/>
          <w:sz w:val="26"/>
          <w:szCs w:val="26"/>
          <w:lang w:eastAsia="pt-BR"/>
        </w:rPr>
        <w:t>Novas normas e interpretações</w:t>
      </w:r>
      <w:bookmarkEnd w:id="43"/>
    </w:p>
    <w:p w14:paraId="203970B1" w14:textId="77777777" w:rsidR="00A73862" w:rsidRPr="00780B7D" w:rsidRDefault="00B16955" w:rsidP="003E52BF">
      <w:pPr>
        <w:keepNext/>
        <w:keepLines/>
        <w:numPr>
          <w:ilvl w:val="1"/>
          <w:numId w:val="1"/>
        </w:numPr>
        <w:spacing w:before="240" w:after="240" w:line="240" w:lineRule="auto"/>
        <w:ind w:left="567" w:hanging="567"/>
        <w:jc w:val="both"/>
        <w:outlineLvl w:val="1"/>
        <w:rPr>
          <w:rFonts w:ascii="Petrobras Sans" w:eastAsia="Batang" w:hAnsi="Petrobras Sans" w:cs="Segoe UI"/>
          <w:b/>
          <w:bCs/>
          <w:color w:val="008542"/>
          <w:sz w:val="24"/>
          <w:szCs w:val="24"/>
          <w:lang w:eastAsia="pt-BR"/>
        </w:rPr>
      </w:pPr>
      <w:proofErr w:type="spellStart"/>
      <w:r w:rsidRPr="00780B7D">
        <w:rPr>
          <w:rFonts w:ascii="Petrobras Sans" w:eastAsia="Batang" w:hAnsi="Petrobras Sans" w:cs="Segoe UI"/>
          <w:b/>
          <w:bCs/>
          <w:color w:val="008542"/>
          <w:sz w:val="24"/>
          <w:szCs w:val="24"/>
          <w:lang w:eastAsia="pt-BR"/>
        </w:rPr>
        <w:t>International</w:t>
      </w:r>
      <w:proofErr w:type="spellEnd"/>
      <w:r w:rsidRPr="00780B7D">
        <w:rPr>
          <w:rFonts w:ascii="Petrobras Sans" w:eastAsia="Batang" w:hAnsi="Petrobras Sans" w:cs="Segoe UI"/>
          <w:b/>
          <w:bCs/>
          <w:color w:val="008542"/>
          <w:sz w:val="24"/>
          <w:szCs w:val="24"/>
          <w:lang w:eastAsia="pt-BR"/>
        </w:rPr>
        <w:t xml:space="preserve"> </w:t>
      </w:r>
      <w:proofErr w:type="spellStart"/>
      <w:r w:rsidRPr="00780B7D">
        <w:rPr>
          <w:rFonts w:ascii="Petrobras Sans" w:eastAsia="Batang" w:hAnsi="Petrobras Sans" w:cs="Segoe UI"/>
          <w:b/>
          <w:bCs/>
          <w:color w:val="008542"/>
          <w:sz w:val="24"/>
          <w:szCs w:val="24"/>
          <w:lang w:eastAsia="pt-BR"/>
        </w:rPr>
        <w:t>Accounting</w:t>
      </w:r>
      <w:proofErr w:type="spellEnd"/>
      <w:r w:rsidRPr="00780B7D">
        <w:rPr>
          <w:rFonts w:ascii="Petrobras Sans" w:eastAsia="Batang" w:hAnsi="Petrobras Sans" w:cs="Segoe UI"/>
          <w:b/>
          <w:bCs/>
          <w:color w:val="008542"/>
          <w:sz w:val="24"/>
          <w:szCs w:val="24"/>
          <w:lang w:eastAsia="pt-BR"/>
        </w:rPr>
        <w:t xml:space="preserve"> Standards Board - IASB </w:t>
      </w:r>
    </w:p>
    <w:p w14:paraId="56A50BDE" w14:textId="77777777" w:rsidR="00663ADF" w:rsidRPr="00780B7D" w:rsidRDefault="00B16955" w:rsidP="00663ADF">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companhia é regida pelos regramentos publicados pelo Comitê de Pronunciamentos Contábeis - CPC, que emite pronunciamentos, revisões de pronunciamentos e interpretações análogos às IFRS, tal como emitidas pelo IASB. Os principais normativos emitidos pelo IASB que ainda não entraram em vigor até 31 de dezembro de 2024 são:</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40"/>
        <w:gridCol w:w="5885"/>
        <w:gridCol w:w="140"/>
        <w:gridCol w:w="1738"/>
      </w:tblGrid>
      <w:tr w:rsidR="005640A0" w14:paraId="586A7CD9" w14:textId="77777777">
        <w:trPr>
          <w:trHeight w:hRule="exact" w:val="450"/>
        </w:trPr>
        <w:tc>
          <w:tcPr>
            <w:tcW w:w="2310"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14C52E20" w14:textId="77777777" w:rsidR="00A44E70" w:rsidRPr="00780B7D" w:rsidRDefault="00B16955">
            <w:pPr>
              <w:keepNext/>
              <w:spacing w:after="0" w:line="240" w:lineRule="auto"/>
              <w:jc w:val="center"/>
              <w:rPr>
                <w:rFonts w:ascii="Petrobras Sans" w:eastAsia="Petrobras Sans" w:hAnsi="Petrobras Sans" w:cs="Petrobras Sans"/>
                <w:b/>
                <w:color w:val="006298"/>
                <w:sz w:val="16"/>
                <w:szCs w:val="20"/>
                <w:lang w:bidi="pt-BR"/>
              </w:rPr>
            </w:pPr>
            <w:bookmarkStart w:id="45" w:name="DOC_TBL00007_1_1"/>
            <w:bookmarkEnd w:id="45"/>
            <w:r w:rsidRPr="00780B7D">
              <w:rPr>
                <w:rFonts w:ascii="Petrobras Sans" w:eastAsia="Petrobras Sans" w:hAnsi="Petrobras Sans" w:cs="Petrobras Sans"/>
                <w:b/>
                <w:color w:val="006298"/>
                <w:sz w:val="16"/>
                <w:szCs w:val="20"/>
                <w:lang w:bidi="pt-BR"/>
              </w:rPr>
              <w:lastRenderedPageBreak/>
              <w:t>Norma</w:t>
            </w:r>
          </w:p>
        </w:tc>
        <w:tc>
          <w:tcPr>
            <w:tcW w:w="45"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6B87395F"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6000"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3DB0D0BF" w14:textId="77777777" w:rsidR="00A44E70" w:rsidRPr="00780B7D" w:rsidRDefault="00B16955">
            <w:pPr>
              <w:keepNext/>
              <w:spacing w:after="0" w:line="240" w:lineRule="auto"/>
              <w:jc w:val="center"/>
              <w:rPr>
                <w:rFonts w:ascii="Petrobras Sans" w:eastAsia="Petrobras Sans" w:hAnsi="Petrobras Sans" w:cs="Petrobras Sans"/>
                <w:b/>
                <w:i/>
                <w:color w:val="006298"/>
                <w:sz w:val="16"/>
                <w:szCs w:val="20"/>
              </w:rPr>
            </w:pPr>
            <w:r w:rsidRPr="00780B7D">
              <w:rPr>
                <w:rFonts w:ascii="Petrobras Sans" w:eastAsia="Petrobras Sans" w:hAnsi="Petrobras Sans" w:cs="Petrobras Sans"/>
                <w:b/>
                <w:i/>
                <w:color w:val="006298"/>
                <w:sz w:val="16"/>
                <w:szCs w:val="20"/>
              </w:rPr>
              <w:t>Descrição</w:t>
            </w:r>
          </w:p>
        </w:tc>
        <w:tc>
          <w:tcPr>
            <w:tcW w:w="45"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43450421" w14:textId="77777777" w:rsidR="00A44E70" w:rsidRPr="00780B7D" w:rsidRDefault="00A44E70">
            <w:pPr>
              <w:keepNext/>
              <w:spacing w:after="0" w:line="240" w:lineRule="auto"/>
              <w:jc w:val="center"/>
              <w:rPr>
                <w:rFonts w:ascii="Petrobras Sans" w:eastAsia="Petrobras Sans" w:hAnsi="Petrobras Sans" w:cs="Petrobras Sans"/>
                <w:b/>
                <w:color w:val="006298"/>
                <w:sz w:val="16"/>
                <w:szCs w:val="20"/>
              </w:rPr>
            </w:pPr>
          </w:p>
        </w:tc>
        <w:tc>
          <w:tcPr>
            <w:tcW w:w="1770" w:type="dxa"/>
            <w:tcBorders>
              <w:top w:val="nil"/>
              <w:left w:val="nil"/>
              <w:bottom w:val="thick" w:sz="22" w:space="0" w:color="008542"/>
              <w:right w:val="nil"/>
              <w:tl2br w:val="nil"/>
              <w:tr2bl w:val="nil"/>
            </w:tcBorders>
            <w:shd w:val="solid" w:color="F5F5F5" w:fill="FFFFFF"/>
            <w:tcMar>
              <w:left w:w="60" w:type="dxa"/>
              <w:right w:w="60" w:type="dxa"/>
            </w:tcMar>
            <w:vAlign w:val="bottom"/>
          </w:tcPr>
          <w:p w14:paraId="49BC5089" w14:textId="77777777" w:rsidR="00A44E70" w:rsidRPr="00780B7D" w:rsidRDefault="00B16955">
            <w:pPr>
              <w:keepNext/>
              <w:spacing w:after="0" w:line="240" w:lineRule="auto"/>
              <w:jc w:val="center"/>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Data de vigência e disposição transitória</w:t>
            </w:r>
          </w:p>
        </w:tc>
      </w:tr>
      <w:tr w:rsidR="005640A0" w14:paraId="02827D36" w14:textId="77777777">
        <w:trPr>
          <w:trHeight w:hRule="exact" w:val="2195"/>
        </w:trPr>
        <w:tc>
          <w:tcPr>
            <w:tcW w:w="2310" w:type="dxa"/>
            <w:tcBorders>
              <w:top w:val="thick" w:sz="22" w:space="0" w:color="008542"/>
              <w:left w:val="nil"/>
              <w:bottom w:val="single" w:sz="4" w:space="0" w:color="008542"/>
              <w:right w:val="nil"/>
              <w:tl2br w:val="nil"/>
              <w:tr2bl w:val="nil"/>
            </w:tcBorders>
            <w:shd w:val="clear" w:color="auto" w:fill="auto"/>
            <w:tcMar>
              <w:left w:w="60" w:type="dxa"/>
              <w:right w:w="60" w:type="dxa"/>
            </w:tcMar>
          </w:tcPr>
          <w:p w14:paraId="08446BF3" w14:textId="77777777" w:rsidR="00A44E70" w:rsidRPr="004416F9" w:rsidRDefault="00B16955">
            <w:pPr>
              <w:keepNext/>
              <w:spacing w:after="0" w:line="240" w:lineRule="auto"/>
              <w:rPr>
                <w:rFonts w:ascii="Petrobras Sans" w:eastAsia="Petrobras Sans" w:hAnsi="Petrobras Sans" w:cs="Petrobras Sans"/>
                <w:i/>
                <w:color w:val="675C53"/>
                <w:sz w:val="16"/>
                <w:szCs w:val="20"/>
                <w:lang w:val="en-US"/>
              </w:rPr>
            </w:pPr>
            <w:r w:rsidRPr="004416F9">
              <w:rPr>
                <w:rFonts w:ascii="Petrobras Sans" w:eastAsia="Petrobras Sans" w:hAnsi="Petrobras Sans" w:cs="Petrobras Sans"/>
                <w:i/>
                <w:color w:val="675C53"/>
                <w:sz w:val="16"/>
                <w:szCs w:val="20"/>
                <w:lang w:val="en-US"/>
              </w:rPr>
              <w:t>Lack of Exchangeability - Amendments to IAS 21</w:t>
            </w:r>
          </w:p>
        </w:tc>
        <w:tc>
          <w:tcPr>
            <w:tcW w:w="45" w:type="dxa"/>
            <w:tcBorders>
              <w:top w:val="thick" w:sz="22" w:space="0" w:color="008542"/>
              <w:left w:val="nil"/>
              <w:bottom w:val="single" w:sz="4" w:space="0" w:color="008542"/>
              <w:right w:val="nil"/>
              <w:tl2br w:val="nil"/>
              <w:tr2bl w:val="nil"/>
            </w:tcBorders>
            <w:shd w:val="clear" w:color="auto" w:fill="auto"/>
            <w:tcMar>
              <w:left w:w="60" w:type="dxa"/>
              <w:right w:w="60" w:type="dxa"/>
            </w:tcMar>
            <w:vAlign w:val="center"/>
          </w:tcPr>
          <w:p w14:paraId="43EDF7F5" w14:textId="77777777" w:rsidR="00A44E70" w:rsidRPr="004416F9" w:rsidRDefault="00A44E70">
            <w:pPr>
              <w:keepNext/>
              <w:spacing w:after="0" w:line="240" w:lineRule="auto"/>
              <w:rPr>
                <w:rFonts w:ascii="Petrobras Sans" w:eastAsia="Petrobras Sans" w:hAnsi="Petrobras Sans" w:cs="Petrobras Sans"/>
                <w:b/>
                <w:color w:val="675C53"/>
                <w:sz w:val="18"/>
                <w:szCs w:val="20"/>
                <w:lang w:val="en-US"/>
              </w:rPr>
            </w:pPr>
          </w:p>
        </w:tc>
        <w:tc>
          <w:tcPr>
            <w:tcW w:w="6000" w:type="dxa"/>
            <w:tcBorders>
              <w:top w:val="thick" w:sz="22" w:space="0" w:color="008542"/>
              <w:left w:val="nil"/>
              <w:bottom w:val="single" w:sz="4" w:space="0" w:color="008542"/>
              <w:right w:val="nil"/>
              <w:tl2br w:val="nil"/>
              <w:tr2bl w:val="nil"/>
            </w:tcBorders>
            <w:shd w:val="clear" w:color="auto" w:fill="auto"/>
            <w:tcMar>
              <w:left w:w="60" w:type="dxa"/>
              <w:right w:w="60" w:type="dxa"/>
            </w:tcMar>
          </w:tcPr>
          <w:p w14:paraId="1B4E5211"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As emendas estabelecem que quando uma moeda não for conversível por outra na data da mensuração, a taxa de câmbio à vista deve ser estimada. Adicionalmente, as emendas orientam sobre como avaliar a conversibilidade entre moedas e como determinar a taxa de câmbio à vista quando da ausência da conversibilidade. </w:t>
            </w:r>
          </w:p>
          <w:p w14:paraId="26AF0469"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p w14:paraId="2348E665"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Quando a taxa de câmbio à vista for estimada porque uma moeda não é conversível por outra moeda, devem ser divulgadas informações que permitam entender como a moeda não conversível por outra moeda afeta, ou se espera que afete, a demonstração do resultado, o balanço patrimonial e a demonstração dos fluxos de caixa.</w:t>
            </w:r>
          </w:p>
        </w:tc>
        <w:tc>
          <w:tcPr>
            <w:tcW w:w="45" w:type="dxa"/>
            <w:tcBorders>
              <w:top w:val="thick" w:sz="22" w:space="0" w:color="008542"/>
              <w:left w:val="nil"/>
              <w:bottom w:val="single" w:sz="4" w:space="0" w:color="008542"/>
              <w:right w:val="nil"/>
              <w:tl2br w:val="nil"/>
              <w:tr2bl w:val="nil"/>
            </w:tcBorders>
            <w:shd w:val="clear" w:color="auto" w:fill="auto"/>
            <w:tcMar>
              <w:left w:w="60" w:type="dxa"/>
              <w:right w:w="60" w:type="dxa"/>
            </w:tcMar>
            <w:vAlign w:val="bottom"/>
          </w:tcPr>
          <w:p w14:paraId="3EBB77A6" w14:textId="77777777" w:rsidR="00A44E70" w:rsidRPr="00780B7D" w:rsidRDefault="00A44E70">
            <w:pPr>
              <w:keepNext/>
              <w:spacing w:after="0" w:line="240" w:lineRule="auto"/>
              <w:rPr>
                <w:rFonts w:ascii="Petrobras Sans" w:eastAsia="Petrobras Sans" w:hAnsi="Petrobras Sans" w:cs="Petrobras Sans"/>
                <w:b/>
                <w:color w:val="675C53"/>
                <w:sz w:val="18"/>
                <w:szCs w:val="20"/>
              </w:rPr>
            </w:pPr>
          </w:p>
        </w:tc>
        <w:tc>
          <w:tcPr>
            <w:tcW w:w="1770" w:type="dxa"/>
            <w:tcBorders>
              <w:top w:val="thick" w:sz="22" w:space="0" w:color="008542"/>
              <w:left w:val="nil"/>
              <w:bottom w:val="single" w:sz="4" w:space="0" w:color="008542"/>
              <w:right w:val="nil"/>
              <w:tl2br w:val="nil"/>
              <w:tr2bl w:val="nil"/>
            </w:tcBorders>
            <w:shd w:val="clear" w:color="auto" w:fill="auto"/>
            <w:tcMar>
              <w:left w:w="60" w:type="dxa"/>
              <w:right w:w="60" w:type="dxa"/>
            </w:tcMar>
          </w:tcPr>
          <w:p w14:paraId="38E9F5A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1º de janeiro de 2025 com regras de transição específicas.</w:t>
            </w:r>
          </w:p>
        </w:tc>
      </w:tr>
      <w:tr w:rsidR="005640A0" w14:paraId="39399D27" w14:textId="77777777">
        <w:trPr>
          <w:trHeight w:hRule="exact" w:val="1920"/>
        </w:trPr>
        <w:tc>
          <w:tcPr>
            <w:tcW w:w="231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630A3D28" w14:textId="77777777" w:rsidR="00A44E70" w:rsidRPr="00780B7D" w:rsidRDefault="00B16955">
            <w:pPr>
              <w:keepNext/>
              <w:spacing w:after="0" w:line="240" w:lineRule="auto"/>
              <w:rPr>
                <w:rFonts w:ascii="Petrobras Sans" w:eastAsia="Petrobras Sans" w:hAnsi="Petrobras Sans" w:cs="Petrobras Sans"/>
                <w:i/>
                <w:color w:val="675C53"/>
                <w:sz w:val="16"/>
                <w:szCs w:val="20"/>
              </w:rPr>
            </w:pPr>
            <w:r w:rsidRPr="00780B7D">
              <w:rPr>
                <w:rFonts w:ascii="Petrobras Sans" w:eastAsia="Petrobras Sans" w:hAnsi="Petrobras Sans" w:cs="Petrobras Sans"/>
                <w:i/>
                <w:color w:val="675C53"/>
                <w:sz w:val="16"/>
                <w:szCs w:val="20"/>
              </w:rPr>
              <w:t xml:space="preserve">Annual </w:t>
            </w:r>
            <w:proofErr w:type="spellStart"/>
            <w:r w:rsidRPr="00780B7D">
              <w:rPr>
                <w:rFonts w:ascii="Petrobras Sans" w:eastAsia="Petrobras Sans" w:hAnsi="Petrobras Sans" w:cs="Petrobras Sans"/>
                <w:i/>
                <w:color w:val="675C53"/>
                <w:sz w:val="16"/>
                <w:szCs w:val="20"/>
              </w:rPr>
              <w:t>Improvements</w:t>
            </w:r>
            <w:proofErr w:type="spellEnd"/>
            <w:r w:rsidRPr="00780B7D">
              <w:rPr>
                <w:rFonts w:ascii="Petrobras Sans" w:eastAsia="Petrobras Sans" w:hAnsi="Petrobras Sans" w:cs="Petrobras Sans"/>
                <w:i/>
                <w:color w:val="675C53"/>
                <w:sz w:val="16"/>
                <w:szCs w:val="20"/>
              </w:rPr>
              <w:t xml:space="preserve"> – Volume 11</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center"/>
          </w:tcPr>
          <w:p w14:paraId="1AD91EBF" w14:textId="77777777" w:rsidR="00A44E70" w:rsidRPr="00780B7D" w:rsidRDefault="00A44E70">
            <w:pPr>
              <w:keepNext/>
              <w:spacing w:after="0" w:line="240" w:lineRule="auto"/>
              <w:rPr>
                <w:rFonts w:ascii="Petrobras Sans" w:eastAsia="Petrobras Sans" w:hAnsi="Petrobras Sans" w:cs="Petrobras Sans"/>
                <w:i/>
                <w:color w:val="675C53"/>
                <w:sz w:val="16"/>
                <w:szCs w:val="20"/>
              </w:rPr>
            </w:pPr>
          </w:p>
        </w:tc>
        <w:tc>
          <w:tcPr>
            <w:tcW w:w="600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167D4F7E"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As emendas alteram pontualmente requerimentos relacionados aos seguintes temas e normativos: preço de transação e </w:t>
            </w:r>
            <w:proofErr w:type="spellStart"/>
            <w:r w:rsidRPr="00780B7D">
              <w:rPr>
                <w:rFonts w:ascii="Petrobras Sans" w:eastAsia="Petrobras Sans" w:hAnsi="Petrobras Sans" w:cs="Petrobras Sans"/>
                <w:color w:val="675C53"/>
                <w:sz w:val="16"/>
                <w:szCs w:val="20"/>
              </w:rPr>
              <w:t>desreconhecimento</w:t>
            </w:r>
            <w:proofErr w:type="spellEnd"/>
            <w:r w:rsidRPr="00780B7D">
              <w:rPr>
                <w:rFonts w:ascii="Petrobras Sans" w:eastAsia="Petrobras Sans" w:hAnsi="Petrobras Sans" w:cs="Petrobras Sans"/>
                <w:color w:val="675C53"/>
                <w:sz w:val="16"/>
                <w:szCs w:val="20"/>
              </w:rPr>
              <w:t xml:space="preserve"> de passivos de arrendamentos (IFRS 9 Financial </w:t>
            </w:r>
            <w:proofErr w:type="spellStart"/>
            <w:r w:rsidRPr="00780B7D">
              <w:rPr>
                <w:rFonts w:ascii="Petrobras Sans" w:eastAsia="Petrobras Sans" w:hAnsi="Petrobras Sans" w:cs="Petrobras Sans"/>
                <w:color w:val="675C53"/>
                <w:sz w:val="16"/>
                <w:szCs w:val="20"/>
              </w:rPr>
              <w:t>Instruments</w:t>
            </w:r>
            <w:proofErr w:type="spellEnd"/>
            <w:r w:rsidRPr="00780B7D">
              <w:rPr>
                <w:rFonts w:ascii="Petrobras Sans" w:eastAsia="Petrobras Sans" w:hAnsi="Petrobras Sans" w:cs="Petrobras Sans"/>
                <w:color w:val="675C53"/>
                <w:sz w:val="16"/>
                <w:szCs w:val="20"/>
              </w:rPr>
              <w:t xml:space="preserve">); método de custo (IAS 7 </w:t>
            </w:r>
            <w:proofErr w:type="spellStart"/>
            <w:r w:rsidRPr="00780B7D">
              <w:rPr>
                <w:rFonts w:ascii="Petrobras Sans" w:eastAsia="Petrobras Sans" w:hAnsi="Petrobras Sans" w:cs="Petrobras Sans"/>
                <w:color w:val="675C53"/>
                <w:sz w:val="16"/>
                <w:szCs w:val="20"/>
              </w:rPr>
              <w:t>Statement</w:t>
            </w:r>
            <w:proofErr w:type="spellEnd"/>
            <w:r w:rsidRPr="00780B7D">
              <w:rPr>
                <w:rFonts w:ascii="Petrobras Sans" w:eastAsia="Petrobras Sans" w:hAnsi="Petrobras Sans" w:cs="Petrobras Sans"/>
                <w:color w:val="675C53"/>
                <w:sz w:val="16"/>
                <w:szCs w:val="20"/>
              </w:rPr>
              <w:t xml:space="preserve"> </w:t>
            </w:r>
            <w:proofErr w:type="spellStart"/>
            <w:r w:rsidRPr="00780B7D">
              <w:rPr>
                <w:rFonts w:ascii="Petrobras Sans" w:eastAsia="Petrobras Sans" w:hAnsi="Petrobras Sans" w:cs="Petrobras Sans"/>
                <w:color w:val="675C53"/>
                <w:sz w:val="16"/>
                <w:szCs w:val="20"/>
              </w:rPr>
              <w:t>of</w:t>
            </w:r>
            <w:proofErr w:type="spellEnd"/>
            <w:r w:rsidRPr="00780B7D">
              <w:rPr>
                <w:rFonts w:ascii="Petrobras Sans" w:eastAsia="Petrobras Sans" w:hAnsi="Petrobras Sans" w:cs="Petrobras Sans"/>
                <w:color w:val="675C53"/>
                <w:sz w:val="16"/>
                <w:szCs w:val="20"/>
              </w:rPr>
              <w:t xml:space="preserve"> Cash </w:t>
            </w:r>
            <w:proofErr w:type="spellStart"/>
            <w:r w:rsidRPr="00780B7D">
              <w:rPr>
                <w:rFonts w:ascii="Petrobras Sans" w:eastAsia="Petrobras Sans" w:hAnsi="Petrobras Sans" w:cs="Petrobras Sans"/>
                <w:color w:val="675C53"/>
                <w:sz w:val="16"/>
                <w:szCs w:val="20"/>
              </w:rPr>
              <w:t>Flows</w:t>
            </w:r>
            <w:proofErr w:type="spellEnd"/>
            <w:r w:rsidRPr="00780B7D">
              <w:rPr>
                <w:rFonts w:ascii="Petrobras Sans" w:eastAsia="Petrobras Sans" w:hAnsi="Petrobras Sans" w:cs="Petrobras Sans"/>
                <w:color w:val="675C53"/>
                <w:sz w:val="16"/>
                <w:szCs w:val="20"/>
              </w:rPr>
              <w:t xml:space="preserve">); ganho ou perda no </w:t>
            </w:r>
            <w:proofErr w:type="spellStart"/>
            <w:r w:rsidRPr="00780B7D">
              <w:rPr>
                <w:rFonts w:ascii="Petrobras Sans" w:eastAsia="Petrobras Sans" w:hAnsi="Petrobras Sans" w:cs="Petrobras Sans"/>
                <w:color w:val="675C53"/>
                <w:sz w:val="16"/>
                <w:szCs w:val="20"/>
              </w:rPr>
              <w:t>desreconhecimento</w:t>
            </w:r>
            <w:proofErr w:type="spellEnd"/>
            <w:r w:rsidRPr="00780B7D">
              <w:rPr>
                <w:rFonts w:ascii="Petrobras Sans" w:eastAsia="Petrobras Sans" w:hAnsi="Petrobras Sans" w:cs="Petrobras Sans"/>
                <w:color w:val="675C53"/>
                <w:sz w:val="16"/>
                <w:szCs w:val="20"/>
              </w:rPr>
              <w:t xml:space="preserve"> divulgação da diferença diferida entre o valor justo e o preço da transação, e divulgação do risco de crédito (IFRS 7 Financial </w:t>
            </w:r>
            <w:proofErr w:type="spellStart"/>
            <w:r w:rsidRPr="00780B7D">
              <w:rPr>
                <w:rFonts w:ascii="Petrobras Sans" w:eastAsia="Petrobras Sans" w:hAnsi="Petrobras Sans" w:cs="Petrobras Sans"/>
                <w:color w:val="675C53"/>
                <w:sz w:val="16"/>
                <w:szCs w:val="20"/>
              </w:rPr>
              <w:t>Instruments</w:t>
            </w:r>
            <w:proofErr w:type="spellEnd"/>
            <w:r w:rsidRPr="00780B7D">
              <w:rPr>
                <w:rFonts w:ascii="Petrobras Sans" w:eastAsia="Petrobras Sans" w:hAnsi="Petrobras Sans" w:cs="Petrobras Sans"/>
                <w:color w:val="675C53"/>
                <w:sz w:val="16"/>
                <w:szCs w:val="20"/>
              </w:rPr>
              <w:t xml:space="preserve">: </w:t>
            </w:r>
            <w:proofErr w:type="spellStart"/>
            <w:r w:rsidRPr="00780B7D">
              <w:rPr>
                <w:rFonts w:ascii="Petrobras Sans" w:eastAsia="Petrobras Sans" w:hAnsi="Petrobras Sans" w:cs="Petrobras Sans"/>
                <w:color w:val="675C53"/>
                <w:sz w:val="16"/>
                <w:szCs w:val="20"/>
              </w:rPr>
              <w:t>Disclosures</w:t>
            </w:r>
            <w:proofErr w:type="spellEnd"/>
            <w:r w:rsidRPr="00780B7D">
              <w:rPr>
                <w:rFonts w:ascii="Petrobras Sans" w:eastAsia="Petrobras Sans" w:hAnsi="Petrobras Sans" w:cs="Petrobras Sans"/>
                <w:color w:val="675C53"/>
                <w:sz w:val="16"/>
                <w:szCs w:val="20"/>
              </w:rPr>
              <w:t xml:space="preserve">); determinação de um ‘agente de fato’ (IFRS 10 </w:t>
            </w:r>
            <w:proofErr w:type="spellStart"/>
            <w:r w:rsidRPr="00780B7D">
              <w:rPr>
                <w:rFonts w:ascii="Petrobras Sans" w:eastAsia="Petrobras Sans" w:hAnsi="Petrobras Sans" w:cs="Petrobras Sans"/>
                <w:color w:val="675C53"/>
                <w:sz w:val="16"/>
                <w:szCs w:val="20"/>
              </w:rPr>
              <w:t>Consolidated</w:t>
            </w:r>
            <w:proofErr w:type="spellEnd"/>
            <w:r w:rsidRPr="00780B7D">
              <w:rPr>
                <w:rFonts w:ascii="Petrobras Sans" w:eastAsia="Petrobras Sans" w:hAnsi="Petrobras Sans" w:cs="Petrobras Sans"/>
                <w:color w:val="675C53"/>
                <w:sz w:val="16"/>
                <w:szCs w:val="20"/>
              </w:rPr>
              <w:t xml:space="preserve"> Financial </w:t>
            </w:r>
            <w:proofErr w:type="spellStart"/>
            <w:r w:rsidRPr="00780B7D">
              <w:rPr>
                <w:rFonts w:ascii="Petrobras Sans" w:eastAsia="Petrobras Sans" w:hAnsi="Petrobras Sans" w:cs="Petrobras Sans"/>
                <w:color w:val="675C53"/>
                <w:sz w:val="16"/>
                <w:szCs w:val="20"/>
              </w:rPr>
              <w:t>Statements</w:t>
            </w:r>
            <w:proofErr w:type="spellEnd"/>
            <w:r w:rsidRPr="00780B7D">
              <w:rPr>
                <w:rFonts w:ascii="Petrobras Sans" w:eastAsia="Petrobras Sans" w:hAnsi="Petrobras Sans" w:cs="Petrobras Sans"/>
                <w:color w:val="675C53"/>
                <w:sz w:val="16"/>
                <w:szCs w:val="20"/>
              </w:rPr>
              <w:t xml:space="preserve">); e contabilização de hedge para um adotante pela primeira vez (IFRS 1 </w:t>
            </w:r>
            <w:proofErr w:type="spellStart"/>
            <w:r w:rsidRPr="00780B7D">
              <w:rPr>
                <w:rFonts w:ascii="Petrobras Sans" w:eastAsia="Petrobras Sans" w:hAnsi="Petrobras Sans" w:cs="Petrobras Sans"/>
                <w:color w:val="675C53"/>
                <w:sz w:val="16"/>
                <w:szCs w:val="20"/>
              </w:rPr>
              <w:t>First</w:t>
            </w:r>
            <w:proofErr w:type="spellEnd"/>
            <w:r w:rsidRPr="00780B7D">
              <w:rPr>
                <w:rFonts w:ascii="Petrobras Sans" w:eastAsia="Petrobras Sans" w:hAnsi="Petrobras Sans" w:cs="Petrobras Sans"/>
                <w:color w:val="675C53"/>
                <w:sz w:val="16"/>
                <w:szCs w:val="20"/>
              </w:rPr>
              <w:t xml:space="preserve">-Time </w:t>
            </w:r>
            <w:proofErr w:type="spellStart"/>
            <w:r w:rsidRPr="00780B7D">
              <w:rPr>
                <w:rFonts w:ascii="Petrobras Sans" w:eastAsia="Petrobras Sans" w:hAnsi="Petrobras Sans" w:cs="Petrobras Sans"/>
                <w:color w:val="675C53"/>
                <w:sz w:val="16"/>
                <w:szCs w:val="20"/>
              </w:rPr>
              <w:t>Adoption</w:t>
            </w:r>
            <w:proofErr w:type="spellEnd"/>
            <w:r w:rsidRPr="00780B7D">
              <w:rPr>
                <w:rFonts w:ascii="Petrobras Sans" w:eastAsia="Petrobras Sans" w:hAnsi="Petrobras Sans" w:cs="Petrobras Sans"/>
                <w:color w:val="675C53"/>
                <w:sz w:val="16"/>
                <w:szCs w:val="20"/>
              </w:rPr>
              <w:t xml:space="preserve"> </w:t>
            </w:r>
            <w:proofErr w:type="spellStart"/>
            <w:r w:rsidRPr="00780B7D">
              <w:rPr>
                <w:rFonts w:ascii="Petrobras Sans" w:eastAsia="Petrobras Sans" w:hAnsi="Petrobras Sans" w:cs="Petrobras Sans"/>
                <w:color w:val="675C53"/>
                <w:sz w:val="16"/>
                <w:szCs w:val="20"/>
              </w:rPr>
              <w:t>of</w:t>
            </w:r>
            <w:proofErr w:type="spellEnd"/>
            <w:r w:rsidRPr="00780B7D">
              <w:rPr>
                <w:rFonts w:ascii="Petrobras Sans" w:eastAsia="Petrobras Sans" w:hAnsi="Petrobras Sans" w:cs="Petrobras Sans"/>
                <w:color w:val="675C53"/>
                <w:sz w:val="16"/>
                <w:szCs w:val="20"/>
              </w:rPr>
              <w:t xml:space="preserve"> </w:t>
            </w:r>
            <w:proofErr w:type="spellStart"/>
            <w:r w:rsidRPr="00780B7D">
              <w:rPr>
                <w:rFonts w:ascii="Petrobras Sans" w:eastAsia="Petrobras Sans" w:hAnsi="Petrobras Sans" w:cs="Petrobras Sans"/>
                <w:color w:val="675C53"/>
                <w:sz w:val="16"/>
                <w:szCs w:val="20"/>
              </w:rPr>
              <w:t>International</w:t>
            </w:r>
            <w:proofErr w:type="spellEnd"/>
            <w:r w:rsidRPr="00780B7D">
              <w:rPr>
                <w:rFonts w:ascii="Petrobras Sans" w:eastAsia="Petrobras Sans" w:hAnsi="Petrobras Sans" w:cs="Petrobras Sans"/>
                <w:color w:val="675C53"/>
                <w:sz w:val="16"/>
                <w:szCs w:val="20"/>
              </w:rPr>
              <w:t xml:space="preserve"> Financial </w:t>
            </w:r>
            <w:proofErr w:type="spellStart"/>
            <w:r w:rsidRPr="00780B7D">
              <w:rPr>
                <w:rFonts w:ascii="Petrobras Sans" w:eastAsia="Petrobras Sans" w:hAnsi="Petrobras Sans" w:cs="Petrobras Sans"/>
                <w:color w:val="675C53"/>
                <w:sz w:val="16"/>
                <w:szCs w:val="20"/>
              </w:rPr>
              <w:t>Reporting</w:t>
            </w:r>
            <w:proofErr w:type="spellEnd"/>
            <w:r w:rsidRPr="00780B7D">
              <w:rPr>
                <w:rFonts w:ascii="Petrobras Sans" w:eastAsia="Petrobras Sans" w:hAnsi="Petrobras Sans" w:cs="Petrobras Sans"/>
                <w:color w:val="675C53"/>
                <w:sz w:val="16"/>
                <w:szCs w:val="20"/>
              </w:rPr>
              <w:t xml:space="preserve"> Standards).</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605F60E6" w14:textId="77777777" w:rsidR="00A44E70" w:rsidRPr="00780B7D" w:rsidRDefault="00A44E70">
            <w:pPr>
              <w:keepNext/>
              <w:spacing w:after="0" w:line="240" w:lineRule="auto"/>
              <w:jc w:val="both"/>
              <w:rPr>
                <w:rFonts w:ascii="Petrobras Sans" w:eastAsia="Petrobras Sans" w:hAnsi="Petrobras Sans" w:cs="Petrobras Sans"/>
                <w:i/>
                <w:color w:val="675C53"/>
                <w:sz w:val="16"/>
                <w:szCs w:val="20"/>
              </w:rPr>
            </w:pPr>
          </w:p>
        </w:tc>
        <w:tc>
          <w:tcPr>
            <w:tcW w:w="177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4615466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1º de janeiro de 2026 com regras de transição específicas</w:t>
            </w:r>
          </w:p>
        </w:tc>
      </w:tr>
      <w:tr w:rsidR="005640A0" w14:paraId="4E4C079A" w14:textId="77777777">
        <w:trPr>
          <w:trHeight w:hRule="exact" w:val="2413"/>
        </w:trPr>
        <w:tc>
          <w:tcPr>
            <w:tcW w:w="231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724EB78F" w14:textId="77777777" w:rsidR="00A44E70" w:rsidRPr="004416F9" w:rsidRDefault="00B16955">
            <w:pPr>
              <w:keepNext/>
              <w:spacing w:after="0" w:line="240" w:lineRule="auto"/>
              <w:rPr>
                <w:rFonts w:ascii="Petrobras Sans" w:eastAsia="Petrobras Sans" w:hAnsi="Petrobras Sans" w:cs="Petrobras Sans"/>
                <w:i/>
                <w:color w:val="675C53"/>
                <w:sz w:val="16"/>
                <w:szCs w:val="20"/>
                <w:lang w:val="en-US"/>
              </w:rPr>
            </w:pPr>
            <w:r w:rsidRPr="004416F9">
              <w:rPr>
                <w:rFonts w:ascii="Petrobras Sans" w:eastAsia="Petrobras Sans" w:hAnsi="Petrobras Sans" w:cs="Petrobras Sans"/>
                <w:i/>
                <w:color w:val="675C53"/>
                <w:sz w:val="16"/>
                <w:szCs w:val="20"/>
                <w:lang w:val="en-US"/>
              </w:rPr>
              <w:t>Amendments to the Classification and Measurement of Financial Instruments - Amendments to IFRS 9 and IFRS 7</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center"/>
          </w:tcPr>
          <w:p w14:paraId="50E4D359" w14:textId="77777777" w:rsidR="00A44E70" w:rsidRPr="004416F9" w:rsidRDefault="00A44E70">
            <w:pPr>
              <w:keepNext/>
              <w:spacing w:after="0" w:line="240" w:lineRule="auto"/>
              <w:rPr>
                <w:rFonts w:ascii="Petrobras Sans" w:eastAsia="Petrobras Sans" w:hAnsi="Petrobras Sans" w:cs="Petrobras Sans"/>
                <w:i/>
                <w:color w:val="675C53"/>
                <w:sz w:val="16"/>
                <w:szCs w:val="20"/>
                <w:lang w:val="en-US"/>
              </w:rPr>
            </w:pPr>
          </w:p>
        </w:tc>
        <w:tc>
          <w:tcPr>
            <w:tcW w:w="600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758CD478"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 forma geral, as emendas às IFRS 9 trazem esclarecimentos sobre: avaliação dos fluxos de caixa contratuais para classificação de ativos; ativos financeiros non-</w:t>
            </w:r>
            <w:proofErr w:type="spellStart"/>
            <w:r w:rsidRPr="00780B7D">
              <w:rPr>
                <w:rFonts w:ascii="Petrobras Sans" w:eastAsia="Petrobras Sans" w:hAnsi="Petrobras Sans" w:cs="Petrobras Sans"/>
                <w:color w:val="675C53"/>
                <w:sz w:val="16"/>
                <w:szCs w:val="20"/>
              </w:rPr>
              <w:t>recourse</w:t>
            </w:r>
            <w:proofErr w:type="spellEnd"/>
            <w:r w:rsidRPr="00780B7D">
              <w:rPr>
                <w:rFonts w:ascii="Petrobras Sans" w:eastAsia="Petrobras Sans" w:hAnsi="Petrobras Sans" w:cs="Petrobras Sans"/>
                <w:color w:val="675C53"/>
                <w:sz w:val="16"/>
                <w:szCs w:val="20"/>
              </w:rPr>
              <w:t xml:space="preserve"> e instrumentos contratualmente vinculados.</w:t>
            </w:r>
          </w:p>
          <w:p w14:paraId="36C00950"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p w14:paraId="00321683"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Adicionalmente, as emendas à IFRS 9 trazem esclarecimentos quanto à data do reconhecimento inicial ou </w:t>
            </w:r>
            <w:proofErr w:type="spellStart"/>
            <w:r w:rsidRPr="00780B7D">
              <w:rPr>
                <w:rFonts w:ascii="Petrobras Sans" w:eastAsia="Petrobras Sans" w:hAnsi="Petrobras Sans" w:cs="Petrobras Sans"/>
                <w:color w:val="675C53"/>
                <w:sz w:val="16"/>
                <w:szCs w:val="20"/>
              </w:rPr>
              <w:t>desreconhecimento</w:t>
            </w:r>
            <w:proofErr w:type="spellEnd"/>
            <w:r w:rsidRPr="00780B7D">
              <w:rPr>
                <w:rFonts w:ascii="Petrobras Sans" w:eastAsia="Petrobras Sans" w:hAnsi="Petrobras Sans" w:cs="Petrobras Sans"/>
                <w:color w:val="675C53"/>
                <w:sz w:val="16"/>
                <w:szCs w:val="20"/>
              </w:rPr>
              <w:t xml:space="preserve"> de ativos financeiros e passivos financeiros, e a possibilidade de </w:t>
            </w:r>
            <w:proofErr w:type="spellStart"/>
            <w:r w:rsidRPr="00780B7D">
              <w:rPr>
                <w:rFonts w:ascii="Petrobras Sans" w:eastAsia="Petrobras Sans" w:hAnsi="Petrobras Sans" w:cs="Petrobras Sans"/>
                <w:color w:val="675C53"/>
                <w:sz w:val="16"/>
                <w:szCs w:val="20"/>
              </w:rPr>
              <w:t>desreconhecer</w:t>
            </w:r>
            <w:proofErr w:type="spellEnd"/>
            <w:r w:rsidRPr="00780B7D">
              <w:rPr>
                <w:rFonts w:ascii="Petrobras Sans" w:eastAsia="Petrobras Sans" w:hAnsi="Petrobras Sans" w:cs="Petrobras Sans"/>
                <w:color w:val="675C53"/>
                <w:sz w:val="16"/>
                <w:szCs w:val="20"/>
              </w:rPr>
              <w:t xml:space="preserve"> passivos financeiros que serão liquidados em caixa por meio de um sistema eletrônico de pagamento, antes da data da liquidação, desde que determinados critérios sejam atendidos.</w:t>
            </w:r>
          </w:p>
          <w:p w14:paraId="1C9647E7"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p w14:paraId="4C51381E"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Já as emendas à IFRS 7 trazem novos requerimentos de divulgação.</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center"/>
          </w:tcPr>
          <w:p w14:paraId="62E2BEE6"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2FC25BE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1º de janeiro de 2026 aplicação retrospectiva com regras de transição específicas</w:t>
            </w:r>
          </w:p>
        </w:tc>
      </w:tr>
      <w:tr w:rsidR="005640A0" w14:paraId="350BCAD2" w14:textId="77777777">
        <w:trPr>
          <w:trHeight w:hRule="exact" w:val="1188"/>
        </w:trPr>
        <w:tc>
          <w:tcPr>
            <w:tcW w:w="231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55CC8D9D" w14:textId="77777777" w:rsidR="00A44E70" w:rsidRPr="004416F9" w:rsidRDefault="00B16955">
            <w:pPr>
              <w:keepNext/>
              <w:spacing w:after="0" w:line="240" w:lineRule="auto"/>
              <w:rPr>
                <w:rFonts w:ascii="Petrobras Sans" w:eastAsia="Petrobras Sans" w:hAnsi="Petrobras Sans" w:cs="Petrobras Sans"/>
                <w:i/>
                <w:color w:val="675C53"/>
                <w:sz w:val="16"/>
                <w:szCs w:val="20"/>
                <w:lang w:val="en-US"/>
              </w:rPr>
            </w:pPr>
            <w:r w:rsidRPr="004416F9">
              <w:rPr>
                <w:rFonts w:ascii="Petrobras Sans" w:eastAsia="Petrobras Sans" w:hAnsi="Petrobras Sans" w:cs="Petrobras Sans"/>
                <w:i/>
                <w:color w:val="675C53"/>
                <w:sz w:val="16"/>
                <w:szCs w:val="20"/>
                <w:lang w:val="en-US"/>
              </w:rPr>
              <w:t>Contracts Referencing Nature-dependent Electricity - Amendments to IFRS 9 and IFRS 7</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center"/>
          </w:tcPr>
          <w:p w14:paraId="2361A4BE" w14:textId="77777777" w:rsidR="00A44E70" w:rsidRPr="004416F9" w:rsidRDefault="00A44E70">
            <w:pPr>
              <w:keepNext/>
              <w:spacing w:after="0" w:line="240" w:lineRule="auto"/>
              <w:rPr>
                <w:rFonts w:ascii="Petrobras Sans" w:eastAsia="Petrobras Sans" w:hAnsi="Petrobras Sans" w:cs="Petrobras Sans"/>
                <w:i/>
                <w:color w:val="675C53"/>
                <w:sz w:val="16"/>
                <w:szCs w:val="20"/>
                <w:lang w:val="en-US"/>
              </w:rPr>
            </w:pPr>
          </w:p>
        </w:tc>
        <w:tc>
          <w:tcPr>
            <w:tcW w:w="600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73F9C54B"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As emendas promovem alterações nas IFRS 9 e IFRS 7 para fins de reporte de contratos de eletricidade relacionados à natureza. Tais emendas incluem: esclarecimento sobre aplicação dos requerimentos </w:t>
            </w:r>
            <w:proofErr w:type="spellStart"/>
            <w:r w:rsidRPr="00780B7D">
              <w:rPr>
                <w:rFonts w:ascii="Petrobras Sans" w:eastAsia="Petrobras Sans" w:hAnsi="Petrobras Sans" w:cs="Petrobras Sans"/>
                <w:color w:val="675C53"/>
                <w:sz w:val="16"/>
                <w:szCs w:val="20"/>
              </w:rPr>
              <w:t>own</w:t>
            </w:r>
            <w:proofErr w:type="spellEnd"/>
            <w:r w:rsidRPr="00780B7D">
              <w:rPr>
                <w:rFonts w:ascii="Petrobras Sans" w:eastAsia="Petrobras Sans" w:hAnsi="Petrobras Sans" w:cs="Petrobras Sans"/>
                <w:color w:val="675C53"/>
                <w:sz w:val="16"/>
                <w:szCs w:val="20"/>
              </w:rPr>
              <w:t>-use; permissão da utilização da contabilização de hedge se esses contratos forem utilizados como instrumentos de hedge; e requerimentos adicionais de divulgação.</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center"/>
          </w:tcPr>
          <w:p w14:paraId="5012B7E5"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7925AA8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1º de janeiro de 2026 aplicação retrospectiva com regras de transição específicas</w:t>
            </w:r>
          </w:p>
        </w:tc>
      </w:tr>
      <w:tr w:rsidR="005640A0" w14:paraId="1F599E17" w14:textId="77777777">
        <w:trPr>
          <w:trHeight w:hRule="exact" w:val="3228"/>
        </w:trPr>
        <w:tc>
          <w:tcPr>
            <w:tcW w:w="231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2070A2BF" w14:textId="77777777" w:rsidR="00A44E70" w:rsidRPr="004416F9" w:rsidRDefault="00B16955">
            <w:pPr>
              <w:keepNext/>
              <w:spacing w:after="0" w:line="240" w:lineRule="auto"/>
              <w:rPr>
                <w:rFonts w:ascii="Petrobras Sans" w:eastAsia="Petrobras Sans" w:hAnsi="Petrobras Sans" w:cs="Petrobras Sans"/>
                <w:i/>
                <w:color w:val="675C53"/>
                <w:sz w:val="16"/>
                <w:szCs w:val="20"/>
                <w:lang w:val="en-US"/>
              </w:rPr>
            </w:pPr>
            <w:r w:rsidRPr="004416F9">
              <w:rPr>
                <w:rFonts w:ascii="Petrobras Sans" w:eastAsia="Petrobras Sans" w:hAnsi="Petrobras Sans" w:cs="Petrobras Sans"/>
                <w:i/>
                <w:color w:val="675C53"/>
                <w:sz w:val="16"/>
                <w:szCs w:val="20"/>
                <w:lang w:val="en-US"/>
              </w:rPr>
              <w:t>IFRS 18 - Presentation and Disclosure in Financial Statements</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center"/>
          </w:tcPr>
          <w:p w14:paraId="1C2045AB" w14:textId="77777777" w:rsidR="00A44E70" w:rsidRPr="004416F9" w:rsidRDefault="00A44E70">
            <w:pPr>
              <w:keepNext/>
              <w:spacing w:after="0" w:line="240" w:lineRule="auto"/>
              <w:rPr>
                <w:rFonts w:ascii="Petrobras Sans" w:eastAsia="Petrobras Sans" w:hAnsi="Petrobras Sans" w:cs="Petrobras Sans"/>
                <w:i/>
                <w:color w:val="675C53"/>
                <w:sz w:val="16"/>
                <w:szCs w:val="20"/>
                <w:lang w:val="en-US"/>
              </w:rPr>
            </w:pPr>
          </w:p>
        </w:tc>
        <w:tc>
          <w:tcPr>
            <w:tcW w:w="600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1D1D6127"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A IFRS 18 estabelece novos requerimentos para a apresentação e divulgação das demonstrações financeiras, em substituição à IAS 1 - </w:t>
            </w:r>
            <w:proofErr w:type="spellStart"/>
            <w:r w:rsidRPr="00780B7D">
              <w:rPr>
                <w:rFonts w:ascii="Petrobras Sans" w:eastAsia="Petrobras Sans" w:hAnsi="Petrobras Sans" w:cs="Petrobras Sans"/>
                <w:color w:val="675C53"/>
                <w:sz w:val="16"/>
                <w:szCs w:val="20"/>
              </w:rPr>
              <w:t>Presentation</w:t>
            </w:r>
            <w:proofErr w:type="spellEnd"/>
            <w:r w:rsidRPr="00780B7D">
              <w:rPr>
                <w:rFonts w:ascii="Petrobras Sans" w:eastAsia="Petrobras Sans" w:hAnsi="Petrobras Sans" w:cs="Petrobras Sans"/>
                <w:color w:val="675C53"/>
                <w:sz w:val="16"/>
                <w:szCs w:val="20"/>
              </w:rPr>
              <w:t xml:space="preserve"> </w:t>
            </w:r>
            <w:proofErr w:type="spellStart"/>
            <w:r w:rsidRPr="00780B7D">
              <w:rPr>
                <w:rFonts w:ascii="Petrobras Sans" w:eastAsia="Petrobras Sans" w:hAnsi="Petrobras Sans" w:cs="Petrobras Sans"/>
                <w:color w:val="675C53"/>
                <w:sz w:val="16"/>
                <w:szCs w:val="20"/>
              </w:rPr>
              <w:t>of</w:t>
            </w:r>
            <w:proofErr w:type="spellEnd"/>
            <w:r w:rsidRPr="00780B7D">
              <w:rPr>
                <w:rFonts w:ascii="Petrobras Sans" w:eastAsia="Petrobras Sans" w:hAnsi="Petrobras Sans" w:cs="Petrobras Sans"/>
                <w:color w:val="675C53"/>
                <w:sz w:val="16"/>
                <w:szCs w:val="20"/>
              </w:rPr>
              <w:t xml:space="preserve"> Financial </w:t>
            </w:r>
            <w:proofErr w:type="spellStart"/>
            <w:r w:rsidRPr="00780B7D">
              <w:rPr>
                <w:rFonts w:ascii="Petrobras Sans" w:eastAsia="Petrobras Sans" w:hAnsi="Petrobras Sans" w:cs="Petrobras Sans"/>
                <w:color w:val="675C53"/>
                <w:sz w:val="16"/>
                <w:szCs w:val="20"/>
              </w:rPr>
              <w:t>Statements</w:t>
            </w:r>
            <w:proofErr w:type="spellEnd"/>
            <w:r w:rsidRPr="00780B7D">
              <w:rPr>
                <w:rFonts w:ascii="Petrobras Sans" w:eastAsia="Petrobras Sans" w:hAnsi="Petrobras Sans" w:cs="Petrobras Sans"/>
                <w:color w:val="675C53"/>
                <w:sz w:val="16"/>
                <w:szCs w:val="20"/>
              </w:rPr>
              <w:t>. Entre outros, foram incluídos novos requerimentos sobre:</w:t>
            </w:r>
          </w:p>
          <w:p w14:paraId="0B24D935"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p w14:paraId="1FAD7709"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   Apresentação da demonstração do resultado, incluindo a obrigação de classificar todas as receitas e despesas em uma das cinco categorias: operacional, investimento, financiamento, impostos de renda e operações descontinuadas;</w:t>
            </w:r>
          </w:p>
          <w:p w14:paraId="5CBC5142"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b.   Divulgação de medidas de desempenho definidas pela gestão; </w:t>
            </w:r>
          </w:p>
          <w:p w14:paraId="3F864BA2"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   Orientação sobre agregação ou desagregação de informações; e</w:t>
            </w:r>
          </w:p>
          <w:p w14:paraId="1E106CF5"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   Novos requerimentos de divulgação.</w:t>
            </w:r>
          </w:p>
          <w:p w14:paraId="7730A414"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p w14:paraId="2013927F"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Adicionalmente, foram feitas determinadas alterações em outros normativos, incluindo requerimentos contábeis que tratam da demonstração do fluxo de caixa. Nesse último, entre outras modificações, foi removida a opcionalidade à classificação dos fluxos de caixa de dividendos e juros.</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center"/>
          </w:tcPr>
          <w:p w14:paraId="29E7D619"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3E0D4D4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1º de janeiro de 2027 aplicação retrospectiva com regras de transição específicas</w:t>
            </w:r>
          </w:p>
        </w:tc>
      </w:tr>
      <w:tr w:rsidR="005640A0" w14:paraId="4D9FDCBB" w14:textId="77777777">
        <w:trPr>
          <w:trHeight w:hRule="exact" w:val="2015"/>
        </w:trPr>
        <w:tc>
          <w:tcPr>
            <w:tcW w:w="2310" w:type="dxa"/>
            <w:tcBorders>
              <w:top w:val="single" w:sz="4" w:space="0" w:color="008542"/>
              <w:left w:val="nil"/>
              <w:bottom w:val="inset" w:sz="12" w:space="0" w:color="008542"/>
              <w:right w:val="nil"/>
              <w:tl2br w:val="nil"/>
              <w:tr2bl w:val="nil"/>
            </w:tcBorders>
            <w:shd w:val="clear" w:color="auto" w:fill="auto"/>
            <w:tcMar>
              <w:left w:w="60" w:type="dxa"/>
              <w:right w:w="60" w:type="dxa"/>
            </w:tcMar>
          </w:tcPr>
          <w:p w14:paraId="4C12AC46" w14:textId="77777777" w:rsidR="00A44E70" w:rsidRPr="004416F9" w:rsidRDefault="00B16955">
            <w:pPr>
              <w:keepNext/>
              <w:spacing w:after="0" w:line="240" w:lineRule="auto"/>
              <w:rPr>
                <w:rFonts w:ascii="Petrobras Sans" w:eastAsia="Petrobras Sans" w:hAnsi="Petrobras Sans" w:cs="Petrobras Sans"/>
                <w:i/>
                <w:color w:val="675C53"/>
                <w:sz w:val="16"/>
                <w:szCs w:val="20"/>
                <w:lang w:val="en-US"/>
              </w:rPr>
            </w:pPr>
            <w:r w:rsidRPr="004416F9">
              <w:rPr>
                <w:rFonts w:ascii="Petrobras Sans" w:eastAsia="Petrobras Sans" w:hAnsi="Petrobras Sans" w:cs="Petrobras Sans"/>
                <w:i/>
                <w:color w:val="675C53"/>
                <w:sz w:val="16"/>
                <w:szCs w:val="20"/>
                <w:lang w:val="en-US"/>
              </w:rPr>
              <w:t>IFRS 19 - Subsidiaries without Public Accountability: Disclosures</w:t>
            </w:r>
          </w:p>
        </w:tc>
        <w:tc>
          <w:tcPr>
            <w:tcW w:w="45" w:type="dxa"/>
            <w:tcBorders>
              <w:top w:val="single" w:sz="4" w:space="0" w:color="008542"/>
              <w:left w:val="nil"/>
              <w:bottom w:val="inset" w:sz="12" w:space="0" w:color="008542"/>
              <w:right w:val="nil"/>
              <w:tl2br w:val="nil"/>
              <w:tr2bl w:val="nil"/>
            </w:tcBorders>
            <w:shd w:val="clear" w:color="auto" w:fill="auto"/>
            <w:tcMar>
              <w:left w:w="60" w:type="dxa"/>
              <w:right w:w="60" w:type="dxa"/>
            </w:tcMar>
            <w:vAlign w:val="center"/>
          </w:tcPr>
          <w:p w14:paraId="0367E40F" w14:textId="77777777" w:rsidR="00A44E70" w:rsidRPr="004416F9" w:rsidRDefault="00A44E70">
            <w:pPr>
              <w:keepNext/>
              <w:spacing w:after="0" w:line="240" w:lineRule="auto"/>
              <w:rPr>
                <w:rFonts w:ascii="Petrobras Sans" w:eastAsia="Petrobras Sans" w:hAnsi="Petrobras Sans" w:cs="Petrobras Sans"/>
                <w:i/>
                <w:color w:val="675C53"/>
                <w:sz w:val="16"/>
                <w:szCs w:val="20"/>
                <w:lang w:val="en-US"/>
              </w:rPr>
            </w:pPr>
          </w:p>
        </w:tc>
        <w:tc>
          <w:tcPr>
            <w:tcW w:w="6000" w:type="dxa"/>
            <w:tcBorders>
              <w:top w:val="single" w:sz="4" w:space="0" w:color="008542"/>
              <w:left w:val="nil"/>
              <w:bottom w:val="inset" w:sz="12" w:space="0" w:color="008542"/>
              <w:right w:val="nil"/>
              <w:tl2br w:val="nil"/>
              <w:tr2bl w:val="nil"/>
            </w:tcBorders>
            <w:shd w:val="clear" w:color="auto" w:fill="auto"/>
            <w:tcMar>
              <w:left w:w="60" w:type="dxa"/>
              <w:right w:w="60" w:type="dxa"/>
            </w:tcMar>
          </w:tcPr>
          <w:p w14:paraId="43A4B2C5"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 IFRS 19 é uma norma de aplicação voluntária que permite que entidades elegíveis forneçam divulgações reduzidas ao aplicar os padrões contábeis IFRS em suas demonstrações financeiras.</w:t>
            </w:r>
          </w:p>
          <w:p w14:paraId="206B068F"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p w14:paraId="44E7715E"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Para ser elegível, no final do período de relatório, uma entidade deve ser uma controlada conforme definido no IFRS 10, não pode ter responsabilidade pública e deve ter uma controladora (final ou intermediária) que prepare demonstrações financeiras consolidadas, disponíveis para uso público, que estejam em conformidade com os padrões contábeis IFRS.</w:t>
            </w:r>
          </w:p>
        </w:tc>
        <w:tc>
          <w:tcPr>
            <w:tcW w:w="45" w:type="dxa"/>
            <w:tcBorders>
              <w:top w:val="single" w:sz="4" w:space="0" w:color="008542"/>
              <w:left w:val="nil"/>
              <w:bottom w:val="inset" w:sz="12" w:space="0" w:color="008542"/>
              <w:right w:val="nil"/>
              <w:tl2br w:val="nil"/>
              <w:tr2bl w:val="nil"/>
            </w:tcBorders>
            <w:shd w:val="clear" w:color="auto" w:fill="auto"/>
            <w:tcMar>
              <w:left w:w="60" w:type="dxa"/>
              <w:right w:w="60" w:type="dxa"/>
            </w:tcMar>
            <w:vAlign w:val="center"/>
          </w:tcPr>
          <w:p w14:paraId="7DF4FFAE"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inset" w:sz="12" w:space="0" w:color="008542"/>
              <w:right w:val="nil"/>
              <w:tl2br w:val="nil"/>
              <w:tr2bl w:val="nil"/>
            </w:tcBorders>
            <w:shd w:val="clear" w:color="auto" w:fill="auto"/>
            <w:tcMar>
              <w:left w:w="60" w:type="dxa"/>
              <w:right w:w="60" w:type="dxa"/>
            </w:tcMar>
          </w:tcPr>
          <w:p w14:paraId="3B01C2E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1º de janeiro de 2027 com regras de transição específicas</w:t>
            </w:r>
          </w:p>
        </w:tc>
      </w:tr>
    </w:tbl>
    <w:p w14:paraId="08E3DB96" w14:textId="77777777" w:rsidR="00312B82" w:rsidRPr="00780B7D" w:rsidRDefault="00312B82" w:rsidP="00312B82">
      <w:pPr>
        <w:keepNext/>
        <w:widowControl w:val="0"/>
        <w:spacing w:after="0" w:line="240" w:lineRule="auto"/>
        <w:jc w:val="both"/>
        <w:rPr>
          <w:rFonts w:ascii="Calibri" w:eastAsia="Times New Roman" w:hAnsi="Calibri" w:cs="Times New Roman"/>
          <w:b/>
          <w:color w:val="FF0000"/>
          <w:sz w:val="6"/>
          <w:szCs w:val="6"/>
          <w:lang w:eastAsia="pt-BR"/>
        </w:rPr>
      </w:pPr>
    </w:p>
    <w:p w14:paraId="286BC151" w14:textId="77777777" w:rsidR="00312B82" w:rsidRPr="00780B7D" w:rsidRDefault="00312B82" w:rsidP="00312B82">
      <w:pPr>
        <w:widowControl w:val="0"/>
        <w:spacing w:line="240" w:lineRule="auto"/>
        <w:rPr>
          <w:rFonts w:ascii="Calibri" w:eastAsia="Times New Roman" w:hAnsi="Calibri" w:cs="Times New Roman"/>
          <w:b/>
          <w:color w:val="548DD4"/>
          <w:sz w:val="6"/>
          <w:szCs w:val="6"/>
          <w:lang w:eastAsia="pt-BR"/>
        </w:rPr>
      </w:pPr>
    </w:p>
    <w:p w14:paraId="48E40044" w14:textId="77777777" w:rsidR="0088741B" w:rsidRPr="00780B7D" w:rsidRDefault="00B16955" w:rsidP="0088741B">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relação ao normativo em vigor a partir de 1º de janeiro de 2025, de acordo com as avaliações realizadas, a companhia estima que não há impactos materiais na aplicação inicial em suas demonstrações financeiras.</w:t>
      </w:r>
    </w:p>
    <w:p w14:paraId="6DEB0140" w14:textId="77777777" w:rsidR="0088741B" w:rsidRPr="00780B7D" w:rsidRDefault="00B16955" w:rsidP="0088741B">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Quanto aos normativos que entrarão em vigor a partir de 1º de janeiro de 2026, a companhia está avaliando os efeitos da aplicação inicial em suas demonstrações financeiras.</w:t>
      </w:r>
    </w:p>
    <w:p w14:paraId="6B9BD834" w14:textId="77777777" w:rsidR="00940A07" w:rsidRPr="00780B7D" w:rsidRDefault="00B16955" w:rsidP="00E81DF0">
      <w:pPr>
        <w:keepNext/>
        <w:keepLines/>
        <w:numPr>
          <w:ilvl w:val="1"/>
          <w:numId w:val="1"/>
        </w:numPr>
        <w:spacing w:before="240" w:after="240" w:line="240" w:lineRule="auto"/>
        <w:ind w:left="567" w:hanging="567"/>
        <w:jc w:val="both"/>
        <w:outlineLvl w:val="1"/>
        <w:rPr>
          <w:rFonts w:ascii="Petrobras Sans" w:eastAsia="Batang" w:hAnsi="Petrobras Sans" w:cs="Segoe UI"/>
          <w:b/>
          <w:bCs/>
          <w:color w:val="008542"/>
          <w:sz w:val="24"/>
          <w:szCs w:val="24"/>
          <w:lang w:eastAsia="pt-BR"/>
        </w:rPr>
      </w:pPr>
      <w:r w:rsidRPr="00780B7D">
        <w:rPr>
          <w:rFonts w:ascii="Petrobras Sans" w:eastAsia="Batang" w:hAnsi="Petrobras Sans" w:cs="Segoe UI"/>
          <w:b/>
          <w:bCs/>
          <w:color w:val="008542"/>
          <w:sz w:val="24"/>
          <w:szCs w:val="24"/>
          <w:lang w:eastAsia="pt-BR"/>
        </w:rPr>
        <w:t>Comitê de Pronunciamentos Contábeis (CPC) </w:t>
      </w:r>
    </w:p>
    <w:p w14:paraId="54C228B8" w14:textId="77777777" w:rsidR="00E81DF0" w:rsidRPr="00780B7D" w:rsidRDefault="00B16955" w:rsidP="00B54BB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seguir são apresentados os normativos emitidos pelo CPC que ainda não entraram em vigor e não tiveram sua adoção antecipada pela companhia até 31 de dezembro de 2024, bem como os IFRS equivalentes: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40"/>
        <w:gridCol w:w="5885"/>
        <w:gridCol w:w="140"/>
        <w:gridCol w:w="1738"/>
      </w:tblGrid>
      <w:tr w:rsidR="005640A0" w14:paraId="50A52220" w14:textId="77777777">
        <w:trPr>
          <w:trHeight w:hRule="exact" w:val="510"/>
        </w:trPr>
        <w:tc>
          <w:tcPr>
            <w:tcW w:w="231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37A0EEFD" w14:textId="77777777" w:rsidR="00A44E70" w:rsidRPr="00780B7D" w:rsidRDefault="00B16955">
            <w:pPr>
              <w:keepNext/>
              <w:spacing w:after="0" w:line="240" w:lineRule="auto"/>
              <w:jc w:val="center"/>
              <w:rPr>
                <w:rFonts w:ascii="Petrobras Sans" w:eastAsia="Petrobras Sans" w:hAnsi="Petrobras Sans" w:cs="Petrobras Sans"/>
                <w:b/>
                <w:color w:val="006298"/>
                <w:sz w:val="16"/>
                <w:szCs w:val="20"/>
                <w:lang w:bidi="pt-BR"/>
              </w:rPr>
            </w:pPr>
            <w:bookmarkStart w:id="46" w:name="DOC_TBL00008_1_1"/>
            <w:bookmarkEnd w:id="46"/>
            <w:r w:rsidRPr="00780B7D">
              <w:rPr>
                <w:rFonts w:ascii="Petrobras Sans" w:eastAsia="Petrobras Sans" w:hAnsi="Petrobras Sans" w:cs="Petrobras Sans"/>
                <w:b/>
                <w:color w:val="006298"/>
                <w:sz w:val="16"/>
                <w:szCs w:val="20"/>
                <w:lang w:bidi="pt-BR"/>
              </w:rPr>
              <w:t>Pronunciamento, revisão ou interpretação do CPC</w:t>
            </w:r>
          </w:p>
        </w:tc>
        <w:tc>
          <w:tcPr>
            <w:tcW w:w="4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33FD3913"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600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14836D97" w14:textId="77777777" w:rsidR="00A44E70" w:rsidRPr="00780B7D" w:rsidRDefault="00B16955">
            <w:pPr>
              <w:keepNext/>
              <w:spacing w:after="0" w:line="240" w:lineRule="auto"/>
              <w:jc w:val="center"/>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IFRS equivalente</w:t>
            </w:r>
          </w:p>
        </w:tc>
        <w:tc>
          <w:tcPr>
            <w:tcW w:w="4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110FEB9C" w14:textId="77777777" w:rsidR="00A44E70" w:rsidRPr="00780B7D" w:rsidRDefault="00A44E70">
            <w:pPr>
              <w:keepNext/>
              <w:spacing w:after="0" w:line="240" w:lineRule="auto"/>
              <w:jc w:val="center"/>
              <w:rPr>
                <w:rFonts w:ascii="Petrobras Sans" w:eastAsia="Petrobras Sans" w:hAnsi="Petrobras Sans" w:cs="Petrobras Sans"/>
                <w:b/>
                <w:color w:val="006298"/>
                <w:sz w:val="16"/>
                <w:szCs w:val="20"/>
              </w:rPr>
            </w:pPr>
          </w:p>
        </w:tc>
        <w:tc>
          <w:tcPr>
            <w:tcW w:w="177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2ACE8A87" w14:textId="77777777" w:rsidR="00A44E70" w:rsidRPr="00780B7D" w:rsidRDefault="00B16955">
            <w:pPr>
              <w:keepNext/>
              <w:spacing w:after="0" w:line="240" w:lineRule="auto"/>
              <w:jc w:val="center"/>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Data de vigência</w:t>
            </w:r>
          </w:p>
        </w:tc>
      </w:tr>
      <w:tr w:rsidR="005640A0" w14:paraId="36831988" w14:textId="77777777">
        <w:trPr>
          <w:trHeight w:hRule="exact" w:val="1140"/>
        </w:trPr>
        <w:tc>
          <w:tcPr>
            <w:tcW w:w="231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6A1B119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Pronunciamento Técnico CPC 18 (R3) – Investimento em Coligada e em Empreendimento Controlado em Conjunto – CPC 18 (R</w:t>
            </w:r>
            <w:proofErr w:type="gramStart"/>
            <w:r w:rsidRPr="00780B7D">
              <w:rPr>
                <w:rFonts w:ascii="Petrobras Sans" w:eastAsia="Petrobras Sans" w:hAnsi="Petrobras Sans" w:cs="Petrobras Sans"/>
                <w:color w:val="675C53"/>
                <w:sz w:val="16"/>
                <w:szCs w:val="20"/>
              </w:rPr>
              <w:t>3)*</w:t>
            </w:r>
            <w:proofErr w:type="gramEnd"/>
          </w:p>
        </w:tc>
        <w:tc>
          <w:tcPr>
            <w:tcW w:w="45" w:type="dxa"/>
            <w:tcBorders>
              <w:top w:val="inset" w:sz="12" w:space="0" w:color="008542"/>
              <w:left w:val="nil"/>
              <w:bottom w:val="single" w:sz="4" w:space="0" w:color="008542"/>
              <w:right w:val="nil"/>
              <w:tl2br w:val="nil"/>
              <w:tr2bl w:val="nil"/>
            </w:tcBorders>
            <w:shd w:val="clear" w:color="auto" w:fill="auto"/>
            <w:tcMar>
              <w:left w:w="60" w:type="dxa"/>
              <w:right w:w="60" w:type="dxa"/>
            </w:tcMar>
            <w:vAlign w:val="center"/>
          </w:tcPr>
          <w:p w14:paraId="2B7EEA9B"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6000" w:type="dxa"/>
            <w:tcBorders>
              <w:top w:val="inset" w:sz="12" w:space="0" w:color="008542"/>
              <w:left w:val="nil"/>
              <w:bottom w:val="single" w:sz="4" w:space="0" w:color="008542"/>
              <w:right w:val="nil"/>
              <w:tl2br w:val="nil"/>
              <w:tr2bl w:val="nil"/>
            </w:tcBorders>
            <w:shd w:val="clear" w:color="auto" w:fill="auto"/>
            <w:tcMar>
              <w:left w:w="60" w:type="dxa"/>
              <w:right w:w="60" w:type="dxa"/>
            </w:tcMar>
          </w:tcPr>
          <w:p w14:paraId="3EFB15D9" w14:textId="77777777" w:rsidR="00A44E70" w:rsidRPr="004416F9" w:rsidRDefault="00B16955">
            <w:pPr>
              <w:keepNext/>
              <w:spacing w:after="0" w:line="240" w:lineRule="auto"/>
              <w:rPr>
                <w:rFonts w:ascii="Petrobras Sans" w:eastAsia="Petrobras Sans" w:hAnsi="Petrobras Sans" w:cs="Petrobras Sans"/>
                <w:i/>
                <w:color w:val="675C53"/>
                <w:sz w:val="16"/>
                <w:szCs w:val="20"/>
                <w:lang w:val="en-US"/>
              </w:rPr>
            </w:pPr>
            <w:r w:rsidRPr="004416F9">
              <w:rPr>
                <w:rFonts w:ascii="Petrobras Sans" w:eastAsia="Petrobras Sans" w:hAnsi="Petrobras Sans" w:cs="Petrobras Sans"/>
                <w:i/>
                <w:color w:val="675C53"/>
                <w:sz w:val="16"/>
                <w:szCs w:val="20"/>
                <w:lang w:val="en-US"/>
              </w:rPr>
              <w:t>IAS 28 Investments in Associates and Joint Ventures</w:t>
            </w:r>
          </w:p>
        </w:tc>
        <w:tc>
          <w:tcPr>
            <w:tcW w:w="45" w:type="dxa"/>
            <w:tcBorders>
              <w:top w:val="inset" w:sz="12" w:space="0" w:color="008542"/>
              <w:left w:val="nil"/>
              <w:bottom w:val="single" w:sz="4" w:space="0" w:color="008542"/>
              <w:right w:val="nil"/>
              <w:tl2br w:val="nil"/>
              <w:tr2bl w:val="nil"/>
            </w:tcBorders>
            <w:shd w:val="clear" w:color="auto" w:fill="auto"/>
            <w:tcMar>
              <w:left w:w="60" w:type="dxa"/>
              <w:right w:w="60" w:type="dxa"/>
            </w:tcMar>
            <w:vAlign w:val="bottom"/>
          </w:tcPr>
          <w:p w14:paraId="418201FE" w14:textId="77777777" w:rsidR="00A44E70" w:rsidRPr="004416F9" w:rsidRDefault="00A44E70">
            <w:pPr>
              <w:keepNext/>
              <w:spacing w:after="0" w:line="240" w:lineRule="auto"/>
              <w:rPr>
                <w:rFonts w:ascii="Petrobras Sans" w:eastAsia="Petrobras Sans" w:hAnsi="Petrobras Sans" w:cs="Petrobras Sans"/>
                <w:b/>
                <w:color w:val="675C53"/>
                <w:sz w:val="16"/>
                <w:szCs w:val="20"/>
                <w:lang w:val="en-US"/>
              </w:rPr>
            </w:pPr>
          </w:p>
        </w:tc>
        <w:tc>
          <w:tcPr>
            <w:tcW w:w="1770" w:type="dxa"/>
            <w:tcBorders>
              <w:top w:val="inset" w:sz="12" w:space="0" w:color="008542"/>
              <w:left w:val="nil"/>
              <w:bottom w:val="single" w:sz="4" w:space="0" w:color="008542"/>
              <w:right w:val="nil"/>
              <w:tl2br w:val="nil"/>
              <w:tr2bl w:val="nil"/>
            </w:tcBorders>
            <w:shd w:val="clear" w:color="auto" w:fill="auto"/>
            <w:tcMar>
              <w:left w:w="60" w:type="dxa"/>
              <w:right w:w="60" w:type="dxa"/>
            </w:tcMar>
          </w:tcPr>
          <w:p w14:paraId="3393572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1º de janeiro de 2025</w:t>
            </w:r>
          </w:p>
        </w:tc>
      </w:tr>
      <w:tr w:rsidR="005640A0" w14:paraId="7A918367" w14:textId="77777777">
        <w:trPr>
          <w:trHeight w:hRule="exact" w:val="515"/>
        </w:trPr>
        <w:tc>
          <w:tcPr>
            <w:tcW w:w="231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5E77503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Revisão de Pronunciamentos Técnicos nº 27</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center"/>
          </w:tcPr>
          <w:p w14:paraId="224E5290"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600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31C21157" w14:textId="77777777" w:rsidR="00A44E70" w:rsidRPr="004416F9" w:rsidRDefault="00B16955">
            <w:pPr>
              <w:keepNext/>
              <w:spacing w:after="0" w:line="240" w:lineRule="auto"/>
              <w:rPr>
                <w:rFonts w:ascii="Petrobras Sans" w:eastAsia="Petrobras Sans" w:hAnsi="Petrobras Sans" w:cs="Petrobras Sans"/>
                <w:i/>
                <w:color w:val="675C53"/>
                <w:sz w:val="16"/>
                <w:szCs w:val="20"/>
                <w:lang w:val="en-US"/>
              </w:rPr>
            </w:pPr>
            <w:r w:rsidRPr="00780B7D">
              <w:rPr>
                <w:rFonts w:ascii="Petrobras Sans" w:eastAsia="Petrobras Sans" w:hAnsi="Petrobras Sans" w:cs="Petrobras Sans"/>
                <w:i/>
                <w:color w:val="675C53"/>
                <w:sz w:val="16"/>
                <w:szCs w:val="20"/>
              </w:rPr>
              <w:t xml:space="preserve"> </w:t>
            </w:r>
            <w:r w:rsidRPr="004416F9">
              <w:rPr>
                <w:rFonts w:ascii="Petrobras Sans" w:eastAsia="Petrobras Sans" w:hAnsi="Petrobras Sans" w:cs="Petrobras Sans"/>
                <w:i/>
                <w:color w:val="675C53"/>
                <w:sz w:val="16"/>
                <w:szCs w:val="20"/>
                <w:lang w:val="en-US"/>
              </w:rPr>
              <w:t xml:space="preserve">Amendments to IAS 21 (Lack of Exchangeability) </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bottom"/>
          </w:tcPr>
          <w:p w14:paraId="7D2004D4" w14:textId="77777777" w:rsidR="00A44E70" w:rsidRPr="004416F9" w:rsidRDefault="00A44E70">
            <w:pPr>
              <w:keepNext/>
              <w:spacing w:after="0" w:line="240" w:lineRule="auto"/>
              <w:rPr>
                <w:rFonts w:ascii="Petrobras Sans" w:eastAsia="Petrobras Sans" w:hAnsi="Petrobras Sans" w:cs="Petrobras Sans"/>
                <w:b/>
                <w:color w:val="675C53"/>
                <w:sz w:val="16"/>
                <w:szCs w:val="20"/>
                <w:lang w:val="en-US"/>
              </w:rPr>
            </w:pPr>
          </w:p>
        </w:tc>
        <w:tc>
          <w:tcPr>
            <w:tcW w:w="177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50662B2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1º de janeiro de 2025</w:t>
            </w:r>
          </w:p>
        </w:tc>
      </w:tr>
      <w:tr w:rsidR="005640A0" w14:paraId="7ACE9858" w14:textId="77777777">
        <w:trPr>
          <w:trHeight w:hRule="exact" w:val="1693"/>
        </w:trPr>
        <w:tc>
          <w:tcPr>
            <w:tcW w:w="231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3B6AEE4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Interpretação Técnica ICPC 09 (R3) – Demonstrações Contábeis Individuais, Demonstrações Separadas, Demonstrações Consolidadas e Aplicação do Método da Equivalência Patrimonial ICPC 09 (R</w:t>
            </w:r>
            <w:proofErr w:type="gramStart"/>
            <w:r w:rsidRPr="00780B7D">
              <w:rPr>
                <w:rFonts w:ascii="Petrobras Sans" w:eastAsia="Petrobras Sans" w:hAnsi="Petrobras Sans" w:cs="Petrobras Sans"/>
                <w:color w:val="675C53"/>
                <w:sz w:val="16"/>
                <w:szCs w:val="20"/>
              </w:rPr>
              <w:t>3)*</w:t>
            </w:r>
            <w:proofErr w:type="gramEnd"/>
            <w:r w:rsidRPr="00780B7D">
              <w:rPr>
                <w:rFonts w:ascii="Petrobras Sans" w:eastAsia="Petrobras Sans" w:hAnsi="Petrobras Sans" w:cs="Petrobras Sans"/>
                <w:color w:val="675C53"/>
                <w:sz w:val="16"/>
                <w:szCs w:val="20"/>
              </w:rPr>
              <w:t>*</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center"/>
          </w:tcPr>
          <w:p w14:paraId="10439D9E"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600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0D0273FE" w14:textId="77777777" w:rsidR="00A44E70" w:rsidRPr="00780B7D" w:rsidRDefault="00B16955">
            <w:pPr>
              <w:keepNext/>
              <w:spacing w:after="0" w:line="240" w:lineRule="auto"/>
              <w:rPr>
                <w:rFonts w:ascii="Petrobras Sans" w:eastAsia="Petrobras Sans" w:hAnsi="Petrobras Sans" w:cs="Petrobras Sans"/>
                <w:i/>
                <w:color w:val="675C53"/>
                <w:sz w:val="16"/>
                <w:szCs w:val="20"/>
              </w:rPr>
            </w:pPr>
            <w:r w:rsidRPr="00780B7D">
              <w:rPr>
                <w:rFonts w:ascii="Petrobras Sans" w:eastAsia="Petrobras Sans" w:hAnsi="Petrobras Sans" w:cs="Petrobras Sans"/>
                <w:i/>
                <w:color w:val="675C53"/>
                <w:sz w:val="16"/>
                <w:szCs w:val="20"/>
              </w:rPr>
              <w:t>Sem equivalência às IFRS</w:t>
            </w:r>
          </w:p>
        </w:tc>
        <w:tc>
          <w:tcPr>
            <w:tcW w:w="45" w:type="dxa"/>
            <w:tcBorders>
              <w:top w:val="single" w:sz="4" w:space="0" w:color="008542"/>
              <w:left w:val="nil"/>
              <w:bottom w:val="single" w:sz="4" w:space="0" w:color="008542"/>
              <w:right w:val="nil"/>
              <w:tl2br w:val="nil"/>
              <w:tr2bl w:val="nil"/>
            </w:tcBorders>
            <w:shd w:val="clear" w:color="auto" w:fill="auto"/>
            <w:tcMar>
              <w:left w:w="60" w:type="dxa"/>
              <w:right w:w="60" w:type="dxa"/>
            </w:tcMar>
            <w:vAlign w:val="bottom"/>
          </w:tcPr>
          <w:p w14:paraId="32289697"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1770" w:type="dxa"/>
            <w:tcBorders>
              <w:top w:val="single" w:sz="4" w:space="0" w:color="008542"/>
              <w:left w:val="nil"/>
              <w:bottom w:val="single" w:sz="4" w:space="0" w:color="008542"/>
              <w:right w:val="nil"/>
              <w:tl2br w:val="nil"/>
              <w:tr2bl w:val="nil"/>
            </w:tcBorders>
            <w:shd w:val="clear" w:color="auto" w:fill="auto"/>
            <w:tcMar>
              <w:left w:w="60" w:type="dxa"/>
              <w:right w:w="60" w:type="dxa"/>
            </w:tcMar>
          </w:tcPr>
          <w:p w14:paraId="5A25E4F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1º de janeiro de 2025</w:t>
            </w:r>
          </w:p>
        </w:tc>
      </w:tr>
      <w:tr w:rsidR="005640A0" w14:paraId="41F389F8" w14:textId="77777777">
        <w:trPr>
          <w:trHeight w:hRule="exact" w:val="1320"/>
        </w:trPr>
        <w:tc>
          <w:tcPr>
            <w:tcW w:w="2310" w:type="dxa"/>
            <w:tcBorders>
              <w:top w:val="single" w:sz="4" w:space="0" w:color="008542"/>
              <w:left w:val="nil"/>
              <w:bottom w:val="inset" w:sz="12" w:space="0" w:color="008542"/>
              <w:right w:val="nil"/>
              <w:tl2br w:val="nil"/>
              <w:tr2bl w:val="nil"/>
            </w:tcBorders>
            <w:shd w:val="clear" w:color="auto" w:fill="auto"/>
            <w:tcMar>
              <w:left w:w="60" w:type="dxa"/>
              <w:right w:w="60" w:type="dxa"/>
            </w:tcMar>
          </w:tcPr>
          <w:p w14:paraId="62B77163"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Orientação Técnica OCPC 10 – Créditos de Carbono, Permissões de Emissões (</w:t>
            </w:r>
            <w:proofErr w:type="spellStart"/>
            <w:r w:rsidRPr="00780B7D">
              <w:rPr>
                <w:rFonts w:ascii="Petrobras Sans" w:eastAsia="Petrobras Sans" w:hAnsi="Petrobras Sans" w:cs="Petrobras Sans"/>
                <w:color w:val="675C53"/>
                <w:sz w:val="16"/>
                <w:szCs w:val="20"/>
              </w:rPr>
              <w:t>allowances</w:t>
            </w:r>
            <w:proofErr w:type="spellEnd"/>
            <w:r w:rsidRPr="00780B7D">
              <w:rPr>
                <w:rFonts w:ascii="Petrobras Sans" w:eastAsia="Petrobras Sans" w:hAnsi="Petrobras Sans" w:cs="Petrobras Sans"/>
                <w:color w:val="675C53"/>
                <w:sz w:val="16"/>
                <w:szCs w:val="20"/>
              </w:rPr>
              <w:t>) e Créditos de Descarbonização (</w:t>
            </w:r>
            <w:proofErr w:type="gramStart"/>
            <w:r w:rsidRPr="00780B7D">
              <w:rPr>
                <w:rFonts w:ascii="Petrobras Sans" w:eastAsia="Petrobras Sans" w:hAnsi="Petrobras Sans" w:cs="Petrobras Sans"/>
                <w:color w:val="675C53"/>
                <w:sz w:val="16"/>
                <w:szCs w:val="20"/>
              </w:rPr>
              <w:t>CBIO)  (</w:t>
            </w:r>
            <w:proofErr w:type="gramEnd"/>
            <w:r w:rsidRPr="00780B7D">
              <w:rPr>
                <w:rFonts w:ascii="Petrobras Sans" w:eastAsia="Petrobras Sans" w:hAnsi="Petrobras Sans" w:cs="Petrobras Sans"/>
                <w:color w:val="675C53"/>
                <w:sz w:val="16"/>
                <w:szCs w:val="20"/>
              </w:rPr>
              <w:t>OCPC 10)</w:t>
            </w:r>
          </w:p>
        </w:tc>
        <w:tc>
          <w:tcPr>
            <w:tcW w:w="45" w:type="dxa"/>
            <w:tcBorders>
              <w:top w:val="single" w:sz="4" w:space="0" w:color="008542"/>
              <w:left w:val="nil"/>
              <w:bottom w:val="inset" w:sz="12" w:space="0" w:color="008542"/>
              <w:right w:val="nil"/>
              <w:tl2br w:val="nil"/>
              <w:tr2bl w:val="nil"/>
            </w:tcBorders>
            <w:shd w:val="clear" w:color="auto" w:fill="auto"/>
            <w:tcMar>
              <w:left w:w="60" w:type="dxa"/>
              <w:right w:w="60" w:type="dxa"/>
            </w:tcMar>
            <w:vAlign w:val="center"/>
          </w:tcPr>
          <w:p w14:paraId="3285C1E6" w14:textId="77777777" w:rsidR="00A44E70" w:rsidRPr="00780B7D" w:rsidRDefault="00A44E70">
            <w:pPr>
              <w:keepNext/>
              <w:spacing w:after="0" w:line="240" w:lineRule="auto"/>
              <w:rPr>
                <w:rFonts w:ascii="Petrobras Sans" w:eastAsia="Petrobras Sans" w:hAnsi="Petrobras Sans" w:cs="Petrobras Sans"/>
                <w:i/>
                <w:color w:val="675C53"/>
                <w:sz w:val="16"/>
                <w:szCs w:val="20"/>
              </w:rPr>
            </w:pPr>
          </w:p>
        </w:tc>
        <w:tc>
          <w:tcPr>
            <w:tcW w:w="6000" w:type="dxa"/>
            <w:tcBorders>
              <w:top w:val="single" w:sz="4" w:space="0" w:color="008542"/>
              <w:left w:val="nil"/>
              <w:bottom w:val="inset" w:sz="12" w:space="0" w:color="008542"/>
              <w:right w:val="nil"/>
              <w:tl2br w:val="nil"/>
              <w:tr2bl w:val="nil"/>
            </w:tcBorders>
            <w:shd w:val="clear" w:color="auto" w:fill="auto"/>
            <w:tcMar>
              <w:left w:w="60" w:type="dxa"/>
              <w:right w:w="60" w:type="dxa"/>
            </w:tcMar>
          </w:tcPr>
          <w:p w14:paraId="506C73B7"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Sem equivalência às IFRS</w:t>
            </w:r>
          </w:p>
        </w:tc>
        <w:tc>
          <w:tcPr>
            <w:tcW w:w="45" w:type="dxa"/>
            <w:tcBorders>
              <w:top w:val="single" w:sz="4" w:space="0" w:color="008542"/>
              <w:left w:val="nil"/>
              <w:bottom w:val="inset" w:sz="12" w:space="0" w:color="008542"/>
              <w:right w:val="nil"/>
              <w:tl2br w:val="nil"/>
              <w:tr2bl w:val="nil"/>
            </w:tcBorders>
            <w:shd w:val="clear" w:color="auto" w:fill="auto"/>
            <w:tcMar>
              <w:left w:w="60" w:type="dxa"/>
              <w:right w:w="60" w:type="dxa"/>
            </w:tcMar>
            <w:vAlign w:val="center"/>
          </w:tcPr>
          <w:p w14:paraId="6BA0012E" w14:textId="77777777" w:rsidR="00A44E70" w:rsidRPr="00780B7D" w:rsidRDefault="00A44E70">
            <w:pPr>
              <w:keepNext/>
              <w:spacing w:after="0" w:line="240" w:lineRule="auto"/>
              <w:jc w:val="both"/>
              <w:rPr>
                <w:rFonts w:ascii="Petrobras Sans" w:eastAsia="Petrobras Sans" w:hAnsi="Petrobras Sans" w:cs="Petrobras Sans"/>
                <w:color w:val="675C53"/>
                <w:sz w:val="16"/>
                <w:szCs w:val="20"/>
              </w:rPr>
            </w:pPr>
          </w:p>
        </w:tc>
        <w:tc>
          <w:tcPr>
            <w:tcW w:w="1770" w:type="dxa"/>
            <w:tcBorders>
              <w:top w:val="single" w:sz="4" w:space="0" w:color="008542"/>
              <w:left w:val="nil"/>
              <w:bottom w:val="inset" w:sz="12" w:space="0" w:color="008542"/>
              <w:right w:val="nil"/>
              <w:tl2br w:val="nil"/>
              <w:tr2bl w:val="nil"/>
            </w:tcBorders>
            <w:shd w:val="clear" w:color="auto" w:fill="auto"/>
            <w:tcMar>
              <w:left w:w="60" w:type="dxa"/>
              <w:right w:w="60" w:type="dxa"/>
            </w:tcMar>
          </w:tcPr>
          <w:p w14:paraId="745A296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1º de janeiro de 2025</w:t>
            </w:r>
          </w:p>
        </w:tc>
      </w:tr>
      <w:tr w:rsidR="005640A0" w14:paraId="079C94F8" w14:textId="77777777">
        <w:trPr>
          <w:trHeight w:hRule="exact" w:val="440"/>
        </w:trPr>
        <w:tc>
          <w:tcPr>
            <w:tcW w:w="10170" w:type="dxa"/>
            <w:gridSpan w:val="5"/>
            <w:tcBorders>
              <w:top w:val="inset" w:sz="12" w:space="0" w:color="008542"/>
              <w:left w:val="nil"/>
              <w:bottom w:val="nil"/>
              <w:right w:val="nil"/>
              <w:tl2br w:val="nil"/>
              <w:tr2bl w:val="nil"/>
            </w:tcBorders>
            <w:shd w:val="clear" w:color="auto" w:fill="auto"/>
            <w:tcMar>
              <w:left w:w="60" w:type="dxa"/>
              <w:right w:w="60" w:type="dxa"/>
            </w:tcMar>
          </w:tcPr>
          <w:p w14:paraId="3700CD6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Emitido em substituição ao CPC 18 (R2)</w:t>
            </w:r>
          </w:p>
          <w:p w14:paraId="34D5C2BD"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Emitido em substituição ao ICPC 09 (R2)</w:t>
            </w:r>
          </w:p>
        </w:tc>
      </w:tr>
    </w:tbl>
    <w:p w14:paraId="1D0BAC70" w14:textId="77777777" w:rsidR="00E81DF0" w:rsidRPr="00780B7D" w:rsidRDefault="00E81DF0" w:rsidP="00E81DF0">
      <w:pPr>
        <w:keepNext/>
        <w:widowControl w:val="0"/>
        <w:spacing w:after="0" w:line="240" w:lineRule="auto"/>
        <w:jc w:val="both"/>
        <w:rPr>
          <w:rFonts w:ascii="Calibri" w:eastAsia="Times New Roman" w:hAnsi="Calibri" w:cs="Times New Roman"/>
          <w:b/>
          <w:color w:val="FF0000"/>
          <w:sz w:val="6"/>
          <w:szCs w:val="6"/>
          <w:lang w:eastAsia="pt-BR"/>
        </w:rPr>
      </w:pPr>
    </w:p>
    <w:p w14:paraId="63E2FCF5" w14:textId="77777777" w:rsidR="00E81DF0" w:rsidRPr="00780B7D" w:rsidRDefault="00E81DF0" w:rsidP="00E81DF0">
      <w:pPr>
        <w:widowControl w:val="0"/>
        <w:spacing w:after="0" w:line="240" w:lineRule="auto"/>
        <w:rPr>
          <w:rFonts w:ascii="Calibri" w:eastAsia="Times New Roman" w:hAnsi="Calibri" w:cs="Times New Roman"/>
          <w:b/>
          <w:color w:val="548DD4"/>
          <w:sz w:val="6"/>
          <w:szCs w:val="6"/>
          <w:lang w:eastAsia="pt-BR"/>
        </w:rPr>
      </w:pPr>
    </w:p>
    <w:p w14:paraId="160F2CA8" w14:textId="77777777" w:rsidR="00940A07" w:rsidRPr="00780B7D" w:rsidRDefault="00B16955" w:rsidP="00B54BB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efeitos esperados da aplicação inicial referente aos normativos listados acima são os mesmos que foram apresentados para os respectivos normativos emitidos pelo IASB apresentados no item 5.1.</w:t>
      </w:r>
    </w:p>
    <w:p w14:paraId="5F30E0DA" w14:textId="77777777" w:rsidR="00A06C27" w:rsidRPr="00780B7D" w:rsidRDefault="00B16955" w:rsidP="00B54BB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relação as normas que entraram em vigor em 2024, não tivemos impactos nas demonstrações financeiras da companhia.</w:t>
      </w:r>
    </w:p>
    <w:bookmarkEnd w:id="44"/>
    <w:p w14:paraId="712EF165" w14:textId="77777777" w:rsidR="00701426" w:rsidRPr="00780B7D" w:rsidRDefault="00701426" w:rsidP="00B54BB4">
      <w:pPr>
        <w:tabs>
          <w:tab w:val="left" w:pos="2475"/>
        </w:tabs>
        <w:spacing w:after="0" w:line="240" w:lineRule="auto"/>
        <w:rPr>
          <w:rFonts w:ascii="Calibri" w:eastAsia="Batang" w:hAnsi="Calibri" w:cs="Times New Roman"/>
          <w:bCs/>
          <w:sz w:val="10"/>
          <w:lang w:eastAsia="pt-BR"/>
        </w:rPr>
        <w:sectPr w:rsidR="00701426" w:rsidRPr="00780B7D" w:rsidSect="009F3D6B">
          <w:headerReference w:type="even" r:id="rId99"/>
          <w:headerReference w:type="default" r:id="rId100"/>
          <w:footerReference w:type="even" r:id="rId101"/>
          <w:footerReference w:type="default" r:id="rId102"/>
          <w:headerReference w:type="first" r:id="rId103"/>
          <w:footerReference w:type="first" r:id="rId104"/>
          <w:type w:val="continuous"/>
          <w:pgSz w:w="11906" w:h="16838" w:code="9"/>
          <w:pgMar w:top="1871" w:right="851" w:bottom="1134" w:left="851" w:header="567" w:footer="454" w:gutter="0"/>
          <w:cols w:space="708"/>
          <w:docGrid w:linePitch="360"/>
        </w:sectPr>
      </w:pPr>
    </w:p>
    <w:p w14:paraId="30EFA69B" w14:textId="77777777" w:rsidR="00AF2A5D" w:rsidRPr="00780B7D" w:rsidRDefault="00B16955" w:rsidP="00210308">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47" w:name="_Toc256000022"/>
      <w:bookmarkStart w:id="48" w:name="_DMBM_35682"/>
      <w:r w:rsidRPr="00780B7D">
        <w:rPr>
          <w:rFonts w:ascii="Petrobras Sans" w:eastAsia="Batang" w:hAnsi="Petrobras Sans" w:cs="Calibri"/>
          <w:b/>
          <w:color w:val="008542"/>
          <w:sz w:val="26"/>
          <w:szCs w:val="26"/>
          <w:lang w:eastAsia="pt-BR"/>
        </w:rPr>
        <w:lastRenderedPageBreak/>
        <w:t>Contas a receber</w:t>
      </w:r>
      <w:bookmarkEnd w:id="47"/>
    </w:p>
    <w:p w14:paraId="74D745F9" w14:textId="77777777" w:rsidR="00E979AF" w:rsidRPr="00780B7D" w:rsidRDefault="00B16955" w:rsidP="00F06348">
      <w:pPr>
        <w:keepNext/>
        <w:keepLines/>
        <w:numPr>
          <w:ilvl w:val="1"/>
          <w:numId w:val="1"/>
        </w:numPr>
        <w:spacing w:before="240" w:after="240" w:line="240" w:lineRule="auto"/>
        <w:ind w:left="360"/>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Contas a receber, líquidas</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1485"/>
        <w:gridCol w:w="1485"/>
        <w:gridCol w:w="1485"/>
        <w:gridCol w:w="1485"/>
      </w:tblGrid>
      <w:tr w:rsidR="005640A0" w14:paraId="4059E0C5" w14:textId="77777777">
        <w:trPr>
          <w:trHeight w:hRule="exact" w:val="270"/>
        </w:trPr>
        <w:tc>
          <w:tcPr>
            <w:tcW w:w="4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1A44E1B"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49" w:name="DOC_TBL00009_1_1"/>
            <w:bookmarkEnd w:id="49"/>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75523F9"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851C9D8"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4B94643"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2C951F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08A1166A"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10CB51"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Recebíveis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54D5E4"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9E6225"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A2808DF" w14:textId="77777777" w:rsidR="00A44E70" w:rsidRPr="00780B7D" w:rsidRDefault="00A44E70">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CE92E47"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6711F6D3"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E591F6"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Partes relacionadas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01D5FB6"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ED9EB0"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3ED8A0C" w14:textId="77777777" w:rsidR="00A44E70" w:rsidRPr="00780B7D" w:rsidRDefault="00A44E70">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AD5CC79"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5141B714" w14:textId="77777777">
        <w:trPr>
          <w:trHeight w:hRule="exact" w:val="255"/>
        </w:trPr>
        <w:tc>
          <w:tcPr>
            <w:tcW w:w="420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3736F7AF" w14:textId="77777777" w:rsidR="00A44E70" w:rsidRPr="00780B7D" w:rsidRDefault="00B16955">
            <w:pPr>
              <w:keepNext/>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Arrendamento operacional (nota explicativa 8) </w:t>
            </w:r>
            <w:r w:rsidRPr="00780B7D">
              <w:rPr>
                <w:rFonts w:ascii="Petrobras Sans" w:eastAsia="Petrobras Sans" w:hAnsi="Petrobras Sans" w:cs="Petrobras Sans"/>
                <w:color w:val="675C53"/>
                <w:sz w:val="16"/>
                <w:szCs w:val="20"/>
                <w:vertAlign w:val="superscript"/>
              </w:rPr>
              <w:t>(1)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2C8D827"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E19395D"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8BAA5E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5.768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B7ACE1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7.468</w:t>
            </w:r>
          </w:p>
        </w:tc>
      </w:tr>
      <w:tr w:rsidR="005640A0" w14:paraId="750731C6" w14:textId="77777777">
        <w:trPr>
          <w:trHeight w:hRule="exact" w:val="255"/>
        </w:trPr>
        <w:tc>
          <w:tcPr>
            <w:tcW w:w="4200"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611948DD" w14:textId="77777777" w:rsidR="00A44E70" w:rsidRPr="00780B7D" w:rsidRDefault="00B16955">
            <w:pPr>
              <w:keepNext/>
              <w:spacing w:after="0" w:line="240" w:lineRule="auto"/>
              <w:ind w:left="200" w:firstLine="8"/>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Subtotal</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220D34E2"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6FB27979"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2CEAF9B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5.768</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4D7AA48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7.468</w:t>
            </w:r>
          </w:p>
        </w:tc>
      </w:tr>
      <w:tr w:rsidR="005640A0" w14:paraId="43D357E1"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00D6B7F"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Outras contas a receber</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E1B6A4"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7285A57"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21E8E40"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944147F"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4991076F" w14:textId="77777777">
        <w:trPr>
          <w:trHeight w:hRule="exact" w:val="255"/>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DDF237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     Terceiros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5F4B38"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D55A6B"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1FA81C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2509C8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32</w:t>
            </w:r>
          </w:p>
        </w:tc>
      </w:tr>
      <w:tr w:rsidR="005640A0" w14:paraId="2392C01D" w14:textId="77777777">
        <w:trPr>
          <w:trHeight w:hRule="exact" w:val="255"/>
        </w:trPr>
        <w:tc>
          <w:tcPr>
            <w:tcW w:w="420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BD70FDB"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     Partes relacionadas (nota explicativa 8) </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48818ED"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4312A2B"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D2B86F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4.256</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09E4A4C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2.883</w:t>
            </w:r>
          </w:p>
        </w:tc>
      </w:tr>
      <w:tr w:rsidR="005640A0" w14:paraId="1152F362" w14:textId="77777777">
        <w:trPr>
          <w:trHeight w:hRule="exact" w:val="255"/>
        </w:trPr>
        <w:tc>
          <w:tcPr>
            <w:tcW w:w="4200" w:type="dxa"/>
            <w:tcBorders>
              <w:top w:val="inset" w:sz="12" w:space="0" w:color="006298"/>
              <w:left w:val="nil"/>
              <w:bottom w:val="single" w:sz="4" w:space="0" w:color="006298"/>
              <w:right w:val="nil"/>
              <w:tl2br w:val="nil"/>
              <w:tr2bl w:val="nil"/>
            </w:tcBorders>
            <w:shd w:val="clear" w:color="auto" w:fill="auto"/>
            <w:tcMar>
              <w:left w:w="60" w:type="dxa"/>
              <w:right w:w="60" w:type="dxa"/>
            </w:tcMar>
            <w:vAlign w:val="bottom"/>
          </w:tcPr>
          <w:p w14:paraId="4FE0CD22" w14:textId="77777777" w:rsidR="00A44E70" w:rsidRPr="00780B7D" w:rsidRDefault="00B16955">
            <w:pPr>
              <w:keepNext/>
              <w:spacing w:after="0" w:line="240" w:lineRule="auto"/>
              <w:ind w:left="200" w:firstLine="8"/>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Subtotal</w:t>
            </w:r>
          </w:p>
        </w:tc>
        <w:tc>
          <w:tcPr>
            <w:tcW w:w="1485" w:type="dxa"/>
            <w:tcBorders>
              <w:top w:val="inset" w:sz="12" w:space="0" w:color="006298"/>
              <w:left w:val="nil"/>
              <w:bottom w:val="single" w:sz="4" w:space="0" w:color="006298"/>
              <w:right w:val="nil"/>
              <w:tl2br w:val="nil"/>
              <w:tr2bl w:val="nil"/>
            </w:tcBorders>
            <w:shd w:val="clear" w:color="auto" w:fill="auto"/>
            <w:tcMar>
              <w:left w:w="60" w:type="dxa"/>
              <w:right w:w="60" w:type="dxa"/>
            </w:tcMar>
            <w:vAlign w:val="bottom"/>
          </w:tcPr>
          <w:p w14:paraId="7E2A7ED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single" w:sz="4" w:space="0" w:color="006298"/>
              <w:right w:val="nil"/>
              <w:tl2br w:val="nil"/>
              <w:tr2bl w:val="nil"/>
            </w:tcBorders>
            <w:shd w:val="clear" w:color="auto" w:fill="auto"/>
            <w:tcMar>
              <w:left w:w="60" w:type="dxa"/>
              <w:right w:w="60" w:type="dxa"/>
            </w:tcMar>
            <w:vAlign w:val="bottom"/>
          </w:tcPr>
          <w:p w14:paraId="3F502697"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6298"/>
              <w:left w:val="nil"/>
              <w:bottom w:val="single" w:sz="4" w:space="0" w:color="006298"/>
              <w:right w:val="nil"/>
              <w:tl2br w:val="nil"/>
              <w:tr2bl w:val="nil"/>
            </w:tcBorders>
            <w:shd w:val="clear" w:color="auto" w:fill="auto"/>
            <w:tcMar>
              <w:left w:w="60" w:type="dxa"/>
              <w:right w:w="60" w:type="dxa"/>
            </w:tcMar>
            <w:vAlign w:val="bottom"/>
          </w:tcPr>
          <w:p w14:paraId="00E542B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4.274</w:t>
            </w:r>
          </w:p>
        </w:tc>
        <w:tc>
          <w:tcPr>
            <w:tcW w:w="1485" w:type="dxa"/>
            <w:tcBorders>
              <w:top w:val="inset" w:sz="12" w:space="0" w:color="006298"/>
              <w:left w:val="nil"/>
              <w:bottom w:val="single" w:sz="4" w:space="0" w:color="006298"/>
              <w:right w:val="nil"/>
              <w:tl2br w:val="nil"/>
              <w:tr2bl w:val="nil"/>
            </w:tcBorders>
            <w:shd w:val="clear" w:color="auto" w:fill="auto"/>
            <w:tcMar>
              <w:left w:w="60" w:type="dxa"/>
              <w:right w:w="60" w:type="dxa"/>
            </w:tcMar>
            <w:vAlign w:val="bottom"/>
          </w:tcPr>
          <w:p w14:paraId="763CB0A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2.915</w:t>
            </w:r>
          </w:p>
        </w:tc>
      </w:tr>
      <w:tr w:rsidR="005640A0" w14:paraId="00585F0C" w14:textId="77777777">
        <w:trPr>
          <w:trHeight w:hRule="exact" w:val="255"/>
        </w:trPr>
        <w:tc>
          <w:tcPr>
            <w:tcW w:w="4200" w:type="dxa"/>
            <w:tcBorders>
              <w:top w:val="single" w:sz="4" w:space="0" w:color="006298"/>
              <w:left w:val="nil"/>
              <w:bottom w:val="inset" w:sz="12" w:space="0" w:color="008542"/>
              <w:right w:val="nil"/>
              <w:tl2br w:val="nil"/>
              <w:tr2bl w:val="nil"/>
            </w:tcBorders>
            <w:shd w:val="solid" w:color="F5F5F5" w:fill="FFFFFF"/>
            <w:tcMar>
              <w:left w:w="60" w:type="dxa"/>
              <w:right w:w="60" w:type="dxa"/>
            </w:tcMar>
            <w:vAlign w:val="bottom"/>
          </w:tcPr>
          <w:p w14:paraId="364FB278"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do contas a receber</w:t>
            </w:r>
          </w:p>
        </w:tc>
        <w:tc>
          <w:tcPr>
            <w:tcW w:w="1485" w:type="dxa"/>
            <w:tcBorders>
              <w:top w:val="single" w:sz="4" w:space="0" w:color="006298"/>
              <w:left w:val="nil"/>
              <w:bottom w:val="inset" w:sz="12" w:space="0" w:color="008542"/>
              <w:right w:val="nil"/>
              <w:tl2br w:val="nil"/>
              <w:tr2bl w:val="nil"/>
            </w:tcBorders>
            <w:shd w:val="solid" w:color="F5F5F5" w:fill="FFFFFF"/>
            <w:tcMar>
              <w:left w:w="60" w:type="dxa"/>
              <w:right w:w="60" w:type="dxa"/>
            </w:tcMar>
            <w:vAlign w:val="bottom"/>
          </w:tcPr>
          <w:p w14:paraId="2A7E8474"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single" w:sz="4" w:space="0" w:color="006298"/>
              <w:left w:val="nil"/>
              <w:bottom w:val="inset" w:sz="12" w:space="0" w:color="008542"/>
              <w:right w:val="nil"/>
              <w:tl2br w:val="nil"/>
              <w:tr2bl w:val="nil"/>
            </w:tcBorders>
            <w:shd w:val="solid" w:color="F5F5F5" w:fill="FFFFFF"/>
            <w:tcMar>
              <w:left w:w="60" w:type="dxa"/>
              <w:right w:w="60" w:type="dxa"/>
            </w:tcMar>
            <w:vAlign w:val="bottom"/>
          </w:tcPr>
          <w:p w14:paraId="52AC2E55"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single" w:sz="4" w:space="0" w:color="006298"/>
              <w:left w:val="nil"/>
              <w:bottom w:val="inset" w:sz="12" w:space="0" w:color="008542"/>
              <w:right w:val="nil"/>
              <w:tl2br w:val="nil"/>
              <w:tr2bl w:val="nil"/>
            </w:tcBorders>
            <w:shd w:val="solid" w:color="F5F5F5" w:fill="FFFFFF"/>
            <w:tcMar>
              <w:left w:w="60" w:type="dxa"/>
              <w:right w:w="60" w:type="dxa"/>
            </w:tcMar>
            <w:vAlign w:val="bottom"/>
          </w:tcPr>
          <w:p w14:paraId="327A44B4"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10.042</w:t>
            </w:r>
          </w:p>
        </w:tc>
        <w:tc>
          <w:tcPr>
            <w:tcW w:w="1485" w:type="dxa"/>
            <w:tcBorders>
              <w:top w:val="single" w:sz="4" w:space="0" w:color="006298"/>
              <w:left w:val="nil"/>
              <w:bottom w:val="inset" w:sz="12" w:space="0" w:color="008542"/>
              <w:right w:val="nil"/>
              <w:tl2br w:val="nil"/>
              <w:tr2bl w:val="nil"/>
            </w:tcBorders>
            <w:shd w:val="solid" w:color="F5F5F5" w:fill="FFFFFF"/>
            <w:tcMar>
              <w:left w:w="60" w:type="dxa"/>
              <w:right w:w="60" w:type="dxa"/>
            </w:tcMar>
            <w:vAlign w:val="bottom"/>
          </w:tcPr>
          <w:p w14:paraId="17AA6E5B"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10.383</w:t>
            </w:r>
          </w:p>
        </w:tc>
      </w:tr>
      <w:tr w:rsidR="005640A0" w14:paraId="0A56DF98" w14:textId="77777777">
        <w:trPr>
          <w:trHeight w:hRule="exact" w:val="255"/>
        </w:trPr>
        <w:tc>
          <w:tcPr>
            <w:tcW w:w="4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942F57F"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Perdas de crédito esperadas (PCE) - Terceiros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8D0F46F"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33E32C0"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42D9CF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4EA449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(14)</w:t>
            </w:r>
          </w:p>
        </w:tc>
      </w:tr>
      <w:tr w:rsidR="005640A0" w14:paraId="267F7345" w14:textId="77777777">
        <w:trPr>
          <w:trHeight w:hRule="exact" w:val="255"/>
        </w:trPr>
        <w:tc>
          <w:tcPr>
            <w:tcW w:w="4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1CC86FC"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do contas a receber, líquidas</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E63574C"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418F213"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6C0B9938"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10.042</w:t>
            </w: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1401DCC7"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10.369</w:t>
            </w:r>
          </w:p>
        </w:tc>
      </w:tr>
      <w:tr w:rsidR="005640A0" w14:paraId="5C677DD7" w14:textId="77777777">
        <w:trPr>
          <w:trHeight w:hRule="exact" w:val="345"/>
        </w:trPr>
        <w:tc>
          <w:tcPr>
            <w:tcW w:w="4200"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0275E1A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Circulante</w:t>
            </w:r>
          </w:p>
        </w:tc>
        <w:tc>
          <w:tcPr>
            <w:tcW w:w="148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7F5E975C"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6AE1A08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6CD75DF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10.042</w:t>
            </w:r>
          </w:p>
        </w:tc>
        <w:tc>
          <w:tcPr>
            <w:tcW w:w="148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1D3D86C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10.369</w:t>
            </w:r>
          </w:p>
        </w:tc>
      </w:tr>
      <w:tr w:rsidR="005640A0" w14:paraId="67045504" w14:textId="77777777">
        <w:trPr>
          <w:trHeight w:hRule="exact" w:val="915"/>
        </w:trPr>
        <w:tc>
          <w:tcPr>
            <w:tcW w:w="10140" w:type="dxa"/>
            <w:gridSpan w:val="5"/>
            <w:tcBorders>
              <w:top w:val="inset" w:sz="12" w:space="0" w:color="008542"/>
              <w:left w:val="nil"/>
              <w:bottom w:val="nil"/>
              <w:right w:val="nil"/>
              <w:tl2br w:val="nil"/>
              <w:tr2bl w:val="nil"/>
            </w:tcBorders>
            <w:shd w:val="clear" w:color="auto" w:fill="auto"/>
            <w:tcMar>
              <w:left w:w="60" w:type="dxa"/>
              <w:right w:w="60" w:type="dxa"/>
            </w:tcMar>
            <w:vAlign w:val="center"/>
          </w:tcPr>
          <w:p w14:paraId="0953983F"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 xml:space="preserve">(1) Recebível decorre basicamente do contrato de locação da UTE </w:t>
            </w:r>
            <w:proofErr w:type="spellStart"/>
            <w:r w:rsidRPr="00780B7D">
              <w:rPr>
                <w:rFonts w:ascii="Petrobras Sans" w:eastAsia="Petrobras Sans" w:hAnsi="Petrobras Sans" w:cs="Petrobras Sans"/>
                <w:color w:val="675C53"/>
                <w:sz w:val="14"/>
                <w:szCs w:val="20"/>
              </w:rPr>
              <w:t>Termomacaé</w:t>
            </w:r>
            <w:proofErr w:type="spellEnd"/>
            <w:r w:rsidRPr="00780B7D">
              <w:rPr>
                <w:rFonts w:ascii="Petrobras Sans" w:eastAsia="Petrobras Sans" w:hAnsi="Petrobras Sans" w:cs="Petrobras Sans"/>
                <w:color w:val="675C53"/>
                <w:sz w:val="14"/>
                <w:szCs w:val="20"/>
              </w:rPr>
              <w:t xml:space="preserve"> com a Petrobras (nota explicativa 1.1), cuja parcela mensal é de R$ 5.768 (R$ 5.500 em 31 de dezembro de 2023). Excepcionalmente em dezembro de 2023 a parcela mensal foi de R$ 7.468 contemplando duas medições parciais, uma de 15 dias no montante de R$ 4.718 relativa ao contrato anterior encerrado em 10 de dezembro de 2023 e outra também de 15 dias no valor de R$ 2.750 relativa ao novo contrato que se iniciou em 11 de dezembro de 2023. O faturamento do arrendamento é efetuado no dia 25 de cada mês.</w:t>
            </w:r>
          </w:p>
        </w:tc>
      </w:tr>
    </w:tbl>
    <w:p w14:paraId="2C3E7A22" w14:textId="77777777" w:rsidR="00210308" w:rsidRPr="00780B7D" w:rsidRDefault="00210308" w:rsidP="00210308">
      <w:pPr>
        <w:keepNext/>
        <w:widowControl w:val="0"/>
        <w:spacing w:after="0" w:line="240" w:lineRule="auto"/>
        <w:jc w:val="both"/>
        <w:rPr>
          <w:rFonts w:ascii="Calibri" w:eastAsia="Times New Roman" w:hAnsi="Calibri" w:cs="Times New Roman"/>
          <w:b/>
          <w:color w:val="FF0000"/>
          <w:sz w:val="6"/>
          <w:szCs w:val="6"/>
          <w:lang w:eastAsia="pt-BR"/>
        </w:rPr>
      </w:pPr>
    </w:p>
    <w:p w14:paraId="73E0319B" w14:textId="77777777" w:rsidR="00210308" w:rsidRPr="00780B7D" w:rsidRDefault="00210308" w:rsidP="00210308">
      <w:pPr>
        <w:widowControl w:val="0"/>
        <w:spacing w:line="240" w:lineRule="auto"/>
        <w:rPr>
          <w:rFonts w:ascii="Calibri" w:eastAsia="Times New Roman" w:hAnsi="Calibri" w:cs="Times New Roman"/>
          <w:b/>
          <w:color w:val="548DD4"/>
          <w:sz w:val="6"/>
          <w:szCs w:val="6"/>
          <w:lang w:eastAsia="pt-BR"/>
        </w:rPr>
      </w:pPr>
    </w:p>
    <w:p w14:paraId="7ADBFD8B" w14:textId="77777777" w:rsidR="009776EF"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31 de dezembro de 2024 não existem títulos vencidos, no entanto a companhia realizou a avaliação do contas a receber vinculado ao arrendamento com a sua controladora e não foram encontrados indícios de Perdas de Crédito Esperadas – PCE.</w:t>
      </w:r>
    </w:p>
    <w:p w14:paraId="649AAF9C" w14:textId="77777777" w:rsidR="00BE7072" w:rsidRPr="00780B7D" w:rsidRDefault="00B16955" w:rsidP="00F06348">
      <w:pPr>
        <w:keepNext/>
        <w:keepLines/>
        <w:numPr>
          <w:ilvl w:val="1"/>
          <w:numId w:val="1"/>
        </w:numPr>
        <w:spacing w:before="240" w:after="240" w:line="240" w:lineRule="auto"/>
        <w:ind w:left="360"/>
        <w:jc w:val="both"/>
        <w:outlineLvl w:val="1"/>
        <w:rPr>
          <w:rFonts w:ascii="Petrobras Sans" w:eastAsia="Batang" w:hAnsi="Petrobras Sans" w:cs="Calibri"/>
          <w:b/>
          <w:color w:val="008542"/>
          <w:sz w:val="24"/>
          <w:szCs w:val="24"/>
          <w:lang w:eastAsia="pt-BR"/>
        </w:rPr>
      </w:pPr>
      <w:proofErr w:type="spellStart"/>
      <w:r w:rsidRPr="00780B7D">
        <w:rPr>
          <w:rFonts w:ascii="Petrobras Sans" w:eastAsia="Batang" w:hAnsi="Petrobras Sans" w:cs="Calibri"/>
          <w:b/>
          <w:color w:val="008542"/>
          <w:sz w:val="24"/>
          <w:szCs w:val="24"/>
          <w:lang w:eastAsia="pt-BR"/>
        </w:rPr>
        <w:t>Aging</w:t>
      </w:r>
      <w:proofErr w:type="spellEnd"/>
      <w:r w:rsidRPr="00780B7D">
        <w:rPr>
          <w:rFonts w:ascii="Petrobras Sans" w:eastAsia="Batang" w:hAnsi="Petrobras Sans" w:cs="Calibri"/>
          <w:b/>
          <w:color w:val="008542"/>
          <w:sz w:val="24"/>
          <w:szCs w:val="24"/>
          <w:lang w:eastAsia="pt-BR"/>
        </w:rPr>
        <w:t xml:space="preserve"> do contas a receber – Terceiros</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1485"/>
        <w:gridCol w:w="1485"/>
        <w:gridCol w:w="1485"/>
        <w:gridCol w:w="1485"/>
      </w:tblGrid>
      <w:tr w:rsidR="005640A0" w14:paraId="50392499" w14:textId="77777777">
        <w:trPr>
          <w:trHeight w:hRule="exact" w:val="260"/>
        </w:trPr>
        <w:tc>
          <w:tcPr>
            <w:tcW w:w="4200" w:type="dxa"/>
            <w:tcBorders>
              <w:top w:val="nil"/>
              <w:left w:val="nil"/>
              <w:bottom w:val="nil"/>
              <w:right w:val="nil"/>
              <w:tl2br w:val="nil"/>
              <w:tr2bl w:val="nil"/>
            </w:tcBorders>
            <w:shd w:val="solid" w:color="F5F5F5" w:fill="FFFFFF"/>
            <w:tcMar>
              <w:left w:w="60" w:type="dxa"/>
              <w:right w:w="60" w:type="dxa"/>
            </w:tcMar>
            <w:vAlign w:val="bottom"/>
          </w:tcPr>
          <w:p w14:paraId="1D4FE617"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50" w:name="DOC_TBL00010_1_1"/>
            <w:bookmarkEnd w:id="50"/>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1D3AC1D8"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722B4BD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020A59AC"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21EBCA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11095C80" w14:textId="77777777">
        <w:trPr>
          <w:trHeight w:hRule="exact" w:val="260"/>
        </w:trPr>
        <w:tc>
          <w:tcPr>
            <w:tcW w:w="4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B3DD3B4"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DEF7D3A"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Contas a receber</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7A3F5EE"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PCE</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81E9FD3"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Contas a receber</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9E63EEF"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PCE</w:t>
            </w:r>
          </w:p>
        </w:tc>
      </w:tr>
      <w:tr w:rsidR="005640A0" w14:paraId="50000334" w14:textId="77777777">
        <w:trPr>
          <w:trHeight w:hRule="exact" w:val="260"/>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2E4FC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 vencer</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B73E6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6E1458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35965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D5BEA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64AFA619" w14:textId="77777777">
        <w:trPr>
          <w:trHeight w:hRule="exact" w:val="260"/>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B87C95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Vencidos: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344EF12"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69449CC"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E00329"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9E5EC86"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5F1DE003" w14:textId="77777777">
        <w:trPr>
          <w:trHeight w:hRule="exact" w:val="270"/>
        </w:trPr>
        <w:tc>
          <w:tcPr>
            <w:tcW w:w="4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183E99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Acima de 12 meses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CA638B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FDBFC3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568659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10DF28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(14)</w:t>
            </w:r>
          </w:p>
        </w:tc>
      </w:tr>
      <w:tr w:rsidR="005640A0" w14:paraId="42E02C8D" w14:textId="77777777">
        <w:trPr>
          <w:trHeight w:hRule="exact" w:val="270"/>
        </w:trPr>
        <w:tc>
          <w:tcPr>
            <w:tcW w:w="4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827AB0F"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4DA1B5E"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E58B27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2BC3B72E"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32</w:t>
            </w: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0E5736DB"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(14)</w:t>
            </w:r>
          </w:p>
        </w:tc>
      </w:tr>
    </w:tbl>
    <w:p w14:paraId="2D19F185" w14:textId="77777777" w:rsidR="009776EF" w:rsidRPr="00780B7D" w:rsidRDefault="009776EF" w:rsidP="009776EF">
      <w:pPr>
        <w:keepNext/>
        <w:widowControl w:val="0"/>
        <w:spacing w:after="0" w:line="240" w:lineRule="auto"/>
        <w:jc w:val="both"/>
        <w:rPr>
          <w:rFonts w:ascii="Calibri" w:eastAsia="Times New Roman" w:hAnsi="Calibri" w:cs="Times New Roman"/>
          <w:b/>
          <w:color w:val="FF0000"/>
          <w:sz w:val="6"/>
          <w:szCs w:val="6"/>
          <w:lang w:eastAsia="pt-BR"/>
        </w:rPr>
      </w:pPr>
    </w:p>
    <w:p w14:paraId="57533C0E" w14:textId="77777777" w:rsidR="009776EF" w:rsidRPr="00780B7D" w:rsidRDefault="009776EF" w:rsidP="009776EF">
      <w:pPr>
        <w:widowControl w:val="0"/>
        <w:spacing w:line="240" w:lineRule="auto"/>
        <w:rPr>
          <w:rFonts w:ascii="Calibri" w:eastAsia="Times New Roman" w:hAnsi="Calibri" w:cs="Times New Roman"/>
          <w:b/>
          <w:color w:val="548DD4"/>
          <w:sz w:val="6"/>
          <w:szCs w:val="6"/>
          <w:lang w:eastAsia="pt-BR"/>
        </w:rPr>
      </w:pPr>
    </w:p>
    <w:p w14:paraId="2F33BC87" w14:textId="77777777" w:rsidR="009776EF" w:rsidRPr="00780B7D" w:rsidRDefault="00B16955" w:rsidP="00F06348">
      <w:pPr>
        <w:keepNext/>
        <w:keepLines/>
        <w:numPr>
          <w:ilvl w:val="1"/>
          <w:numId w:val="1"/>
        </w:numPr>
        <w:spacing w:before="240" w:after="240" w:line="240" w:lineRule="auto"/>
        <w:ind w:left="360"/>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 xml:space="preserve">Movimentação das perdas de crédito esperadas – Terceiros </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1485"/>
        <w:gridCol w:w="1485"/>
        <w:gridCol w:w="1485"/>
        <w:gridCol w:w="1485"/>
      </w:tblGrid>
      <w:tr w:rsidR="005640A0" w14:paraId="00D688A8" w14:textId="77777777">
        <w:trPr>
          <w:trHeight w:hRule="exact" w:val="260"/>
        </w:trPr>
        <w:tc>
          <w:tcPr>
            <w:tcW w:w="4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ED45FE8"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51" w:name="DOC_TBL00011_1_1"/>
            <w:bookmarkEnd w:id="51"/>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4703174"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F2617D1"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36C7D4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40DCF4C"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FAAD463" w14:textId="77777777">
        <w:trPr>
          <w:trHeight w:hRule="exact" w:val="260"/>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14533AD"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Saldo inicial</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DC58DB"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4982CE"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52BE9F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BC378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(16)</w:t>
            </w:r>
          </w:p>
        </w:tc>
      </w:tr>
      <w:tr w:rsidR="005640A0" w14:paraId="6EE73BF8" w14:textId="77777777">
        <w:trPr>
          <w:trHeight w:hRule="exact" w:val="270"/>
        </w:trPr>
        <w:tc>
          <w:tcPr>
            <w:tcW w:w="4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7A2C97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Reversões (1)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B177D98"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F3A263A"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4D9829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772EC7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w:t>
            </w:r>
          </w:p>
        </w:tc>
      </w:tr>
      <w:tr w:rsidR="005640A0" w14:paraId="2AEA7A5F" w14:textId="77777777">
        <w:trPr>
          <w:trHeight w:hRule="exact" w:val="270"/>
        </w:trPr>
        <w:tc>
          <w:tcPr>
            <w:tcW w:w="4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7F47AA7"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final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9121F53"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7489802"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06FC4AF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1485"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17D3943C"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(14)</w:t>
            </w:r>
          </w:p>
        </w:tc>
      </w:tr>
      <w:tr w:rsidR="005640A0" w14:paraId="77B1D197" w14:textId="77777777">
        <w:trPr>
          <w:trHeight w:hRule="exact" w:val="360"/>
        </w:trPr>
        <w:tc>
          <w:tcPr>
            <w:tcW w:w="4200"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0065475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Circulante</w:t>
            </w:r>
          </w:p>
        </w:tc>
        <w:tc>
          <w:tcPr>
            <w:tcW w:w="148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486D6F66"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295783C2"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1D667A5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7F6F9B9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(14)</w:t>
            </w:r>
          </w:p>
        </w:tc>
      </w:tr>
      <w:tr w:rsidR="005640A0" w14:paraId="6F19067E" w14:textId="77777777">
        <w:trPr>
          <w:trHeight w:hRule="exact" w:val="420"/>
        </w:trPr>
        <w:tc>
          <w:tcPr>
            <w:tcW w:w="10140" w:type="dxa"/>
            <w:gridSpan w:val="5"/>
            <w:tcBorders>
              <w:top w:val="inset" w:sz="12" w:space="0" w:color="008542"/>
              <w:left w:val="nil"/>
              <w:bottom w:val="nil"/>
              <w:right w:val="nil"/>
              <w:tl2br w:val="nil"/>
              <w:tr2bl w:val="nil"/>
            </w:tcBorders>
            <w:shd w:val="clear" w:color="auto" w:fill="auto"/>
            <w:tcMar>
              <w:left w:w="60" w:type="dxa"/>
              <w:right w:w="60" w:type="dxa"/>
            </w:tcMar>
            <w:vAlign w:val="center"/>
          </w:tcPr>
          <w:p w14:paraId="7BC27BEC"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lang w:bidi="pt-BR"/>
              </w:rPr>
            </w:pPr>
            <w:r w:rsidRPr="00780B7D">
              <w:rPr>
                <w:rFonts w:ascii="Petrobras Sans" w:eastAsia="Petrobras Sans" w:hAnsi="Petrobras Sans" w:cs="Petrobras Sans"/>
                <w:color w:val="675C53"/>
                <w:sz w:val="14"/>
                <w:szCs w:val="20"/>
              </w:rPr>
              <w:t>(1) Em dezembro de 2024 a administração da companhia autorizou a baixa de títulos em aberto desde 2015, classificados como incobráveis judicialmente, em virtude dos baixos valores a receber não justificarem o dispêndio para a adoção de medidas judiciais.</w:t>
            </w:r>
          </w:p>
        </w:tc>
      </w:tr>
      <w:tr w:rsidR="005640A0" w14:paraId="4E86D8AD" w14:textId="77777777">
        <w:trPr>
          <w:trHeight w:hRule="exact" w:val="410"/>
        </w:trPr>
        <w:tc>
          <w:tcPr>
            <w:tcW w:w="4200" w:type="dxa"/>
            <w:tcBorders>
              <w:top w:val="nil"/>
              <w:left w:val="nil"/>
              <w:bottom w:val="nil"/>
              <w:right w:val="nil"/>
              <w:tl2br w:val="nil"/>
              <w:tr2bl w:val="nil"/>
            </w:tcBorders>
            <w:shd w:val="clear" w:color="auto" w:fill="auto"/>
            <w:tcMar>
              <w:left w:w="60" w:type="dxa"/>
              <w:right w:w="60" w:type="dxa"/>
            </w:tcMar>
            <w:vAlign w:val="bottom"/>
          </w:tcPr>
          <w:p w14:paraId="2E1AF00F" w14:textId="77777777" w:rsidR="00A44E70" w:rsidRPr="00780B7D" w:rsidRDefault="00A44E70">
            <w:pPr>
              <w:keepNext/>
              <w:spacing w:after="0" w:line="240" w:lineRule="auto"/>
              <w:rPr>
                <w:rFonts w:ascii="Calibri" w:eastAsia="Calibri" w:hAnsi="Calibri" w:cs="Calibri"/>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5A7832A9" w14:textId="77777777" w:rsidR="00A44E70" w:rsidRPr="00780B7D" w:rsidRDefault="00A44E70">
            <w:pPr>
              <w:keepNext/>
              <w:spacing w:after="0" w:line="240" w:lineRule="auto"/>
              <w:rPr>
                <w:rFonts w:ascii="Calibri" w:eastAsia="Calibri" w:hAnsi="Calibri" w:cs="Calibri"/>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503C549C" w14:textId="77777777" w:rsidR="00A44E70" w:rsidRPr="00780B7D" w:rsidRDefault="00A44E70">
            <w:pPr>
              <w:keepNext/>
              <w:spacing w:after="0" w:line="240" w:lineRule="auto"/>
              <w:rPr>
                <w:rFonts w:ascii="Calibri" w:eastAsia="Calibri" w:hAnsi="Calibri" w:cs="Calibri"/>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3586CEFF" w14:textId="77777777" w:rsidR="00A44E70" w:rsidRPr="00780B7D" w:rsidRDefault="00A44E70">
            <w:pPr>
              <w:keepNext/>
              <w:spacing w:after="0" w:line="240" w:lineRule="auto"/>
              <w:rPr>
                <w:rFonts w:ascii="Calibri" w:eastAsia="Calibri" w:hAnsi="Calibri" w:cs="Calibri"/>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0FBFDCD0" w14:textId="77777777" w:rsidR="00A44E70" w:rsidRPr="00780B7D" w:rsidRDefault="00A44E70">
            <w:pPr>
              <w:keepNext/>
              <w:spacing w:after="0" w:line="240" w:lineRule="auto"/>
              <w:rPr>
                <w:rFonts w:ascii="Calibri" w:eastAsia="Calibri" w:hAnsi="Calibri" w:cs="Calibri"/>
                <w:color w:val="000000"/>
                <w:sz w:val="20"/>
                <w:szCs w:val="20"/>
                <w:lang w:bidi="pt-BR"/>
              </w:rPr>
            </w:pPr>
          </w:p>
        </w:tc>
      </w:tr>
      <w:tr w:rsidR="005640A0" w14:paraId="50E79855" w14:textId="77777777">
        <w:trPr>
          <w:trHeight w:hRule="exact" w:val="260"/>
        </w:trPr>
        <w:tc>
          <w:tcPr>
            <w:tcW w:w="4200" w:type="dxa"/>
            <w:tcBorders>
              <w:top w:val="nil"/>
              <w:left w:val="nil"/>
              <w:bottom w:val="nil"/>
              <w:right w:val="nil"/>
              <w:tl2br w:val="nil"/>
              <w:tr2bl w:val="nil"/>
            </w:tcBorders>
            <w:shd w:val="clear" w:color="auto" w:fill="auto"/>
            <w:tcMar>
              <w:left w:w="60" w:type="dxa"/>
              <w:right w:w="60" w:type="dxa"/>
            </w:tcMar>
            <w:vAlign w:val="bottom"/>
          </w:tcPr>
          <w:p w14:paraId="263338C5" w14:textId="77777777" w:rsidR="00A44E70" w:rsidRPr="00780B7D" w:rsidRDefault="00A44E70">
            <w:pPr>
              <w:keepNext/>
              <w:spacing w:after="0" w:line="240" w:lineRule="auto"/>
              <w:rPr>
                <w:rFonts w:ascii="Calibri" w:eastAsia="Calibri" w:hAnsi="Calibri" w:cs="Calibri"/>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1615A1D4" w14:textId="77777777" w:rsidR="00A44E70" w:rsidRPr="00780B7D" w:rsidRDefault="00A44E70">
            <w:pPr>
              <w:keepNext/>
              <w:spacing w:after="0" w:line="240" w:lineRule="auto"/>
              <w:rPr>
                <w:rFonts w:ascii="Calibri" w:eastAsia="Calibri" w:hAnsi="Calibri" w:cs="Calibri"/>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56EE07B3" w14:textId="77777777" w:rsidR="00A44E70" w:rsidRPr="00780B7D" w:rsidRDefault="00A44E70">
            <w:pPr>
              <w:keepNext/>
              <w:spacing w:after="0" w:line="240" w:lineRule="auto"/>
              <w:rPr>
                <w:rFonts w:ascii="Calibri" w:eastAsia="Calibri" w:hAnsi="Calibri" w:cs="Calibri"/>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04AA3506" w14:textId="77777777" w:rsidR="00A44E70" w:rsidRPr="00780B7D" w:rsidRDefault="00A44E70">
            <w:pPr>
              <w:keepNext/>
              <w:spacing w:after="0" w:line="240" w:lineRule="auto"/>
              <w:rPr>
                <w:rFonts w:ascii="Calibri" w:eastAsia="Calibri" w:hAnsi="Calibri" w:cs="Calibri"/>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10C0D63D" w14:textId="77777777" w:rsidR="00A44E70" w:rsidRPr="00780B7D" w:rsidRDefault="00A44E70">
            <w:pPr>
              <w:keepNext/>
              <w:spacing w:after="0" w:line="240" w:lineRule="auto"/>
              <w:rPr>
                <w:rFonts w:ascii="Calibri" w:eastAsia="Calibri" w:hAnsi="Calibri" w:cs="Calibri"/>
                <w:color w:val="000000"/>
                <w:sz w:val="20"/>
                <w:szCs w:val="20"/>
              </w:rPr>
            </w:pPr>
          </w:p>
        </w:tc>
      </w:tr>
    </w:tbl>
    <w:p w14:paraId="5FCBDB3B" w14:textId="77777777" w:rsidR="00E979AF" w:rsidRPr="00780B7D" w:rsidRDefault="00E979AF" w:rsidP="00E979AF">
      <w:pPr>
        <w:keepNext/>
        <w:widowControl w:val="0"/>
        <w:spacing w:after="0" w:line="240" w:lineRule="auto"/>
        <w:jc w:val="both"/>
        <w:rPr>
          <w:rFonts w:ascii="Calibri" w:eastAsia="Times New Roman" w:hAnsi="Calibri" w:cs="Times New Roman"/>
          <w:b/>
          <w:color w:val="FF0000"/>
          <w:sz w:val="6"/>
          <w:szCs w:val="6"/>
          <w:lang w:eastAsia="pt-BR"/>
        </w:rPr>
      </w:pPr>
    </w:p>
    <w:p w14:paraId="2AA644EB" w14:textId="77777777" w:rsidR="00E979AF" w:rsidRPr="00780B7D" w:rsidRDefault="00E979AF" w:rsidP="00E979AF">
      <w:pPr>
        <w:widowControl w:val="0"/>
        <w:spacing w:line="240" w:lineRule="auto"/>
        <w:rPr>
          <w:rFonts w:ascii="Calibri" w:eastAsia="Times New Roman" w:hAnsi="Calibri" w:cs="Times New Roman"/>
          <w:b/>
          <w:color w:val="548DD4"/>
          <w:sz w:val="6"/>
          <w:szCs w:val="6"/>
          <w:lang w:eastAsia="pt-BR"/>
        </w:rPr>
      </w:pPr>
    </w:p>
    <w:p w14:paraId="47AEC715" w14:textId="77777777" w:rsidR="00E260C7" w:rsidRPr="00780B7D" w:rsidRDefault="00B16955" w:rsidP="00F06348">
      <w:pPr>
        <w:keepNext/>
        <w:keepLines/>
        <w:numPr>
          <w:ilvl w:val="1"/>
          <w:numId w:val="1"/>
        </w:numPr>
        <w:spacing w:before="240" w:after="240" w:line="240" w:lineRule="auto"/>
        <w:ind w:left="360"/>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lastRenderedPageBreak/>
        <w:t>Contas a receber – FIDC</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1485"/>
        <w:gridCol w:w="1485"/>
        <w:gridCol w:w="1485"/>
        <w:gridCol w:w="1485"/>
      </w:tblGrid>
      <w:tr w:rsidR="005640A0" w14:paraId="2E34EE75" w14:textId="77777777">
        <w:trPr>
          <w:trHeight w:hRule="exact" w:val="260"/>
        </w:trPr>
        <w:tc>
          <w:tcPr>
            <w:tcW w:w="4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718570F"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52" w:name="DOC_TBL00012_1_1"/>
            <w:bookmarkEnd w:id="52"/>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BD0998B"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C9F1ABA"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ED11202"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5ACB8A8"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3538F882" w14:textId="77777777">
        <w:trPr>
          <w:trHeight w:hRule="exact" w:val="255"/>
        </w:trPr>
        <w:tc>
          <w:tcPr>
            <w:tcW w:w="7170" w:type="dxa"/>
            <w:gridSpan w:val="3"/>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FACC7C9"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Fundo de investimento em direitos creditórios não padronizados - FIDC-NP</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279363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266.212</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F21F82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187.604</w:t>
            </w:r>
          </w:p>
        </w:tc>
      </w:tr>
      <w:tr w:rsidR="005640A0" w14:paraId="1700B295" w14:textId="77777777">
        <w:trPr>
          <w:trHeight w:hRule="exact" w:val="270"/>
        </w:trPr>
        <w:tc>
          <w:tcPr>
            <w:tcW w:w="4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5A269FE"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 xml:space="preserve">Total </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2C91C27"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849C6B5"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158CC9E"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266.212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6AEB273"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187.604</w:t>
            </w:r>
          </w:p>
        </w:tc>
      </w:tr>
    </w:tbl>
    <w:p w14:paraId="10CFB894" w14:textId="77777777" w:rsidR="00E979AF" w:rsidRPr="00780B7D" w:rsidRDefault="00E979AF" w:rsidP="00E979AF">
      <w:pPr>
        <w:keepNext/>
        <w:widowControl w:val="0"/>
        <w:spacing w:after="0" w:line="240" w:lineRule="auto"/>
        <w:jc w:val="both"/>
        <w:rPr>
          <w:rFonts w:ascii="Calibri" w:eastAsia="Times New Roman" w:hAnsi="Calibri" w:cs="Times New Roman"/>
          <w:b/>
          <w:color w:val="FF0000"/>
          <w:sz w:val="6"/>
          <w:szCs w:val="6"/>
          <w:lang w:eastAsia="pt-BR"/>
        </w:rPr>
      </w:pPr>
    </w:p>
    <w:p w14:paraId="0BE8ACF5" w14:textId="77777777" w:rsidR="00E979AF" w:rsidRPr="00780B7D" w:rsidRDefault="00E979AF" w:rsidP="00E979AF">
      <w:pPr>
        <w:widowControl w:val="0"/>
        <w:spacing w:line="240" w:lineRule="auto"/>
        <w:rPr>
          <w:rFonts w:ascii="Calibri" w:eastAsia="Times New Roman" w:hAnsi="Calibri" w:cs="Times New Roman"/>
          <w:b/>
          <w:color w:val="548DD4"/>
          <w:sz w:val="6"/>
          <w:szCs w:val="6"/>
          <w:lang w:eastAsia="pt-BR"/>
        </w:rPr>
      </w:pPr>
    </w:p>
    <w:p w14:paraId="783FE667" w14:textId="77777777" w:rsidR="00991863"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Representam os recursos aplicados em quotas seniores do Fundo de Investimento em Direitos Creditórios Não Padronizados (FIDC-NP). O FIDC-NP é destinado preponderantemente à aquisição de direitos creditórios performados e/ou não performados de operações realizadas exclusivamente pela Petrobras e suas controladas.  </w:t>
      </w:r>
    </w:p>
    <w:p w14:paraId="4676EE7C" w14:textId="77777777" w:rsidR="003B6822" w:rsidRPr="00780B7D" w:rsidRDefault="00B16955" w:rsidP="0002656D">
      <w:pPr>
        <w:keepLines/>
        <w:autoSpaceDE w:val="0"/>
        <w:autoSpaceDN w:val="0"/>
        <w:adjustRightInd w:val="0"/>
        <w:spacing w:after="240" w:line="240" w:lineRule="auto"/>
        <w:jc w:val="both"/>
        <w:rPr>
          <w:rFonts w:ascii="Petrobras Sans" w:eastAsia="Batang" w:hAnsi="Petrobras Sans" w:cs="Calibri"/>
          <w:b/>
          <w:bCs/>
          <w:color w:val="008542"/>
          <w:sz w:val="20"/>
          <w:u w:val="single"/>
          <w:lang w:eastAsia="pt-BR" w:bidi="pt-BR"/>
        </w:rPr>
      </w:pPr>
      <w:r w:rsidRPr="00780B7D">
        <w:rPr>
          <w:rFonts w:ascii="Petrobras Sans" w:eastAsia="Batang" w:hAnsi="Petrobras Sans" w:cs="Calibri"/>
          <w:b/>
          <w:bCs/>
          <w:color w:val="008542"/>
          <w:sz w:val="20"/>
          <w:u w:val="single"/>
          <w:lang w:eastAsia="pt-BR" w:bidi="pt-BR"/>
        </w:rPr>
        <w:t>Prática contábil</w:t>
      </w:r>
    </w:p>
    <w:p w14:paraId="5BA7E8A2" w14:textId="77777777" w:rsidR="00415A72"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contas a receber são classificadas como ao custo amortizado.</w:t>
      </w:r>
    </w:p>
    <w:p w14:paraId="539463AB" w14:textId="77777777" w:rsidR="00415A72"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companhia é arrendadora em um arrendamento mercantil no qual retém uma parte significativa dos riscos e benefícios de propriedade, e foi classificado como operacional. Os recebimentos são reconhecidos como receita no resultado durante o prazo do contrato. </w:t>
      </w:r>
    </w:p>
    <w:p w14:paraId="7EC088A2" w14:textId="77777777" w:rsidR="00415A72"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companhia mantém aplicação dos recursos no FIDC-NP, que é tratada como “recebíveis” considerando que o lastro desse fundo é principalmente em direitos creditórios. </w:t>
      </w:r>
    </w:p>
    <w:p w14:paraId="3B46B62C" w14:textId="77777777" w:rsidR="002750AD"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A companhia reconhece provisão para perdas de crédito esperadas (PCE) para contas a receber de clientes de curto prazo por meio da utilização de matriz de provisões.</w:t>
      </w:r>
    </w:p>
    <w:p w14:paraId="22C791A0" w14:textId="77777777" w:rsidR="003B6822"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A matriz tem como base a experiência de perda de crédito histórica não ajustada, quando tal informação representa a melhor informação razoável e sustentável, ou, ajustada, com base em dados observáveis atuais para refletir os efeitos das condições atuais e futuras desde que tais dados estejam disponíveis sem custo ou esforços excessivos.</w:t>
      </w:r>
    </w:p>
    <w:p w14:paraId="5D2A6038" w14:textId="77777777" w:rsidR="00FB7EA5"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bidi="pt-BR"/>
        </w:rPr>
        <w:t>PCE é a média ponderada de perdas de crédito com os respectivos riscos de inadimplência, que possam ocorrer conforme as ponderações. A perda de crédito sobre um ativo financeiro é mensurada pela diferença entre todos os fluxos de caixa contratuais devidos à companhia e todos os fluxos de caixa que a companhia espera receber, descontados à taxa efetiva original.</w:t>
      </w:r>
    </w:p>
    <w:p w14:paraId="3DBA2DEB" w14:textId="77777777" w:rsidR="003B6822"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Em geral, para os demais instrumentos financeiros, a companhia reconhece provisão por valor equivalente à perda de crédito esperada para 12 meses, entretanto, quando o risco de crédito do instrumento financeiro tiver aumentado significativamente desde o seu reconhecimento inicial, a provisão é reconhecida por valor equivalente à PCE (vida toda).</w:t>
      </w:r>
    </w:p>
    <w:p w14:paraId="2A806797" w14:textId="77777777" w:rsidR="003B6822"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 xml:space="preserve">Ao avaliar o aumento significativo do risco de crédito, a companhia compara o risco de inadimplência (default) que ocorre no instrumento financeiro na data do balanço com o risco de inadimplência (default) que ocorre no instrumento financeiro na data de seu reconhecimento inicial. </w:t>
      </w:r>
    </w:p>
    <w:p w14:paraId="1B12CFD1" w14:textId="77777777" w:rsidR="003B6822"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Independentemente da avaliação do aumento significativo no risco de crédito, a companhia presume que o risco de crédito de um ativo financeiro aumentou significativamente desde o seu reconhecimento inicial quando os pagamentos contratuais estiverem vencidos há mais de trinta dias, exceto quando informações razoáveis e sustentáveis disponíveis demonstrarem o contrário.</w:t>
      </w:r>
    </w:p>
    <w:p w14:paraId="3BBB551A" w14:textId="77777777" w:rsidR="003B6822"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A companhia assume que o risco de crédito de instrumento financeiro não aumentou significativamente desde o seu reconhecimento inicial quando o instrumento financeiro possui baixo risco de crédito na data do balanço. Baixo risco de crédito é determinado com base em classificações externas de riscos e metodologias internas de avaliação.</w:t>
      </w:r>
    </w:p>
    <w:p w14:paraId="1CBC878F" w14:textId="77777777" w:rsidR="003B6822" w:rsidRPr="00780B7D" w:rsidRDefault="00B16955" w:rsidP="0002656D">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lastRenderedPageBreak/>
        <w:t>Inexistindo controvérsia ou outras questões que podem resultar em suspensão da cobrança, a companhia considera inadimplência quando a contraparte não cumpre com a obrigação legal de pagamento de seus débitos quando devidos ou, a depender do instrumento financeiro, quando ocorre atraso de recebimento devido contratualmente em prazo igual ou superior a noventa dias.</w:t>
      </w:r>
    </w:p>
    <w:bookmarkEnd w:id="48"/>
    <w:p w14:paraId="07A94CDF" w14:textId="77777777" w:rsidR="003B6822" w:rsidRPr="00780B7D" w:rsidRDefault="003B6822" w:rsidP="0002656D">
      <w:pPr>
        <w:tabs>
          <w:tab w:val="left" w:pos="2475"/>
        </w:tabs>
        <w:spacing w:after="0" w:line="240" w:lineRule="auto"/>
        <w:rPr>
          <w:rFonts w:ascii="Calibri" w:eastAsia="Batang" w:hAnsi="Calibri" w:cs="Times New Roman"/>
          <w:bCs/>
          <w:sz w:val="10"/>
          <w:lang w:eastAsia="pt-BR"/>
        </w:rPr>
        <w:sectPr w:rsidR="003B6822" w:rsidRPr="00780B7D" w:rsidSect="009F3D6B">
          <w:headerReference w:type="even" r:id="rId105"/>
          <w:headerReference w:type="default" r:id="rId106"/>
          <w:footerReference w:type="even" r:id="rId107"/>
          <w:footerReference w:type="default" r:id="rId108"/>
          <w:headerReference w:type="first" r:id="rId109"/>
          <w:footerReference w:type="first" r:id="rId110"/>
          <w:type w:val="continuous"/>
          <w:pgSz w:w="11906" w:h="16838" w:code="9"/>
          <w:pgMar w:top="1871" w:right="851" w:bottom="1134" w:left="851" w:header="567" w:footer="454" w:gutter="0"/>
          <w:cols w:space="708"/>
          <w:docGrid w:linePitch="360"/>
        </w:sectPr>
      </w:pPr>
    </w:p>
    <w:p w14:paraId="04F6CB46" w14:textId="77777777" w:rsidR="00AF2A5D" w:rsidRPr="00780B7D" w:rsidRDefault="00B16955" w:rsidP="001D44A1">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53" w:name="_Toc256000023"/>
      <w:bookmarkStart w:id="54" w:name="_DMBM_35704"/>
      <w:r w:rsidRPr="00780B7D">
        <w:rPr>
          <w:rFonts w:ascii="Petrobras Sans" w:eastAsia="Batang" w:hAnsi="Petrobras Sans" w:cs="Calibri"/>
          <w:b/>
          <w:color w:val="008542"/>
          <w:sz w:val="26"/>
          <w:szCs w:val="26"/>
          <w:lang w:eastAsia="pt-BR"/>
        </w:rPr>
        <w:t>Imobilizado</w:t>
      </w:r>
      <w:bookmarkEnd w:id="53"/>
    </w:p>
    <w:p w14:paraId="0AE1021E" w14:textId="77777777" w:rsidR="003A2925" w:rsidRPr="00780B7D" w:rsidRDefault="00B16955" w:rsidP="003A2925">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Por tipo de ativos</w:t>
      </w:r>
    </w:p>
    <w:tbl>
      <w:tblPr>
        <w:tblW w:w="102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350"/>
        <w:gridCol w:w="1350"/>
        <w:gridCol w:w="1350"/>
        <w:gridCol w:w="1350"/>
      </w:tblGrid>
      <w:tr w:rsidR="005640A0" w14:paraId="56F15B82" w14:textId="77777777">
        <w:trPr>
          <w:trHeight w:hRule="exact" w:val="690"/>
        </w:trPr>
        <w:tc>
          <w:tcPr>
            <w:tcW w:w="4815" w:type="dxa"/>
            <w:tcBorders>
              <w:top w:val="nil"/>
              <w:left w:val="nil"/>
              <w:bottom w:val="nil"/>
              <w:right w:val="nil"/>
              <w:tl2br w:val="nil"/>
              <w:tr2bl w:val="nil"/>
            </w:tcBorders>
            <w:shd w:val="solid" w:color="F5F5F5" w:fill="FFFFFF"/>
            <w:tcMar>
              <w:left w:w="60" w:type="dxa"/>
              <w:right w:w="60" w:type="dxa"/>
            </w:tcMar>
            <w:vAlign w:val="bottom"/>
          </w:tcPr>
          <w:p w14:paraId="751AE986"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55" w:name="DOC_TBL00013_1_1"/>
            <w:bookmarkEnd w:id="55"/>
          </w:p>
        </w:tc>
        <w:tc>
          <w:tcPr>
            <w:tcW w:w="13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47DB577"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Terrenos</w:t>
            </w:r>
          </w:p>
        </w:tc>
        <w:tc>
          <w:tcPr>
            <w:tcW w:w="13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5A74C68"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Equipamentos e outros bens</w:t>
            </w:r>
          </w:p>
        </w:tc>
        <w:tc>
          <w:tcPr>
            <w:tcW w:w="13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E2AF1C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Unidades geradoras e de transmissão</w:t>
            </w:r>
          </w:p>
        </w:tc>
        <w:tc>
          <w:tcPr>
            <w:tcW w:w="135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089F10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Total</w:t>
            </w:r>
          </w:p>
        </w:tc>
      </w:tr>
      <w:tr w:rsidR="005640A0" w14:paraId="0A182B33" w14:textId="77777777">
        <w:trPr>
          <w:trHeight w:hRule="exact" w:val="255"/>
        </w:trPr>
        <w:tc>
          <w:tcPr>
            <w:tcW w:w="481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045077A0"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em 31 de dezembro de 2023</w:t>
            </w:r>
          </w:p>
        </w:tc>
        <w:tc>
          <w:tcPr>
            <w:tcW w:w="1350" w:type="dxa"/>
            <w:tcBorders>
              <w:top w:val="single" w:sz="4" w:space="0" w:color="F2F2F2"/>
              <w:left w:val="nil"/>
              <w:bottom w:val="inset" w:sz="12" w:space="0" w:color="008542"/>
              <w:right w:val="nil"/>
              <w:tl2br w:val="nil"/>
              <w:tr2bl w:val="nil"/>
            </w:tcBorders>
            <w:shd w:val="solid" w:color="F2F2F2" w:fill="FFFFFF"/>
            <w:tcMar>
              <w:left w:w="60" w:type="dxa"/>
              <w:right w:w="60" w:type="dxa"/>
            </w:tcMar>
            <w:vAlign w:val="bottom"/>
          </w:tcPr>
          <w:p w14:paraId="1E09F01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4.480</w:t>
            </w:r>
          </w:p>
        </w:tc>
        <w:tc>
          <w:tcPr>
            <w:tcW w:w="1350" w:type="dxa"/>
            <w:tcBorders>
              <w:top w:val="single" w:sz="4" w:space="0" w:color="F2F2F2"/>
              <w:left w:val="nil"/>
              <w:bottom w:val="inset" w:sz="12" w:space="0" w:color="008542"/>
              <w:right w:val="nil"/>
              <w:tl2br w:val="nil"/>
              <w:tr2bl w:val="nil"/>
            </w:tcBorders>
            <w:shd w:val="solid" w:color="F2F2F2" w:fill="FFFFFF"/>
            <w:tcMar>
              <w:left w:w="60" w:type="dxa"/>
              <w:right w:w="60" w:type="dxa"/>
            </w:tcMar>
            <w:vAlign w:val="bottom"/>
          </w:tcPr>
          <w:p w14:paraId="7E4CA0AE"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1350" w:type="dxa"/>
            <w:tcBorders>
              <w:top w:val="single" w:sz="4" w:space="0" w:color="F2F2F2"/>
              <w:left w:val="nil"/>
              <w:bottom w:val="inset" w:sz="12" w:space="0" w:color="008542"/>
              <w:right w:val="nil"/>
              <w:tl2br w:val="nil"/>
              <w:tr2bl w:val="nil"/>
            </w:tcBorders>
            <w:shd w:val="solid" w:color="F2F2F2" w:fill="FFFFFF"/>
            <w:tcMar>
              <w:left w:w="60" w:type="dxa"/>
              <w:right w:w="60" w:type="dxa"/>
            </w:tcMar>
            <w:vAlign w:val="bottom"/>
          </w:tcPr>
          <w:p w14:paraId="5CBD3CDA"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87.816</w:t>
            </w:r>
          </w:p>
        </w:tc>
        <w:tc>
          <w:tcPr>
            <w:tcW w:w="1350" w:type="dxa"/>
            <w:tcBorders>
              <w:top w:val="single" w:sz="4" w:space="0" w:color="F2F2F2"/>
              <w:left w:val="nil"/>
              <w:bottom w:val="inset" w:sz="12" w:space="0" w:color="008542"/>
              <w:right w:val="nil"/>
              <w:tl2br w:val="nil"/>
              <w:tr2bl w:val="nil"/>
            </w:tcBorders>
            <w:shd w:val="solid" w:color="F2F2F2" w:fill="FFFFFF"/>
            <w:tcMar>
              <w:left w:w="60" w:type="dxa"/>
              <w:right w:w="60" w:type="dxa"/>
            </w:tcMar>
            <w:vAlign w:val="bottom"/>
          </w:tcPr>
          <w:p w14:paraId="62D46AF5"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92.296</w:t>
            </w:r>
          </w:p>
        </w:tc>
      </w:tr>
      <w:tr w:rsidR="005640A0" w14:paraId="630C519C" w14:textId="77777777">
        <w:trPr>
          <w:trHeight w:hRule="exact" w:val="255"/>
        </w:trPr>
        <w:tc>
          <w:tcPr>
            <w:tcW w:w="48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C3DF01C"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Custo acumulado</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F313EE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4.480</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482BB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1.851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EC203F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1.283.654</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41EF79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1.289.985</w:t>
            </w:r>
          </w:p>
        </w:tc>
      </w:tr>
      <w:tr w:rsidR="005640A0" w14:paraId="16E1535F" w14:textId="77777777">
        <w:trPr>
          <w:trHeight w:hRule="exact" w:val="255"/>
        </w:trPr>
        <w:tc>
          <w:tcPr>
            <w:tcW w:w="48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AA3C914"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Depreciação acumulada</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865E45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7F518B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(1.851)</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0C3340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(1.195.838)</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BAEAAF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(1.197.689)</w:t>
            </w:r>
          </w:p>
        </w:tc>
      </w:tr>
      <w:tr w:rsidR="005640A0" w14:paraId="02ECE06D" w14:textId="77777777">
        <w:trPr>
          <w:trHeight w:hRule="exact" w:val="255"/>
        </w:trPr>
        <w:tc>
          <w:tcPr>
            <w:tcW w:w="48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D48193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Depreciação </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1FCF5B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06ACB3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C03BCA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(30.152)</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681B5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(30.152)</w:t>
            </w:r>
          </w:p>
        </w:tc>
      </w:tr>
      <w:tr w:rsidR="005640A0" w14:paraId="739052AE" w14:textId="77777777">
        <w:trPr>
          <w:trHeight w:hRule="exact" w:val="255"/>
        </w:trPr>
        <w:tc>
          <w:tcPr>
            <w:tcW w:w="48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46A5B96"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em 31 de dezembro de 2024</w:t>
            </w: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F4866DC"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4.480</w:t>
            </w: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79EB67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4ECB34C5"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57.664</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64B44A3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62.144</w:t>
            </w:r>
          </w:p>
        </w:tc>
      </w:tr>
      <w:tr w:rsidR="005640A0" w14:paraId="068A4174" w14:textId="77777777">
        <w:trPr>
          <w:trHeight w:hRule="exact" w:val="255"/>
        </w:trPr>
        <w:tc>
          <w:tcPr>
            <w:tcW w:w="48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2C0E596"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Custo acumulado</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D344F1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4.480</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CABD3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1.851</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C89BC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1.283.654</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10CE3C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1.289.985</w:t>
            </w:r>
          </w:p>
        </w:tc>
      </w:tr>
      <w:tr w:rsidR="005640A0" w14:paraId="33B4337F" w14:textId="77777777">
        <w:trPr>
          <w:trHeight w:hRule="exact" w:val="255"/>
        </w:trPr>
        <w:tc>
          <w:tcPr>
            <w:tcW w:w="48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0FDA68F"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Depreciação acumulada</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DEB5DE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97DD88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(1.851)</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BE8C38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(1.225.990)</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BA27D7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(1.227.841)</w:t>
            </w:r>
          </w:p>
        </w:tc>
      </w:tr>
      <w:tr w:rsidR="005640A0" w14:paraId="5CFF9A68" w14:textId="77777777">
        <w:trPr>
          <w:trHeight w:hRule="exact" w:val="255"/>
        </w:trPr>
        <w:tc>
          <w:tcPr>
            <w:tcW w:w="481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23284CE1" w14:textId="77777777" w:rsidR="00A44E70" w:rsidRPr="00780B7D" w:rsidRDefault="00A44E70">
            <w:pPr>
              <w:keepNext/>
              <w:spacing w:after="0" w:line="240" w:lineRule="auto"/>
              <w:rPr>
                <w:rFonts w:ascii="Calibri" w:eastAsia="Calibri" w:hAnsi="Calibri" w:cs="Calibri"/>
                <w:color w:val="000000"/>
                <w:sz w:val="20"/>
                <w:szCs w:val="20"/>
              </w:rPr>
            </w:pPr>
          </w:p>
        </w:tc>
        <w:tc>
          <w:tcPr>
            <w:tcW w:w="1350"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5C1A20FD" w14:textId="77777777" w:rsidR="00A44E70" w:rsidRPr="00780B7D" w:rsidRDefault="00A44E70">
            <w:pPr>
              <w:keepNext/>
              <w:spacing w:after="0" w:line="240" w:lineRule="auto"/>
              <w:jc w:val="right"/>
              <w:rPr>
                <w:rFonts w:ascii="Calibri" w:eastAsia="Calibri" w:hAnsi="Calibri" w:cs="Calibri"/>
                <w:color w:val="000000"/>
                <w:sz w:val="20"/>
                <w:szCs w:val="20"/>
              </w:rPr>
            </w:pPr>
          </w:p>
        </w:tc>
        <w:tc>
          <w:tcPr>
            <w:tcW w:w="1350"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71706E29" w14:textId="77777777" w:rsidR="00A44E70" w:rsidRPr="00780B7D" w:rsidRDefault="00A44E70">
            <w:pPr>
              <w:keepNext/>
              <w:spacing w:after="0" w:line="240" w:lineRule="auto"/>
              <w:jc w:val="right"/>
              <w:rPr>
                <w:rFonts w:ascii="Calibri" w:eastAsia="Calibri" w:hAnsi="Calibri" w:cs="Calibri"/>
                <w:color w:val="000000"/>
                <w:sz w:val="20"/>
                <w:szCs w:val="20"/>
              </w:rPr>
            </w:pPr>
          </w:p>
        </w:tc>
        <w:tc>
          <w:tcPr>
            <w:tcW w:w="1350"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013F1C73" w14:textId="77777777" w:rsidR="00A44E70" w:rsidRPr="00780B7D" w:rsidRDefault="00A44E70">
            <w:pPr>
              <w:keepNext/>
              <w:spacing w:after="0" w:line="240" w:lineRule="auto"/>
              <w:jc w:val="right"/>
              <w:rPr>
                <w:rFonts w:ascii="Calibri" w:eastAsia="Calibri" w:hAnsi="Calibri" w:cs="Calibri"/>
                <w:color w:val="000000"/>
                <w:sz w:val="20"/>
                <w:szCs w:val="20"/>
              </w:rPr>
            </w:pPr>
          </w:p>
        </w:tc>
        <w:tc>
          <w:tcPr>
            <w:tcW w:w="1350"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6D331D80" w14:textId="77777777" w:rsidR="00A44E70" w:rsidRPr="00780B7D" w:rsidRDefault="00A44E70">
            <w:pPr>
              <w:keepNext/>
              <w:spacing w:after="0" w:line="240" w:lineRule="auto"/>
              <w:jc w:val="right"/>
              <w:rPr>
                <w:rFonts w:ascii="Calibri" w:eastAsia="Calibri" w:hAnsi="Calibri" w:cs="Calibri"/>
                <w:color w:val="000000"/>
                <w:sz w:val="20"/>
                <w:szCs w:val="20"/>
                <w:lang w:bidi="pt-BR"/>
              </w:rPr>
            </w:pPr>
          </w:p>
        </w:tc>
      </w:tr>
      <w:tr w:rsidR="005640A0" w14:paraId="7764FC18" w14:textId="77777777">
        <w:trPr>
          <w:trHeight w:hRule="exact" w:val="255"/>
        </w:trPr>
        <w:tc>
          <w:tcPr>
            <w:tcW w:w="48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4D3642B"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em 31 de dezembro de 2022</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4CB69E0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4.480</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14D9A60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7CC2029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117.968</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39EA950E"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122.448</w:t>
            </w:r>
          </w:p>
        </w:tc>
      </w:tr>
      <w:tr w:rsidR="005640A0" w14:paraId="4A89297A" w14:textId="77777777">
        <w:trPr>
          <w:trHeight w:hRule="exact" w:val="255"/>
        </w:trPr>
        <w:tc>
          <w:tcPr>
            <w:tcW w:w="48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82825E4"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Custo acumulado</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742A1B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4.480</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24326D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2.158</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3546B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1.283.654</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7E6C10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1.290.292</w:t>
            </w:r>
          </w:p>
        </w:tc>
      </w:tr>
      <w:tr w:rsidR="005640A0" w14:paraId="53319356" w14:textId="77777777">
        <w:trPr>
          <w:trHeight w:hRule="exact" w:val="255"/>
        </w:trPr>
        <w:tc>
          <w:tcPr>
            <w:tcW w:w="48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B08FCAC"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Depreciação acumulada</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2D213A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049886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(2.158)</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0018B1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(1.165.686)</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641BE6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(1.167.844)</w:t>
            </w:r>
          </w:p>
        </w:tc>
      </w:tr>
      <w:tr w:rsidR="005640A0" w14:paraId="6A882537" w14:textId="77777777">
        <w:trPr>
          <w:trHeight w:hRule="exact" w:val="255"/>
        </w:trPr>
        <w:tc>
          <w:tcPr>
            <w:tcW w:w="48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EE2D13"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Depreciação </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43FBC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1F053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718F05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(30.152)</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2C92B1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(30.152)</w:t>
            </w:r>
          </w:p>
        </w:tc>
      </w:tr>
      <w:tr w:rsidR="005640A0" w14:paraId="33C87E76" w14:textId="77777777">
        <w:trPr>
          <w:trHeight w:hRule="exact" w:val="270"/>
        </w:trPr>
        <w:tc>
          <w:tcPr>
            <w:tcW w:w="48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08B0D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Baixas - custo</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C74ACE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319E56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38143F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(307)</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119BF3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(307)</w:t>
            </w:r>
          </w:p>
        </w:tc>
      </w:tr>
      <w:tr w:rsidR="005640A0" w14:paraId="4C677E6A" w14:textId="77777777">
        <w:trPr>
          <w:trHeight w:hRule="exact" w:val="270"/>
        </w:trPr>
        <w:tc>
          <w:tcPr>
            <w:tcW w:w="48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DA84F8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Baixas - depreciação</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CFFE60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02786C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76A9F5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307</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070A49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307</w:t>
            </w:r>
          </w:p>
        </w:tc>
      </w:tr>
      <w:tr w:rsidR="005640A0" w14:paraId="322954EE" w14:textId="77777777">
        <w:trPr>
          <w:trHeight w:hRule="exact" w:val="255"/>
        </w:trPr>
        <w:tc>
          <w:tcPr>
            <w:tcW w:w="48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9697383"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em 31de dezembro de 2023</w:t>
            </w: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D813B9D"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4.480</w:t>
            </w:r>
          </w:p>
        </w:tc>
        <w:tc>
          <w:tcPr>
            <w:tcW w:w="135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1D8B368"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7167473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87.816</w:t>
            </w:r>
          </w:p>
        </w:tc>
        <w:tc>
          <w:tcPr>
            <w:tcW w:w="1350" w:type="dxa"/>
            <w:tcBorders>
              <w:top w:val="inset" w:sz="12" w:space="0" w:color="008542"/>
              <w:left w:val="nil"/>
              <w:bottom w:val="inset" w:sz="12" w:space="0" w:color="008542"/>
              <w:right w:val="nil"/>
              <w:tl2br w:val="nil"/>
              <w:tr2bl w:val="nil"/>
            </w:tcBorders>
            <w:shd w:val="solid" w:color="F2F2F2" w:fill="FFFFFF"/>
            <w:tcMar>
              <w:left w:w="60" w:type="dxa"/>
              <w:right w:w="60" w:type="dxa"/>
            </w:tcMar>
            <w:vAlign w:val="bottom"/>
          </w:tcPr>
          <w:p w14:paraId="2222F54D"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92.296</w:t>
            </w:r>
          </w:p>
        </w:tc>
      </w:tr>
      <w:tr w:rsidR="005640A0" w14:paraId="69F41004" w14:textId="77777777">
        <w:trPr>
          <w:trHeight w:hRule="exact" w:val="255"/>
        </w:trPr>
        <w:tc>
          <w:tcPr>
            <w:tcW w:w="48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6ABECA6"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Custo acumulado</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CA2935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4.480</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FC48C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2.158</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07FD22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1.283.347</w:t>
            </w:r>
          </w:p>
        </w:tc>
        <w:tc>
          <w:tcPr>
            <w:tcW w:w="135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2AE0B4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1.289.985</w:t>
            </w:r>
          </w:p>
        </w:tc>
      </w:tr>
      <w:tr w:rsidR="005640A0" w14:paraId="595A8A2A" w14:textId="77777777">
        <w:trPr>
          <w:trHeight w:hRule="exact" w:val="255"/>
        </w:trPr>
        <w:tc>
          <w:tcPr>
            <w:tcW w:w="48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3174624"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Depreciação acumulada</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EEAB80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DA1F1E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(2.158)</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8CA083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(1.195.531)</w:t>
            </w:r>
          </w:p>
        </w:tc>
        <w:tc>
          <w:tcPr>
            <w:tcW w:w="135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9A9923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(1.197.689)</w:t>
            </w:r>
          </w:p>
        </w:tc>
      </w:tr>
      <w:tr w:rsidR="005640A0" w14:paraId="27540668" w14:textId="77777777">
        <w:trPr>
          <w:trHeight w:hRule="exact" w:val="260"/>
        </w:trPr>
        <w:tc>
          <w:tcPr>
            <w:tcW w:w="481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01734CB8"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Tempo de vida útil média ponderado em anos</w:t>
            </w:r>
          </w:p>
        </w:tc>
        <w:tc>
          <w:tcPr>
            <w:tcW w:w="1350"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3F52F20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350"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6C1CDA4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w:t>
            </w:r>
          </w:p>
        </w:tc>
        <w:tc>
          <w:tcPr>
            <w:tcW w:w="1350"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29EFB1C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25</w:t>
            </w:r>
          </w:p>
        </w:tc>
        <w:tc>
          <w:tcPr>
            <w:tcW w:w="1350"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6B834DFE"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4996D4A4" w14:textId="77777777">
        <w:trPr>
          <w:trHeight w:hRule="exact" w:val="210"/>
        </w:trPr>
        <w:tc>
          <w:tcPr>
            <w:tcW w:w="4815" w:type="dxa"/>
            <w:tcBorders>
              <w:top w:val="single" w:sz="4" w:space="0" w:color="F2F2F2"/>
              <w:left w:val="nil"/>
              <w:bottom w:val="inset" w:sz="12" w:space="0" w:color="008542"/>
              <w:right w:val="nil"/>
              <w:tl2br w:val="nil"/>
              <w:tr2bl w:val="nil"/>
            </w:tcBorders>
            <w:shd w:val="clear" w:color="auto" w:fill="auto"/>
            <w:tcMar>
              <w:left w:w="0" w:type="dxa"/>
              <w:right w:w="0" w:type="dxa"/>
            </w:tcMar>
            <w:vAlign w:val="bottom"/>
          </w:tcPr>
          <w:p w14:paraId="5D868471" w14:textId="77777777" w:rsidR="00A44E70" w:rsidRPr="00780B7D" w:rsidRDefault="00A44E70">
            <w:pPr>
              <w:keepNext/>
              <w:tabs>
                <w:tab w:val="decimal" w:pos="4344"/>
              </w:tabs>
              <w:spacing w:after="0" w:line="240" w:lineRule="auto"/>
              <w:rPr>
                <w:rFonts w:ascii="Calibri" w:eastAsia="Calibri" w:hAnsi="Calibri" w:cs="Calibri"/>
                <w:color w:val="000000"/>
                <w:sz w:val="18"/>
                <w:szCs w:val="20"/>
              </w:rPr>
            </w:pPr>
          </w:p>
        </w:tc>
        <w:tc>
          <w:tcPr>
            <w:tcW w:w="1350" w:type="dxa"/>
            <w:tcBorders>
              <w:top w:val="single" w:sz="4" w:space="0" w:color="F2F2F2"/>
              <w:left w:val="nil"/>
              <w:bottom w:val="inset" w:sz="12" w:space="0" w:color="008542"/>
              <w:right w:val="nil"/>
              <w:tl2br w:val="nil"/>
              <w:tr2bl w:val="nil"/>
            </w:tcBorders>
            <w:shd w:val="clear" w:color="auto" w:fill="auto"/>
            <w:tcMar>
              <w:left w:w="0" w:type="dxa"/>
              <w:right w:w="0" w:type="dxa"/>
            </w:tcMar>
            <w:vAlign w:val="bottom"/>
          </w:tcPr>
          <w:p w14:paraId="0C93D9E4" w14:textId="77777777" w:rsidR="00A44E70" w:rsidRPr="00780B7D" w:rsidRDefault="00A44E70">
            <w:pPr>
              <w:keepNext/>
              <w:tabs>
                <w:tab w:val="decimal" w:pos="879"/>
              </w:tabs>
              <w:spacing w:after="0" w:line="240" w:lineRule="auto"/>
              <w:rPr>
                <w:rFonts w:ascii="Calibri" w:eastAsia="Calibri" w:hAnsi="Calibri" w:cs="Calibri"/>
                <w:color w:val="000000"/>
                <w:sz w:val="18"/>
                <w:szCs w:val="20"/>
              </w:rPr>
            </w:pPr>
          </w:p>
        </w:tc>
        <w:tc>
          <w:tcPr>
            <w:tcW w:w="1350" w:type="dxa"/>
            <w:tcBorders>
              <w:top w:val="single" w:sz="4" w:space="0" w:color="F2F2F2"/>
              <w:left w:val="nil"/>
              <w:bottom w:val="inset" w:sz="12" w:space="0" w:color="008542"/>
              <w:right w:val="nil"/>
              <w:tl2br w:val="nil"/>
              <w:tr2bl w:val="nil"/>
            </w:tcBorders>
            <w:shd w:val="clear" w:color="auto" w:fill="auto"/>
            <w:tcMar>
              <w:left w:w="0" w:type="dxa"/>
              <w:right w:w="0" w:type="dxa"/>
            </w:tcMar>
            <w:vAlign w:val="bottom"/>
          </w:tcPr>
          <w:p w14:paraId="1F1AB674" w14:textId="77777777" w:rsidR="00A44E70" w:rsidRPr="00780B7D" w:rsidRDefault="00A44E70">
            <w:pPr>
              <w:keepNext/>
              <w:tabs>
                <w:tab w:val="decimal" w:pos="1146"/>
              </w:tabs>
              <w:spacing w:after="0" w:line="240" w:lineRule="auto"/>
              <w:rPr>
                <w:rFonts w:ascii="Calibri" w:eastAsia="Calibri" w:hAnsi="Calibri" w:cs="Calibri"/>
                <w:color w:val="000000"/>
                <w:sz w:val="18"/>
                <w:szCs w:val="20"/>
              </w:rPr>
            </w:pPr>
          </w:p>
        </w:tc>
        <w:tc>
          <w:tcPr>
            <w:tcW w:w="1350" w:type="dxa"/>
            <w:tcBorders>
              <w:top w:val="single" w:sz="4" w:space="0" w:color="F2F2F2"/>
              <w:left w:val="nil"/>
              <w:bottom w:val="inset" w:sz="12" w:space="0" w:color="008542"/>
              <w:right w:val="nil"/>
              <w:tl2br w:val="nil"/>
              <w:tr2bl w:val="nil"/>
            </w:tcBorders>
            <w:shd w:val="clear" w:color="auto" w:fill="auto"/>
            <w:tcMar>
              <w:left w:w="0" w:type="dxa"/>
              <w:right w:w="0" w:type="dxa"/>
            </w:tcMar>
            <w:vAlign w:val="bottom"/>
          </w:tcPr>
          <w:p w14:paraId="5ED64393" w14:textId="77777777" w:rsidR="00A44E70" w:rsidRPr="00780B7D" w:rsidRDefault="00A44E70">
            <w:pPr>
              <w:keepNext/>
              <w:tabs>
                <w:tab w:val="decimal" w:pos="879"/>
              </w:tabs>
              <w:spacing w:after="0" w:line="240" w:lineRule="auto"/>
              <w:rPr>
                <w:rFonts w:ascii="Calibri" w:eastAsia="Calibri" w:hAnsi="Calibri" w:cs="Calibri"/>
                <w:color w:val="000000"/>
                <w:sz w:val="18"/>
                <w:szCs w:val="20"/>
              </w:rPr>
            </w:pPr>
          </w:p>
        </w:tc>
        <w:tc>
          <w:tcPr>
            <w:tcW w:w="1350" w:type="dxa"/>
            <w:tcBorders>
              <w:top w:val="single" w:sz="4" w:space="0" w:color="F2F2F2"/>
              <w:left w:val="nil"/>
              <w:bottom w:val="inset" w:sz="12" w:space="0" w:color="008542"/>
              <w:right w:val="nil"/>
              <w:tl2br w:val="nil"/>
              <w:tr2bl w:val="nil"/>
            </w:tcBorders>
            <w:shd w:val="clear" w:color="auto" w:fill="auto"/>
            <w:tcMar>
              <w:left w:w="0" w:type="dxa"/>
              <w:right w:w="0" w:type="dxa"/>
            </w:tcMar>
            <w:vAlign w:val="bottom"/>
          </w:tcPr>
          <w:p w14:paraId="5CEB4A86" w14:textId="77777777" w:rsidR="00A44E70" w:rsidRPr="00780B7D" w:rsidRDefault="00A44E70">
            <w:pPr>
              <w:keepNext/>
              <w:tabs>
                <w:tab w:val="decimal" w:pos="879"/>
              </w:tabs>
              <w:spacing w:after="0" w:line="240" w:lineRule="auto"/>
              <w:rPr>
                <w:rFonts w:ascii="Calibri" w:eastAsia="Calibri" w:hAnsi="Calibri" w:cs="Calibri"/>
                <w:color w:val="000000"/>
                <w:sz w:val="18"/>
                <w:szCs w:val="20"/>
              </w:rPr>
            </w:pPr>
          </w:p>
        </w:tc>
      </w:tr>
    </w:tbl>
    <w:p w14:paraId="3A6868E0" w14:textId="77777777" w:rsidR="001D44A1" w:rsidRPr="00780B7D" w:rsidRDefault="001D44A1" w:rsidP="001D44A1">
      <w:pPr>
        <w:keepNext/>
        <w:widowControl w:val="0"/>
        <w:spacing w:after="0" w:line="240" w:lineRule="auto"/>
        <w:jc w:val="both"/>
        <w:rPr>
          <w:rFonts w:ascii="Calibri" w:eastAsia="Times New Roman" w:hAnsi="Calibri" w:cs="Times New Roman"/>
          <w:b/>
          <w:color w:val="FF0000"/>
          <w:sz w:val="6"/>
          <w:szCs w:val="6"/>
          <w:lang w:eastAsia="pt-BR"/>
        </w:rPr>
      </w:pPr>
    </w:p>
    <w:p w14:paraId="528C3649" w14:textId="77777777" w:rsidR="00067407" w:rsidRPr="00780B7D" w:rsidRDefault="00067407" w:rsidP="00067407">
      <w:pPr>
        <w:widowControl w:val="0"/>
        <w:spacing w:line="240" w:lineRule="auto"/>
        <w:rPr>
          <w:rFonts w:ascii="Calibri" w:eastAsia="Times New Roman" w:hAnsi="Calibri" w:cs="Times New Roman"/>
          <w:b/>
          <w:color w:val="548DD4"/>
          <w:sz w:val="6"/>
          <w:szCs w:val="6"/>
          <w:lang w:eastAsia="pt-BR"/>
        </w:rPr>
      </w:pPr>
    </w:p>
    <w:p w14:paraId="680B7159" w14:textId="77777777" w:rsidR="00020552" w:rsidRPr="00780B7D" w:rsidRDefault="00B16955" w:rsidP="00E725D2">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Até 30 de abril de 2006 a companhia aplicava uma taxa de depreciação de 10% ao ano para as unidades geradoras e de transmissão, condizente com a vida útil econômico-financeira esperada pelo Consórcio </w:t>
      </w:r>
      <w:r w:rsidR="00873EFA" w:rsidRPr="00780B7D">
        <w:rPr>
          <w:rFonts w:ascii="Petrobras Sans" w:eastAsia="Batang" w:hAnsi="Petrobras Sans" w:cs="Calibri"/>
          <w:sz w:val="20"/>
          <w:lang w:eastAsia="pt-BR"/>
        </w:rPr>
        <w:t xml:space="preserve">estabelecido entre a companhia e a Petrobras entre os anos de </w:t>
      </w:r>
      <w:r w:rsidRPr="00780B7D">
        <w:rPr>
          <w:rFonts w:ascii="Petrobras Sans" w:eastAsia="Batang" w:hAnsi="Petrobras Sans" w:cs="Calibri"/>
          <w:sz w:val="20"/>
          <w:lang w:eastAsia="pt-BR"/>
        </w:rPr>
        <w:t>2001</w:t>
      </w:r>
      <w:r w:rsidR="00873EFA" w:rsidRPr="00780B7D">
        <w:rPr>
          <w:rFonts w:ascii="Petrobras Sans" w:eastAsia="Batang" w:hAnsi="Petrobras Sans" w:cs="Calibri"/>
          <w:sz w:val="20"/>
          <w:lang w:eastAsia="pt-BR"/>
        </w:rPr>
        <w:t xml:space="preserve"> e 2006</w:t>
      </w:r>
      <w:r w:rsidRPr="00780B7D">
        <w:rPr>
          <w:rFonts w:ascii="Petrobras Sans" w:eastAsia="Batang" w:hAnsi="Petrobras Sans" w:cs="Calibri"/>
          <w:sz w:val="20"/>
          <w:lang w:eastAsia="pt-BR"/>
        </w:rPr>
        <w:t>. Com o fim do Consórcio e com o novo cenário que a térmica passou a ter, compondo parte do conjunto de termoelétricas do Sistema Petrobras, ficou configurada a alteração da expectativa de vida útil econômico-financeira de sua planta de geração, e atualmente a taxa de depreciação adotada e de 4% ao ano (25 anos).</w:t>
      </w:r>
    </w:p>
    <w:p w14:paraId="1A085394" w14:textId="77777777" w:rsidR="00020552" w:rsidRPr="00780B7D" w:rsidRDefault="00B16955" w:rsidP="00E725D2">
      <w:pPr>
        <w:keepLines/>
        <w:autoSpaceDE w:val="0"/>
        <w:autoSpaceDN w:val="0"/>
        <w:adjustRightInd w:val="0"/>
        <w:spacing w:after="240" w:line="240" w:lineRule="auto"/>
        <w:jc w:val="both"/>
        <w:rPr>
          <w:rFonts w:ascii="Petrobras Sans" w:eastAsia="Batang" w:hAnsi="Petrobras Sans" w:cs="Calibri"/>
          <w:b/>
          <w:color w:val="008542"/>
          <w:sz w:val="20"/>
          <w:szCs w:val="20"/>
          <w:u w:val="single"/>
          <w:lang w:eastAsia="pt-BR"/>
        </w:rPr>
      </w:pPr>
      <w:r w:rsidRPr="00780B7D">
        <w:rPr>
          <w:rFonts w:ascii="Petrobras Sans" w:eastAsia="Batang" w:hAnsi="Petrobras Sans" w:cs="Calibri"/>
          <w:b/>
          <w:color w:val="008542"/>
          <w:sz w:val="20"/>
          <w:szCs w:val="20"/>
          <w:u w:val="single"/>
          <w:lang w:eastAsia="pt-BR"/>
        </w:rPr>
        <w:t>Prática contábil</w:t>
      </w:r>
    </w:p>
    <w:p w14:paraId="4C7B0BFD" w14:textId="77777777" w:rsidR="00763A60" w:rsidRPr="00780B7D" w:rsidRDefault="00B16955" w:rsidP="00E725D2">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 ativo imobilizado está demonstrado pelo custo de aquisição ou custo de construção, que compreendem também os custos diretamente atribuíveis para colocar o ativo em condições de operação, deduzido da depreciação acumulada, e perdas por redução ao valor recuperável de ativos (</w:t>
      </w:r>
      <w:proofErr w:type="spellStart"/>
      <w:r w:rsidRPr="00780B7D">
        <w:rPr>
          <w:rFonts w:ascii="Petrobras Sans" w:eastAsia="Batang" w:hAnsi="Petrobras Sans" w:cs="Calibri"/>
          <w:i/>
          <w:iCs/>
          <w:sz w:val="20"/>
          <w:lang w:eastAsia="pt-BR"/>
        </w:rPr>
        <w:t>impairment</w:t>
      </w:r>
      <w:proofErr w:type="spellEnd"/>
      <w:r w:rsidRPr="00780B7D">
        <w:rPr>
          <w:rFonts w:ascii="Petrobras Sans" w:eastAsia="Batang" w:hAnsi="Petrobras Sans" w:cs="Calibri"/>
          <w:sz w:val="20"/>
          <w:lang w:eastAsia="pt-BR"/>
        </w:rPr>
        <w:t>), quando aplicável.</w:t>
      </w:r>
    </w:p>
    <w:p w14:paraId="2787BDBB" w14:textId="77777777" w:rsidR="00763A60" w:rsidRPr="00780B7D" w:rsidRDefault="00B16955" w:rsidP="00E725D2">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ativos são depreciados pelo método linear com base nas vidas úteis estimadas, que são revisadas anualmente. Os terrenos não são depreciados.</w:t>
      </w:r>
    </w:p>
    <w:p w14:paraId="1D867A17" w14:textId="77777777" w:rsidR="006623A8" w:rsidRPr="00780B7D" w:rsidRDefault="00B16955" w:rsidP="00E725D2">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estimativa de vida útil dos ativos termoelétricos foi mantida em 2024, tendo como base laudo elaborado por avaliadores internos e está aderente às taxas praticadas pela Agência Nacional de Energia Elétrica – ANEEL. </w:t>
      </w:r>
    </w:p>
    <w:bookmarkEnd w:id="54"/>
    <w:p w14:paraId="4B067EF3" w14:textId="77777777" w:rsidR="001D44A1" w:rsidRPr="00780B7D" w:rsidRDefault="001D44A1" w:rsidP="001D44A1">
      <w:pPr>
        <w:tabs>
          <w:tab w:val="left" w:pos="2475"/>
        </w:tabs>
        <w:spacing w:after="0" w:line="240" w:lineRule="auto"/>
        <w:rPr>
          <w:rFonts w:ascii="Calibri" w:eastAsia="Batang" w:hAnsi="Calibri" w:cs="Times New Roman"/>
          <w:bCs/>
          <w:sz w:val="10"/>
          <w:lang w:eastAsia="pt-BR"/>
        </w:rPr>
        <w:sectPr w:rsidR="001D44A1" w:rsidRPr="00780B7D" w:rsidSect="009F3D6B">
          <w:headerReference w:type="even" r:id="rId111"/>
          <w:headerReference w:type="default" r:id="rId112"/>
          <w:footerReference w:type="even" r:id="rId113"/>
          <w:footerReference w:type="default" r:id="rId114"/>
          <w:headerReference w:type="first" r:id="rId115"/>
          <w:footerReference w:type="first" r:id="rId116"/>
          <w:type w:val="continuous"/>
          <w:pgSz w:w="11906" w:h="16838" w:code="9"/>
          <w:pgMar w:top="1871" w:right="851" w:bottom="1134" w:left="851" w:header="567" w:footer="454" w:gutter="0"/>
          <w:cols w:space="708"/>
          <w:docGrid w:linePitch="360"/>
        </w:sectPr>
      </w:pPr>
    </w:p>
    <w:p w14:paraId="53410BC4" w14:textId="77777777" w:rsidR="00AF2A5D" w:rsidRPr="00780B7D" w:rsidRDefault="00B16955" w:rsidP="00F83EDD">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56" w:name="_Toc256000024"/>
      <w:bookmarkStart w:id="57" w:name="_DMBM_35715"/>
      <w:r w:rsidRPr="00780B7D">
        <w:rPr>
          <w:rFonts w:ascii="Petrobras Sans" w:eastAsia="Batang" w:hAnsi="Petrobras Sans" w:cs="Calibri"/>
          <w:b/>
          <w:color w:val="008542"/>
          <w:sz w:val="26"/>
          <w:szCs w:val="26"/>
          <w:lang w:eastAsia="pt-BR"/>
        </w:rPr>
        <w:lastRenderedPageBreak/>
        <w:t>Partes relacionadas</w:t>
      </w:r>
      <w:bookmarkEnd w:id="56"/>
    </w:p>
    <w:p w14:paraId="016D2FBB" w14:textId="77777777" w:rsidR="003D7AAA" w:rsidRPr="00780B7D" w:rsidRDefault="00B16955" w:rsidP="003D7A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companhia segue a política com partes relacionadas do sistema Petrobras, de forma a assegurar os interesses da companhia, alinhada à transparência nos processos, às exigências legais e às melhores práticas de Governança Corporativa, sem conflito de interesses e em observância aos princípios de competitividade, conformidade, transparência, equidade e comutatividade.</w:t>
      </w:r>
    </w:p>
    <w:p w14:paraId="54CCBE06" w14:textId="77777777" w:rsidR="003D7AAA" w:rsidRPr="00780B7D" w:rsidRDefault="00B16955" w:rsidP="003D7A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política também visa a garantir a adequada e diligente tomada de decisões por parte da Administração da companhia.</w:t>
      </w:r>
    </w:p>
    <w:p w14:paraId="4DA2C2A6" w14:textId="77777777" w:rsidR="00067739" w:rsidRPr="00780B7D" w:rsidRDefault="00B16955" w:rsidP="00067739">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Transações comerciais e outras operações</w:t>
      </w:r>
    </w:p>
    <w:tbl>
      <w:tblPr>
        <w:tblW w:w="102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0"/>
        <w:gridCol w:w="1085"/>
        <w:gridCol w:w="1085"/>
        <w:gridCol w:w="1085"/>
        <w:gridCol w:w="1130"/>
        <w:gridCol w:w="140"/>
        <w:gridCol w:w="1130"/>
      </w:tblGrid>
      <w:tr w:rsidR="005640A0" w14:paraId="6E4B9453" w14:textId="77777777">
        <w:trPr>
          <w:trHeight w:hRule="exact" w:val="270"/>
        </w:trPr>
        <w:tc>
          <w:tcPr>
            <w:tcW w:w="4605" w:type="dxa"/>
            <w:tcBorders>
              <w:top w:val="nil"/>
              <w:left w:val="nil"/>
              <w:bottom w:val="nil"/>
              <w:right w:val="nil"/>
              <w:tl2br w:val="nil"/>
              <w:tr2bl w:val="nil"/>
            </w:tcBorders>
            <w:shd w:val="solid" w:color="F5F5F5" w:fill="FFFFFF"/>
            <w:tcMar>
              <w:left w:w="60" w:type="dxa"/>
              <w:right w:w="60" w:type="dxa"/>
            </w:tcMar>
            <w:vAlign w:val="bottom"/>
          </w:tcPr>
          <w:p w14:paraId="781230C5"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58" w:name="DOC_TBL00014_1_1"/>
            <w:bookmarkEnd w:id="58"/>
          </w:p>
        </w:tc>
        <w:tc>
          <w:tcPr>
            <w:tcW w:w="1095" w:type="dxa"/>
            <w:tcBorders>
              <w:top w:val="nil"/>
              <w:left w:val="nil"/>
              <w:bottom w:val="nil"/>
              <w:right w:val="nil"/>
              <w:tl2br w:val="nil"/>
              <w:tr2bl w:val="nil"/>
            </w:tcBorders>
            <w:shd w:val="solid" w:color="F5F5F5" w:fill="FFFFFF"/>
            <w:tcMar>
              <w:left w:w="60" w:type="dxa"/>
              <w:right w:w="60" w:type="dxa"/>
            </w:tcMar>
            <w:vAlign w:val="bottom"/>
          </w:tcPr>
          <w:p w14:paraId="6CE5E6EE"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095" w:type="dxa"/>
            <w:tcBorders>
              <w:top w:val="nil"/>
              <w:left w:val="nil"/>
              <w:bottom w:val="nil"/>
              <w:right w:val="nil"/>
              <w:tl2br w:val="nil"/>
              <w:tr2bl w:val="nil"/>
            </w:tcBorders>
            <w:shd w:val="solid" w:color="F5F5F5" w:fill="FFFFFF"/>
            <w:tcMar>
              <w:left w:w="60" w:type="dxa"/>
              <w:right w:w="60" w:type="dxa"/>
            </w:tcMar>
            <w:vAlign w:val="bottom"/>
          </w:tcPr>
          <w:p w14:paraId="4AD931EB"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095" w:type="dxa"/>
            <w:tcBorders>
              <w:top w:val="nil"/>
              <w:left w:val="nil"/>
              <w:bottom w:val="nil"/>
              <w:right w:val="nil"/>
              <w:tl2br w:val="nil"/>
              <w:tr2bl w:val="nil"/>
            </w:tcBorders>
            <w:shd w:val="solid" w:color="F5F5F5" w:fill="FFFFFF"/>
            <w:tcMar>
              <w:left w:w="60" w:type="dxa"/>
              <w:right w:w="60" w:type="dxa"/>
            </w:tcMar>
            <w:vAlign w:val="bottom"/>
          </w:tcPr>
          <w:p w14:paraId="095CEF26"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140" w:type="dxa"/>
            <w:tcBorders>
              <w:top w:val="nil"/>
              <w:left w:val="nil"/>
              <w:bottom w:val="nil"/>
              <w:right w:val="nil"/>
              <w:tl2br w:val="nil"/>
              <w:tr2bl w:val="nil"/>
            </w:tcBorders>
            <w:shd w:val="solid" w:color="F5F5F5" w:fill="FFFFFF"/>
            <w:tcMar>
              <w:left w:w="60" w:type="dxa"/>
              <w:right w:w="60" w:type="dxa"/>
            </w:tcMar>
            <w:vAlign w:val="bottom"/>
          </w:tcPr>
          <w:p w14:paraId="4D4F321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72405E8F"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140" w:type="dxa"/>
            <w:tcBorders>
              <w:top w:val="nil"/>
              <w:left w:val="nil"/>
              <w:bottom w:val="nil"/>
              <w:right w:val="nil"/>
              <w:tl2br w:val="nil"/>
              <w:tr2bl w:val="nil"/>
            </w:tcBorders>
            <w:shd w:val="solid" w:color="F5F5F5" w:fill="FFFFFF"/>
            <w:tcMar>
              <w:left w:w="60" w:type="dxa"/>
              <w:right w:w="60" w:type="dxa"/>
            </w:tcMar>
            <w:vAlign w:val="bottom"/>
          </w:tcPr>
          <w:p w14:paraId="2A78907B"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76B3FC53" w14:textId="77777777">
        <w:trPr>
          <w:trHeight w:hRule="exact" w:val="270"/>
        </w:trPr>
        <w:tc>
          <w:tcPr>
            <w:tcW w:w="4605" w:type="dxa"/>
            <w:tcBorders>
              <w:top w:val="nil"/>
              <w:left w:val="nil"/>
              <w:bottom w:val="nil"/>
              <w:right w:val="nil"/>
              <w:tl2br w:val="nil"/>
              <w:tr2bl w:val="nil"/>
            </w:tcBorders>
            <w:shd w:val="solid" w:color="F5F5F5" w:fill="FFFFFF"/>
            <w:tcMar>
              <w:left w:w="60" w:type="dxa"/>
              <w:right w:w="60" w:type="dxa"/>
            </w:tcMar>
            <w:vAlign w:val="bottom"/>
          </w:tcPr>
          <w:p w14:paraId="64862598"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095" w:type="dxa"/>
            <w:tcBorders>
              <w:top w:val="nil"/>
              <w:left w:val="nil"/>
              <w:bottom w:val="nil"/>
              <w:right w:val="nil"/>
              <w:tl2br w:val="nil"/>
              <w:tr2bl w:val="nil"/>
            </w:tcBorders>
            <w:shd w:val="solid" w:color="F5F5F5" w:fill="FFFFFF"/>
            <w:tcMar>
              <w:left w:w="60" w:type="dxa"/>
              <w:right w:w="60" w:type="dxa"/>
            </w:tcMar>
            <w:vAlign w:val="bottom"/>
          </w:tcPr>
          <w:p w14:paraId="095D125C"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Petrobras</w:t>
            </w:r>
          </w:p>
        </w:tc>
        <w:tc>
          <w:tcPr>
            <w:tcW w:w="1095" w:type="dxa"/>
            <w:tcBorders>
              <w:top w:val="nil"/>
              <w:left w:val="nil"/>
              <w:bottom w:val="nil"/>
              <w:right w:val="nil"/>
              <w:tl2br w:val="nil"/>
              <w:tr2bl w:val="nil"/>
            </w:tcBorders>
            <w:shd w:val="solid" w:color="F5F5F5" w:fill="FFFFFF"/>
            <w:tcMar>
              <w:left w:w="60" w:type="dxa"/>
              <w:right w:w="60" w:type="dxa"/>
            </w:tcMar>
            <w:vAlign w:val="bottom"/>
          </w:tcPr>
          <w:p w14:paraId="52961A9A"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Petros</w:t>
            </w:r>
          </w:p>
        </w:tc>
        <w:tc>
          <w:tcPr>
            <w:tcW w:w="1095" w:type="dxa"/>
            <w:tcBorders>
              <w:top w:val="nil"/>
              <w:left w:val="nil"/>
              <w:bottom w:val="nil"/>
              <w:right w:val="nil"/>
              <w:tl2br w:val="nil"/>
              <w:tr2bl w:val="nil"/>
            </w:tcBorders>
            <w:shd w:val="solid" w:color="F5F5F5" w:fill="FFFFFF"/>
            <w:tcMar>
              <w:left w:w="60" w:type="dxa"/>
              <w:right w:w="60" w:type="dxa"/>
            </w:tcMar>
            <w:vAlign w:val="bottom"/>
          </w:tcPr>
          <w:p w14:paraId="63877536"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FIDC-NP</w:t>
            </w:r>
          </w:p>
        </w:tc>
        <w:tc>
          <w:tcPr>
            <w:tcW w:w="1140" w:type="dxa"/>
            <w:tcBorders>
              <w:top w:val="nil"/>
              <w:left w:val="nil"/>
              <w:bottom w:val="nil"/>
              <w:right w:val="nil"/>
              <w:tl2br w:val="nil"/>
              <w:tr2bl w:val="nil"/>
            </w:tcBorders>
            <w:shd w:val="solid" w:color="F5F5F5" w:fill="FFFFFF"/>
            <w:tcMar>
              <w:left w:w="60" w:type="dxa"/>
              <w:right w:w="60" w:type="dxa"/>
            </w:tcMar>
            <w:vAlign w:val="bottom"/>
          </w:tcPr>
          <w:p w14:paraId="5EA88EB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Total</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0377736D"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140" w:type="dxa"/>
            <w:tcBorders>
              <w:top w:val="nil"/>
              <w:left w:val="nil"/>
              <w:bottom w:val="nil"/>
              <w:right w:val="nil"/>
              <w:tl2br w:val="nil"/>
              <w:tr2bl w:val="nil"/>
            </w:tcBorders>
            <w:shd w:val="solid" w:color="F5F5F5" w:fill="FFFFFF"/>
            <w:tcMar>
              <w:left w:w="60" w:type="dxa"/>
              <w:right w:w="60" w:type="dxa"/>
            </w:tcMar>
            <w:vAlign w:val="bottom"/>
          </w:tcPr>
          <w:p w14:paraId="1893BC85"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Total</w:t>
            </w:r>
          </w:p>
        </w:tc>
      </w:tr>
      <w:tr w:rsidR="005640A0" w14:paraId="653600C7"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E3FD53"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Ativo</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27A5F0C"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9D3FFA"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AC33E3"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4F4BAD"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C171F3E"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163682" w14:textId="77777777" w:rsidR="00A44E70" w:rsidRPr="00780B7D" w:rsidRDefault="00A44E70">
            <w:pPr>
              <w:keepNext/>
              <w:spacing w:after="0" w:line="240" w:lineRule="auto"/>
              <w:rPr>
                <w:rFonts w:ascii="Petrobras Sans" w:eastAsia="Petrobras Sans" w:hAnsi="Petrobras Sans" w:cs="Petrobras Sans"/>
                <w:color w:val="675C53"/>
                <w:sz w:val="16"/>
                <w:szCs w:val="20"/>
                <w:lang w:bidi="pt-BR"/>
              </w:rPr>
            </w:pPr>
          </w:p>
        </w:tc>
      </w:tr>
      <w:tr w:rsidR="005640A0" w14:paraId="2A7F98F7"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3C8AD5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Contas a receber</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4AE63F5"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3D6BD2"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C5E2B82"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3B7FA5D"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40C76FC"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D3D7A0A" w14:textId="77777777" w:rsidR="00A44E70" w:rsidRPr="00780B7D" w:rsidRDefault="00A44E70">
            <w:pPr>
              <w:keepNext/>
              <w:spacing w:after="0" w:line="240" w:lineRule="auto"/>
              <w:rPr>
                <w:rFonts w:ascii="Petrobras Sans" w:eastAsia="Petrobras Sans" w:hAnsi="Petrobras Sans" w:cs="Petrobras Sans"/>
                <w:color w:val="675C53"/>
                <w:sz w:val="16"/>
                <w:szCs w:val="20"/>
                <w:lang w:bidi="pt-BR"/>
              </w:rPr>
            </w:pPr>
          </w:p>
        </w:tc>
      </w:tr>
      <w:tr w:rsidR="005640A0" w14:paraId="343F8146"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1C1292"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FIDC (nota explicativa 6.4)</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C0158E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ABBBB0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F02EF1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266.212</w:t>
            </w: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E9AD5E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266.212</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50D515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AF56C0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187.604</w:t>
            </w:r>
          </w:p>
        </w:tc>
      </w:tr>
      <w:tr w:rsidR="005640A0" w14:paraId="698915CE"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34F1DCB"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Arrendamento (nota explicativa 6.1)</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36B38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5.768</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69270D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00431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1B77A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5.768</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C9CC28"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4AA04D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7.468</w:t>
            </w:r>
          </w:p>
        </w:tc>
      </w:tr>
      <w:tr w:rsidR="005640A0" w14:paraId="15C8AD74"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166E48"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Pessoal cedido (nota explicativa 6.1)</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6918FF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4.256</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94C6EA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3D4BB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8F7A6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4.256</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57E56F"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09C49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2.883</w:t>
            </w:r>
          </w:p>
        </w:tc>
      </w:tr>
      <w:tr w:rsidR="005640A0" w14:paraId="77B3D2FC" w14:textId="77777777">
        <w:trPr>
          <w:trHeight w:hRule="exact" w:val="270"/>
        </w:trPr>
        <w:tc>
          <w:tcPr>
            <w:tcW w:w="46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EB2FCA1"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09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3927CE3"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10.024</w:t>
            </w:r>
          </w:p>
        </w:tc>
        <w:tc>
          <w:tcPr>
            <w:tcW w:w="109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5CDE67B"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109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70FEA9B"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266.212</w:t>
            </w:r>
          </w:p>
        </w:tc>
        <w:tc>
          <w:tcPr>
            <w:tcW w:w="114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8A801B2"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276.236</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055C4C8"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14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56B129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197.955</w:t>
            </w:r>
          </w:p>
        </w:tc>
      </w:tr>
      <w:tr w:rsidR="005640A0" w14:paraId="5D97B046" w14:textId="77777777">
        <w:trPr>
          <w:trHeight w:hRule="exact" w:val="270"/>
        </w:trPr>
        <w:tc>
          <w:tcPr>
            <w:tcW w:w="460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48B201F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Circulante</w:t>
            </w:r>
          </w:p>
        </w:tc>
        <w:tc>
          <w:tcPr>
            <w:tcW w:w="109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700304E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10.024</w:t>
            </w:r>
          </w:p>
        </w:tc>
        <w:tc>
          <w:tcPr>
            <w:tcW w:w="109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3EDEE78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0865247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266.212</w:t>
            </w:r>
          </w:p>
        </w:tc>
        <w:tc>
          <w:tcPr>
            <w:tcW w:w="1140"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2B3413A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276.236</w:t>
            </w:r>
          </w:p>
        </w:tc>
        <w:tc>
          <w:tcPr>
            <w:tcW w:w="4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07E329F7"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30CDADF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197.955</w:t>
            </w:r>
          </w:p>
        </w:tc>
      </w:tr>
      <w:tr w:rsidR="005640A0" w14:paraId="7812AF6D"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F525B94"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8FF0B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118B6B"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21E6EE6"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913E1A"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3084F66"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0DAE1BB" w14:textId="77777777" w:rsidR="00A44E70" w:rsidRPr="00780B7D" w:rsidRDefault="00A44E70">
            <w:pPr>
              <w:keepNext/>
              <w:spacing w:after="0" w:line="240" w:lineRule="auto"/>
              <w:rPr>
                <w:rFonts w:ascii="Petrobras Sans" w:eastAsia="Petrobras Sans" w:hAnsi="Petrobras Sans" w:cs="Petrobras Sans"/>
                <w:color w:val="675C53"/>
                <w:sz w:val="16"/>
                <w:szCs w:val="20"/>
                <w:lang w:bidi="pt-BR"/>
              </w:rPr>
            </w:pPr>
          </w:p>
        </w:tc>
      </w:tr>
      <w:tr w:rsidR="005640A0" w14:paraId="20A01B51"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FE0E965"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Passivo</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266D12F"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D73DDE6"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14BB1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3592E0D"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488F5F"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DB129DE" w14:textId="77777777" w:rsidR="00A44E70" w:rsidRPr="00780B7D" w:rsidRDefault="00A44E70">
            <w:pPr>
              <w:keepNext/>
              <w:spacing w:after="0" w:line="240" w:lineRule="auto"/>
              <w:rPr>
                <w:rFonts w:ascii="Petrobras Sans" w:eastAsia="Petrobras Sans" w:hAnsi="Petrobras Sans" w:cs="Petrobras Sans"/>
                <w:color w:val="675C53"/>
                <w:sz w:val="16"/>
                <w:szCs w:val="20"/>
                <w:lang w:bidi="pt-BR"/>
              </w:rPr>
            </w:pPr>
          </w:p>
        </w:tc>
      </w:tr>
      <w:tr w:rsidR="005640A0" w14:paraId="1278E1C0"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944BAF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Fornecedores</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C51C40"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0D99585"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49FA17"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F0C17FA"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E00A092"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1CD734" w14:textId="77777777" w:rsidR="00A44E70" w:rsidRPr="00780B7D" w:rsidRDefault="00A44E70">
            <w:pPr>
              <w:keepNext/>
              <w:spacing w:after="0" w:line="240" w:lineRule="auto"/>
              <w:rPr>
                <w:rFonts w:ascii="Petrobras Sans" w:eastAsia="Petrobras Sans" w:hAnsi="Petrobras Sans" w:cs="Petrobras Sans"/>
                <w:color w:val="675C53"/>
                <w:sz w:val="16"/>
                <w:szCs w:val="20"/>
                <w:lang w:bidi="pt-BR"/>
              </w:rPr>
            </w:pPr>
          </w:p>
        </w:tc>
      </w:tr>
      <w:tr w:rsidR="005640A0" w14:paraId="6F83A964"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2793FE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     Compartilhamento de custos e despesas </w:t>
            </w:r>
            <w:r w:rsidRPr="00780B7D">
              <w:rPr>
                <w:rFonts w:ascii="Petrobras Sans" w:eastAsia="Petrobras Sans" w:hAnsi="Petrobras Sans" w:cs="Petrobras Sans"/>
                <w:color w:val="675C53"/>
                <w:sz w:val="16"/>
                <w:szCs w:val="20"/>
                <w:vertAlign w:val="superscript"/>
              </w:rPr>
              <w:t>(1)</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094F00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440</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CCA4E4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82B04E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56770A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440</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5977A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F4F47D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441</w:t>
            </w:r>
          </w:p>
        </w:tc>
      </w:tr>
      <w:tr w:rsidR="005640A0" w14:paraId="7A4899D6"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9065A9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     Plano de pensão (nota explicativa 10.3)</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3CD1C4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C1D09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113</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C6B145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2F7C99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113</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6FC542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934666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1.178</w:t>
            </w:r>
          </w:p>
        </w:tc>
      </w:tr>
      <w:tr w:rsidR="005640A0" w14:paraId="7D169344" w14:textId="77777777">
        <w:trPr>
          <w:trHeight w:hRule="exact" w:val="270"/>
        </w:trPr>
        <w:tc>
          <w:tcPr>
            <w:tcW w:w="46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E429795"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09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BBE1E3F"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440</w:t>
            </w:r>
          </w:p>
        </w:tc>
        <w:tc>
          <w:tcPr>
            <w:tcW w:w="109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79B3F0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113</w:t>
            </w:r>
          </w:p>
        </w:tc>
        <w:tc>
          <w:tcPr>
            <w:tcW w:w="109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9CE28B2"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114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4FBE1D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553</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E14099E"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14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1C1A654"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1.619</w:t>
            </w:r>
          </w:p>
        </w:tc>
      </w:tr>
      <w:tr w:rsidR="005640A0" w14:paraId="5DD28D52" w14:textId="77777777">
        <w:trPr>
          <w:trHeight w:hRule="exact" w:val="260"/>
        </w:trPr>
        <w:tc>
          <w:tcPr>
            <w:tcW w:w="4605" w:type="dxa"/>
            <w:tcBorders>
              <w:top w:val="inset" w:sz="12" w:space="0" w:color="008542"/>
              <w:left w:val="nil"/>
              <w:bottom w:val="nil"/>
              <w:right w:val="nil"/>
              <w:tl2br w:val="nil"/>
              <w:tr2bl w:val="nil"/>
            </w:tcBorders>
            <w:shd w:val="clear" w:color="auto" w:fill="auto"/>
            <w:tcMar>
              <w:left w:w="60" w:type="dxa"/>
              <w:right w:w="60" w:type="dxa"/>
            </w:tcMar>
            <w:vAlign w:val="bottom"/>
          </w:tcPr>
          <w:p w14:paraId="661CA51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Circulante</w:t>
            </w:r>
          </w:p>
        </w:tc>
        <w:tc>
          <w:tcPr>
            <w:tcW w:w="1095" w:type="dxa"/>
            <w:tcBorders>
              <w:top w:val="inset" w:sz="12" w:space="0" w:color="008542"/>
              <w:left w:val="nil"/>
              <w:bottom w:val="nil"/>
              <w:right w:val="nil"/>
              <w:tl2br w:val="nil"/>
              <w:tr2bl w:val="nil"/>
            </w:tcBorders>
            <w:shd w:val="clear" w:color="auto" w:fill="auto"/>
            <w:tcMar>
              <w:left w:w="60" w:type="dxa"/>
              <w:right w:w="60" w:type="dxa"/>
            </w:tcMar>
            <w:vAlign w:val="bottom"/>
          </w:tcPr>
          <w:p w14:paraId="73F6713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440</w:t>
            </w:r>
          </w:p>
        </w:tc>
        <w:tc>
          <w:tcPr>
            <w:tcW w:w="1095" w:type="dxa"/>
            <w:tcBorders>
              <w:top w:val="inset" w:sz="12" w:space="0" w:color="008542"/>
              <w:left w:val="nil"/>
              <w:bottom w:val="nil"/>
              <w:right w:val="nil"/>
              <w:tl2br w:val="nil"/>
              <w:tr2bl w:val="nil"/>
            </w:tcBorders>
            <w:shd w:val="clear" w:color="auto" w:fill="auto"/>
            <w:tcMar>
              <w:left w:w="60" w:type="dxa"/>
              <w:right w:w="60" w:type="dxa"/>
            </w:tcMar>
            <w:vAlign w:val="bottom"/>
          </w:tcPr>
          <w:p w14:paraId="50615F1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147</w:t>
            </w:r>
          </w:p>
        </w:tc>
        <w:tc>
          <w:tcPr>
            <w:tcW w:w="1095" w:type="dxa"/>
            <w:tcBorders>
              <w:top w:val="inset" w:sz="12" w:space="0" w:color="008542"/>
              <w:left w:val="nil"/>
              <w:bottom w:val="nil"/>
              <w:right w:val="nil"/>
              <w:tl2br w:val="nil"/>
              <w:tr2bl w:val="nil"/>
            </w:tcBorders>
            <w:shd w:val="clear" w:color="auto" w:fill="auto"/>
            <w:tcMar>
              <w:left w:w="60" w:type="dxa"/>
              <w:right w:w="60" w:type="dxa"/>
            </w:tcMar>
            <w:vAlign w:val="bottom"/>
          </w:tcPr>
          <w:p w14:paraId="4289934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inset" w:sz="12" w:space="0" w:color="008542"/>
              <w:left w:val="nil"/>
              <w:bottom w:val="nil"/>
              <w:right w:val="nil"/>
              <w:tl2br w:val="nil"/>
              <w:tr2bl w:val="nil"/>
            </w:tcBorders>
            <w:shd w:val="clear" w:color="auto" w:fill="auto"/>
            <w:tcMar>
              <w:left w:w="60" w:type="dxa"/>
              <w:right w:w="60" w:type="dxa"/>
            </w:tcMar>
            <w:vAlign w:val="bottom"/>
          </w:tcPr>
          <w:p w14:paraId="32E2EA4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587</w:t>
            </w:r>
          </w:p>
        </w:tc>
        <w:tc>
          <w:tcPr>
            <w:tcW w:w="45" w:type="dxa"/>
            <w:tcBorders>
              <w:top w:val="inset" w:sz="12" w:space="0" w:color="008542"/>
              <w:left w:val="nil"/>
              <w:bottom w:val="nil"/>
              <w:right w:val="nil"/>
              <w:tl2br w:val="nil"/>
              <w:tr2bl w:val="nil"/>
            </w:tcBorders>
            <w:shd w:val="clear" w:color="auto" w:fill="auto"/>
            <w:tcMar>
              <w:left w:w="60" w:type="dxa"/>
              <w:right w:w="60" w:type="dxa"/>
            </w:tcMar>
            <w:vAlign w:val="bottom"/>
          </w:tcPr>
          <w:p w14:paraId="46433C9A"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inset" w:sz="12" w:space="0" w:color="008542"/>
              <w:left w:val="nil"/>
              <w:bottom w:val="nil"/>
              <w:right w:val="nil"/>
              <w:tl2br w:val="nil"/>
              <w:tr2bl w:val="nil"/>
            </w:tcBorders>
            <w:shd w:val="clear" w:color="auto" w:fill="auto"/>
            <w:tcMar>
              <w:left w:w="60" w:type="dxa"/>
              <w:right w:w="60" w:type="dxa"/>
            </w:tcMar>
            <w:vAlign w:val="bottom"/>
          </w:tcPr>
          <w:p w14:paraId="1C78B55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441</w:t>
            </w:r>
          </w:p>
        </w:tc>
      </w:tr>
      <w:tr w:rsidR="005640A0" w14:paraId="63DA2A42" w14:textId="77777777">
        <w:trPr>
          <w:trHeight w:hRule="exact" w:val="270"/>
        </w:trPr>
        <w:tc>
          <w:tcPr>
            <w:tcW w:w="4605" w:type="dxa"/>
            <w:tcBorders>
              <w:top w:val="nil"/>
              <w:left w:val="nil"/>
              <w:bottom w:val="inset" w:sz="12" w:space="0" w:color="008542"/>
              <w:right w:val="nil"/>
              <w:tl2br w:val="nil"/>
              <w:tr2bl w:val="nil"/>
            </w:tcBorders>
            <w:shd w:val="clear" w:color="auto" w:fill="auto"/>
            <w:tcMar>
              <w:left w:w="60" w:type="dxa"/>
              <w:right w:w="60" w:type="dxa"/>
            </w:tcMar>
            <w:vAlign w:val="bottom"/>
          </w:tcPr>
          <w:p w14:paraId="71846923"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Não circulante</w:t>
            </w:r>
          </w:p>
        </w:tc>
        <w:tc>
          <w:tcPr>
            <w:tcW w:w="1095" w:type="dxa"/>
            <w:tcBorders>
              <w:top w:val="nil"/>
              <w:left w:val="nil"/>
              <w:bottom w:val="inset" w:sz="12" w:space="0" w:color="008542"/>
              <w:right w:val="nil"/>
              <w:tl2br w:val="nil"/>
              <w:tr2bl w:val="nil"/>
            </w:tcBorders>
            <w:shd w:val="clear" w:color="auto" w:fill="auto"/>
            <w:tcMar>
              <w:left w:w="60" w:type="dxa"/>
              <w:right w:w="60" w:type="dxa"/>
            </w:tcMar>
            <w:vAlign w:val="bottom"/>
          </w:tcPr>
          <w:p w14:paraId="7FC2688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nil"/>
              <w:left w:val="nil"/>
              <w:bottom w:val="inset" w:sz="12" w:space="0" w:color="008542"/>
              <w:right w:val="nil"/>
              <w:tl2br w:val="nil"/>
              <w:tr2bl w:val="nil"/>
            </w:tcBorders>
            <w:shd w:val="clear" w:color="auto" w:fill="auto"/>
            <w:tcMar>
              <w:left w:w="60" w:type="dxa"/>
              <w:right w:w="60" w:type="dxa"/>
            </w:tcMar>
            <w:vAlign w:val="bottom"/>
          </w:tcPr>
          <w:p w14:paraId="6032381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(34)</w:t>
            </w:r>
          </w:p>
        </w:tc>
        <w:tc>
          <w:tcPr>
            <w:tcW w:w="1095" w:type="dxa"/>
            <w:tcBorders>
              <w:top w:val="nil"/>
              <w:left w:val="nil"/>
              <w:bottom w:val="inset" w:sz="12" w:space="0" w:color="008542"/>
              <w:right w:val="nil"/>
              <w:tl2br w:val="nil"/>
              <w:tr2bl w:val="nil"/>
            </w:tcBorders>
            <w:shd w:val="clear" w:color="auto" w:fill="auto"/>
            <w:tcMar>
              <w:left w:w="60" w:type="dxa"/>
              <w:right w:w="60" w:type="dxa"/>
            </w:tcMar>
            <w:vAlign w:val="bottom"/>
          </w:tcPr>
          <w:p w14:paraId="019F048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nil"/>
              <w:left w:val="nil"/>
              <w:bottom w:val="inset" w:sz="12" w:space="0" w:color="008542"/>
              <w:right w:val="nil"/>
              <w:tl2br w:val="nil"/>
              <w:tr2bl w:val="nil"/>
            </w:tcBorders>
            <w:shd w:val="clear" w:color="auto" w:fill="auto"/>
            <w:tcMar>
              <w:left w:w="60" w:type="dxa"/>
              <w:right w:w="60" w:type="dxa"/>
            </w:tcMar>
            <w:vAlign w:val="bottom"/>
          </w:tcPr>
          <w:p w14:paraId="4C7E7D8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(34)</w:t>
            </w:r>
          </w:p>
        </w:tc>
        <w:tc>
          <w:tcPr>
            <w:tcW w:w="45" w:type="dxa"/>
            <w:tcBorders>
              <w:top w:val="nil"/>
              <w:left w:val="nil"/>
              <w:bottom w:val="inset" w:sz="12" w:space="0" w:color="008542"/>
              <w:right w:val="nil"/>
              <w:tl2br w:val="nil"/>
              <w:tr2bl w:val="nil"/>
            </w:tcBorders>
            <w:shd w:val="clear" w:color="auto" w:fill="auto"/>
            <w:tcMar>
              <w:left w:w="60" w:type="dxa"/>
              <w:right w:w="60" w:type="dxa"/>
            </w:tcMar>
            <w:vAlign w:val="bottom"/>
          </w:tcPr>
          <w:p w14:paraId="2BA25187"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nil"/>
              <w:left w:val="nil"/>
              <w:bottom w:val="inset" w:sz="12" w:space="0" w:color="008542"/>
              <w:right w:val="nil"/>
              <w:tl2br w:val="nil"/>
              <w:tr2bl w:val="nil"/>
            </w:tcBorders>
            <w:shd w:val="clear" w:color="auto" w:fill="auto"/>
            <w:tcMar>
              <w:left w:w="60" w:type="dxa"/>
              <w:right w:w="60" w:type="dxa"/>
            </w:tcMar>
            <w:vAlign w:val="bottom"/>
          </w:tcPr>
          <w:p w14:paraId="0D1E70C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1.178</w:t>
            </w:r>
          </w:p>
        </w:tc>
      </w:tr>
      <w:tr w:rsidR="005640A0" w14:paraId="228CE6C9" w14:textId="77777777">
        <w:trPr>
          <w:trHeight w:hRule="exact" w:val="570"/>
        </w:trPr>
        <w:tc>
          <w:tcPr>
            <w:tcW w:w="10215" w:type="dxa"/>
            <w:gridSpan w:val="7"/>
            <w:tcBorders>
              <w:top w:val="inset" w:sz="12" w:space="0" w:color="008542"/>
              <w:left w:val="nil"/>
              <w:bottom w:val="single" w:sz="4" w:space="0" w:color="F2F2F2"/>
              <w:right w:val="nil"/>
              <w:tl2br w:val="nil"/>
              <w:tr2bl w:val="nil"/>
            </w:tcBorders>
            <w:shd w:val="clear" w:color="auto" w:fill="auto"/>
            <w:tcMar>
              <w:left w:w="60" w:type="dxa"/>
              <w:right w:w="60" w:type="dxa"/>
            </w:tcMar>
          </w:tcPr>
          <w:p w14:paraId="43941240"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lang w:bidi="pt-BR"/>
              </w:rPr>
            </w:pPr>
            <w:r w:rsidRPr="00780B7D">
              <w:rPr>
                <w:rFonts w:ascii="Petrobras Sans" w:eastAsia="Petrobras Sans" w:hAnsi="Petrobras Sans" w:cs="Petrobras Sans"/>
                <w:color w:val="675C53"/>
                <w:sz w:val="14"/>
                <w:szCs w:val="20"/>
              </w:rPr>
              <w:t xml:space="preserve">(1) Parcela expressiva dos processos administrativos da companhia, tais como Contabilidade, Tributos, Finanças, RH, SMS, Regulatório, dentre outros, são conduzidos no âmbito da controladora (Petrobras), suportados através de Contrato de Compartilhamento de Custos e Despesas. Em virtude dessa sistemática de trabalho, a estrutura de pessoal administrativo da </w:t>
            </w:r>
            <w:proofErr w:type="spellStart"/>
            <w:r w:rsidRPr="00780B7D">
              <w:rPr>
                <w:rFonts w:ascii="Petrobras Sans" w:eastAsia="Petrobras Sans" w:hAnsi="Petrobras Sans" w:cs="Petrobras Sans"/>
                <w:color w:val="675C53"/>
                <w:sz w:val="14"/>
                <w:szCs w:val="20"/>
              </w:rPr>
              <w:t>Termomacaé</w:t>
            </w:r>
            <w:proofErr w:type="spellEnd"/>
            <w:r w:rsidRPr="00780B7D">
              <w:rPr>
                <w:rFonts w:ascii="Petrobras Sans" w:eastAsia="Petrobras Sans" w:hAnsi="Petrobras Sans" w:cs="Petrobras Sans"/>
                <w:color w:val="675C53"/>
                <w:sz w:val="14"/>
                <w:szCs w:val="20"/>
              </w:rPr>
              <w:t xml:space="preserve"> apresenta uma dimensão reduzida.</w:t>
            </w:r>
          </w:p>
        </w:tc>
      </w:tr>
      <w:tr w:rsidR="005640A0" w14:paraId="6637D2AD" w14:textId="77777777">
        <w:trPr>
          <w:trHeight w:hRule="exact" w:val="270"/>
        </w:trPr>
        <w:tc>
          <w:tcPr>
            <w:tcW w:w="4605" w:type="dxa"/>
            <w:tcBorders>
              <w:top w:val="single" w:sz="4" w:space="0" w:color="F2F2F2"/>
              <w:left w:val="nil"/>
              <w:bottom w:val="nil"/>
              <w:right w:val="nil"/>
              <w:tl2br w:val="nil"/>
              <w:tr2bl w:val="nil"/>
            </w:tcBorders>
            <w:shd w:val="solid" w:color="FFFFFF" w:fill="FFFFFF"/>
            <w:tcMar>
              <w:left w:w="60" w:type="dxa"/>
              <w:right w:w="60" w:type="dxa"/>
            </w:tcMar>
            <w:vAlign w:val="bottom"/>
          </w:tcPr>
          <w:p w14:paraId="127E7614" w14:textId="77777777" w:rsidR="00A44E70" w:rsidRPr="00780B7D" w:rsidRDefault="00A44E70">
            <w:pPr>
              <w:keepNext/>
              <w:spacing w:after="0" w:line="240" w:lineRule="auto"/>
              <w:rPr>
                <w:rFonts w:ascii="Calibri" w:eastAsia="Calibri" w:hAnsi="Calibri" w:cs="Calibri"/>
                <w:color w:val="000000"/>
                <w:sz w:val="18"/>
                <w:szCs w:val="20"/>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18849491" w14:textId="77777777" w:rsidR="00A44E70" w:rsidRPr="00780B7D" w:rsidRDefault="00A44E70">
            <w:pPr>
              <w:keepNext/>
              <w:spacing w:after="0" w:line="240" w:lineRule="auto"/>
              <w:rPr>
                <w:rFonts w:ascii="Calibri" w:eastAsia="Calibri" w:hAnsi="Calibri" w:cs="Calibri"/>
                <w:color w:val="000000"/>
                <w:sz w:val="18"/>
                <w:szCs w:val="20"/>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3144341A" w14:textId="77777777" w:rsidR="00A44E70" w:rsidRPr="00780B7D" w:rsidRDefault="00A44E70">
            <w:pPr>
              <w:keepNext/>
              <w:spacing w:after="0" w:line="240" w:lineRule="auto"/>
              <w:rPr>
                <w:rFonts w:ascii="Calibri" w:eastAsia="Calibri" w:hAnsi="Calibri" w:cs="Calibri"/>
                <w:color w:val="000000"/>
                <w:sz w:val="18"/>
                <w:szCs w:val="20"/>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208F907B" w14:textId="77777777" w:rsidR="00A44E70" w:rsidRPr="00780B7D" w:rsidRDefault="00A44E70">
            <w:pPr>
              <w:keepNext/>
              <w:spacing w:after="0" w:line="240" w:lineRule="auto"/>
              <w:rPr>
                <w:rFonts w:ascii="Calibri" w:eastAsia="Calibri" w:hAnsi="Calibri" w:cs="Calibri"/>
                <w:color w:val="000000"/>
                <w:sz w:val="18"/>
                <w:szCs w:val="20"/>
              </w:rPr>
            </w:pPr>
          </w:p>
        </w:tc>
        <w:tc>
          <w:tcPr>
            <w:tcW w:w="1140" w:type="dxa"/>
            <w:tcBorders>
              <w:top w:val="nil"/>
              <w:left w:val="nil"/>
              <w:bottom w:val="nil"/>
              <w:right w:val="nil"/>
              <w:tl2br w:val="nil"/>
              <w:tr2bl w:val="nil"/>
            </w:tcBorders>
            <w:shd w:val="solid" w:color="FFFFFF" w:fill="FFFFFF"/>
            <w:tcMar>
              <w:left w:w="60" w:type="dxa"/>
              <w:right w:w="60" w:type="dxa"/>
            </w:tcMar>
            <w:vAlign w:val="bottom"/>
          </w:tcPr>
          <w:p w14:paraId="3EA679A7" w14:textId="77777777" w:rsidR="00A44E70" w:rsidRPr="00780B7D" w:rsidRDefault="00A44E70">
            <w:pPr>
              <w:keepNext/>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center"/>
          </w:tcPr>
          <w:p w14:paraId="1395D3A3" w14:textId="77777777" w:rsidR="00A44E70" w:rsidRPr="00780B7D" w:rsidRDefault="00A44E70">
            <w:pPr>
              <w:keepNext/>
              <w:spacing w:after="0" w:line="240" w:lineRule="auto"/>
              <w:jc w:val="right"/>
              <w:rPr>
                <w:rFonts w:ascii="Calibri" w:eastAsia="Calibri" w:hAnsi="Calibri" w:cs="Calibri"/>
                <w:color w:val="000000"/>
                <w:sz w:val="18"/>
                <w:szCs w:val="20"/>
              </w:rPr>
            </w:pPr>
          </w:p>
        </w:tc>
        <w:tc>
          <w:tcPr>
            <w:tcW w:w="1140" w:type="dxa"/>
            <w:tcBorders>
              <w:top w:val="nil"/>
              <w:left w:val="nil"/>
              <w:bottom w:val="nil"/>
              <w:right w:val="nil"/>
              <w:tl2br w:val="nil"/>
              <w:tr2bl w:val="nil"/>
            </w:tcBorders>
            <w:shd w:val="solid" w:color="FFFFFF" w:fill="FFFFFF"/>
            <w:tcMar>
              <w:left w:w="60" w:type="dxa"/>
              <w:right w:w="60" w:type="dxa"/>
            </w:tcMar>
            <w:vAlign w:val="bottom"/>
          </w:tcPr>
          <w:p w14:paraId="75E4D121" w14:textId="77777777" w:rsidR="00A44E70" w:rsidRPr="00780B7D" w:rsidRDefault="00A44E70">
            <w:pPr>
              <w:keepNext/>
              <w:spacing w:after="0" w:line="240" w:lineRule="auto"/>
              <w:jc w:val="right"/>
              <w:rPr>
                <w:rFonts w:ascii="Calibri" w:eastAsia="Calibri" w:hAnsi="Calibri" w:cs="Calibri"/>
                <w:color w:val="000000"/>
                <w:sz w:val="18"/>
                <w:szCs w:val="20"/>
                <w:lang w:bidi="pt-BR"/>
              </w:rPr>
            </w:pPr>
          </w:p>
        </w:tc>
      </w:tr>
      <w:tr w:rsidR="005640A0" w14:paraId="7DF451BE" w14:textId="77777777">
        <w:trPr>
          <w:trHeight w:hRule="exact" w:val="270"/>
        </w:trPr>
        <w:tc>
          <w:tcPr>
            <w:tcW w:w="4605" w:type="dxa"/>
            <w:tcBorders>
              <w:top w:val="nil"/>
              <w:left w:val="nil"/>
              <w:bottom w:val="nil"/>
              <w:right w:val="nil"/>
              <w:tl2br w:val="nil"/>
              <w:tr2bl w:val="nil"/>
            </w:tcBorders>
            <w:shd w:val="solid" w:color="F5F5F5" w:fill="FFFFFF"/>
            <w:tcMar>
              <w:left w:w="60" w:type="dxa"/>
              <w:right w:w="60" w:type="dxa"/>
            </w:tcMar>
            <w:vAlign w:val="bottom"/>
          </w:tcPr>
          <w:p w14:paraId="069A2213"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095" w:type="dxa"/>
            <w:tcBorders>
              <w:top w:val="nil"/>
              <w:left w:val="nil"/>
              <w:bottom w:val="nil"/>
              <w:right w:val="nil"/>
              <w:tl2br w:val="nil"/>
              <w:tr2bl w:val="nil"/>
            </w:tcBorders>
            <w:shd w:val="solid" w:color="F5F5F5" w:fill="FFFFFF"/>
            <w:tcMar>
              <w:left w:w="60" w:type="dxa"/>
              <w:right w:w="60" w:type="dxa"/>
            </w:tcMar>
            <w:vAlign w:val="bottom"/>
          </w:tcPr>
          <w:p w14:paraId="6219E39B"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095" w:type="dxa"/>
            <w:tcBorders>
              <w:top w:val="nil"/>
              <w:left w:val="nil"/>
              <w:bottom w:val="nil"/>
              <w:right w:val="nil"/>
              <w:tl2br w:val="nil"/>
              <w:tr2bl w:val="nil"/>
            </w:tcBorders>
            <w:shd w:val="solid" w:color="F5F5F5" w:fill="FFFFFF"/>
            <w:tcMar>
              <w:left w:w="60" w:type="dxa"/>
              <w:right w:w="60" w:type="dxa"/>
            </w:tcMar>
            <w:vAlign w:val="bottom"/>
          </w:tcPr>
          <w:p w14:paraId="163D8DB3"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095" w:type="dxa"/>
            <w:tcBorders>
              <w:top w:val="nil"/>
              <w:left w:val="nil"/>
              <w:bottom w:val="nil"/>
              <w:right w:val="nil"/>
              <w:tl2br w:val="nil"/>
              <w:tr2bl w:val="nil"/>
            </w:tcBorders>
            <w:shd w:val="solid" w:color="F5F5F5" w:fill="FFFFFF"/>
            <w:tcMar>
              <w:left w:w="60" w:type="dxa"/>
              <w:right w:w="60" w:type="dxa"/>
            </w:tcMar>
            <w:vAlign w:val="bottom"/>
          </w:tcPr>
          <w:p w14:paraId="5271BE14"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140" w:type="dxa"/>
            <w:tcBorders>
              <w:top w:val="nil"/>
              <w:left w:val="nil"/>
              <w:bottom w:val="nil"/>
              <w:right w:val="nil"/>
              <w:tl2br w:val="nil"/>
              <w:tr2bl w:val="nil"/>
            </w:tcBorders>
            <w:shd w:val="solid" w:color="F5F5F5" w:fill="FFFFFF"/>
            <w:tcMar>
              <w:left w:w="60" w:type="dxa"/>
              <w:right w:w="60" w:type="dxa"/>
            </w:tcMar>
            <w:vAlign w:val="bottom"/>
          </w:tcPr>
          <w:p w14:paraId="7095EBF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45" w:type="dxa"/>
            <w:tcBorders>
              <w:top w:val="nil"/>
              <w:left w:val="nil"/>
              <w:bottom w:val="nil"/>
              <w:right w:val="nil"/>
              <w:tl2br w:val="nil"/>
              <w:tr2bl w:val="nil"/>
            </w:tcBorders>
            <w:shd w:val="solid" w:color="F5F5F5" w:fill="FFFFFF"/>
            <w:tcMar>
              <w:left w:w="60" w:type="dxa"/>
              <w:right w:w="60" w:type="dxa"/>
            </w:tcMar>
            <w:vAlign w:val="bottom"/>
          </w:tcPr>
          <w:p w14:paraId="428B4A3D"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140" w:type="dxa"/>
            <w:tcBorders>
              <w:top w:val="nil"/>
              <w:left w:val="nil"/>
              <w:bottom w:val="nil"/>
              <w:right w:val="nil"/>
              <w:tl2br w:val="nil"/>
              <w:tr2bl w:val="nil"/>
            </w:tcBorders>
            <w:shd w:val="solid" w:color="F5F5F5" w:fill="FFFFFF"/>
            <w:tcMar>
              <w:left w:w="60" w:type="dxa"/>
              <w:right w:w="60" w:type="dxa"/>
            </w:tcMar>
            <w:vAlign w:val="bottom"/>
          </w:tcPr>
          <w:p w14:paraId="74ABCD6A"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2A9D08FB" w14:textId="77777777">
        <w:trPr>
          <w:trHeight w:hRule="exact" w:val="270"/>
        </w:trPr>
        <w:tc>
          <w:tcPr>
            <w:tcW w:w="46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0F0D824"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09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2A0A921"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Petrobras</w:t>
            </w:r>
          </w:p>
        </w:tc>
        <w:tc>
          <w:tcPr>
            <w:tcW w:w="109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8853ED6"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Petros</w:t>
            </w:r>
          </w:p>
        </w:tc>
        <w:tc>
          <w:tcPr>
            <w:tcW w:w="109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AC88E81"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FIDC-NP</w:t>
            </w:r>
          </w:p>
        </w:tc>
        <w:tc>
          <w:tcPr>
            <w:tcW w:w="114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B0FC0F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Total</w:t>
            </w:r>
          </w:p>
        </w:tc>
        <w:tc>
          <w:tcPr>
            <w:tcW w:w="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66A4587"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14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5FA33AB"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Total</w:t>
            </w:r>
          </w:p>
        </w:tc>
      </w:tr>
      <w:tr w:rsidR="005640A0" w14:paraId="01F1FB82"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56E4133"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Resultado</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C82E53"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7A5F61B"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DF1605"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D5C77BC"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6A50CB"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CAA725C" w14:textId="77777777" w:rsidR="00A44E70" w:rsidRPr="00780B7D" w:rsidRDefault="00A44E70">
            <w:pPr>
              <w:keepNext/>
              <w:spacing w:after="0" w:line="240" w:lineRule="auto"/>
              <w:rPr>
                <w:rFonts w:ascii="Petrobras Sans" w:eastAsia="Petrobras Sans" w:hAnsi="Petrobras Sans" w:cs="Petrobras Sans"/>
                <w:color w:val="675C53"/>
                <w:sz w:val="16"/>
                <w:szCs w:val="20"/>
                <w:lang w:bidi="pt-BR"/>
              </w:rPr>
            </w:pPr>
          </w:p>
        </w:tc>
      </w:tr>
      <w:tr w:rsidR="005640A0" w14:paraId="63AE71F4" w14:textId="77777777">
        <w:trPr>
          <w:trHeight w:hRule="exact" w:val="26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4A53AA"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 de arrendamento (nota explicativa 12)</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D78656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66.268</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ED6ACD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CB22D3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A7E7BB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66.268</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5CED4D"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5088A4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95.245</w:t>
            </w:r>
          </w:p>
        </w:tc>
      </w:tr>
      <w:tr w:rsidR="005640A0" w14:paraId="72F9E5A8" w14:textId="77777777">
        <w:trPr>
          <w:trHeight w:hRule="exact" w:val="260"/>
        </w:trPr>
        <w:tc>
          <w:tcPr>
            <w:tcW w:w="460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365690A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Outras receitas (despesas) líquidas </w:t>
            </w:r>
          </w:p>
        </w:tc>
        <w:tc>
          <w:tcPr>
            <w:tcW w:w="109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31F84FE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(2.098)</w:t>
            </w:r>
          </w:p>
        </w:tc>
        <w:tc>
          <w:tcPr>
            <w:tcW w:w="109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1E1E26B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(144)</w:t>
            </w:r>
          </w:p>
        </w:tc>
        <w:tc>
          <w:tcPr>
            <w:tcW w:w="109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05BFED2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2EF9031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(2.242)</w:t>
            </w:r>
          </w:p>
        </w:tc>
        <w:tc>
          <w:tcPr>
            <w:tcW w:w="4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21F8B67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5D7BD72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(6.503)</w:t>
            </w:r>
          </w:p>
        </w:tc>
      </w:tr>
      <w:tr w:rsidR="005640A0" w14:paraId="18AEB93B" w14:textId="77777777">
        <w:trPr>
          <w:trHeight w:hRule="exact" w:val="270"/>
        </w:trPr>
        <w:tc>
          <w:tcPr>
            <w:tcW w:w="4605" w:type="dxa"/>
            <w:tcBorders>
              <w:top w:val="single" w:sz="4" w:space="0" w:color="006298"/>
              <w:left w:val="nil"/>
              <w:bottom w:val="nil"/>
              <w:right w:val="nil"/>
              <w:tl2br w:val="nil"/>
              <w:tr2bl w:val="nil"/>
            </w:tcBorders>
            <w:shd w:val="clear" w:color="auto" w:fill="auto"/>
            <w:tcMar>
              <w:left w:w="60" w:type="dxa"/>
              <w:right w:w="60" w:type="dxa"/>
            </w:tcMar>
            <w:vAlign w:val="bottom"/>
          </w:tcPr>
          <w:p w14:paraId="77EC4CD9"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Compartilhamento de custo e despesas</w:t>
            </w:r>
          </w:p>
        </w:tc>
        <w:tc>
          <w:tcPr>
            <w:tcW w:w="1095"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3F4D138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(2.413)</w:t>
            </w:r>
          </w:p>
        </w:tc>
        <w:tc>
          <w:tcPr>
            <w:tcW w:w="1095"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0AF3BF4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43FE8D7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1786EE2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(2.413)</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E6BC7D5"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77DDF28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7496D3E2" w14:textId="77777777">
        <w:trPr>
          <w:trHeight w:hRule="exact" w:val="270"/>
        </w:trPr>
        <w:tc>
          <w:tcPr>
            <w:tcW w:w="4605" w:type="dxa"/>
            <w:tcBorders>
              <w:top w:val="nil"/>
              <w:left w:val="nil"/>
              <w:bottom w:val="nil"/>
              <w:right w:val="nil"/>
              <w:tl2br w:val="nil"/>
              <w:tr2bl w:val="nil"/>
            </w:tcBorders>
            <w:shd w:val="clear" w:color="auto" w:fill="auto"/>
            <w:tcMar>
              <w:left w:w="60" w:type="dxa"/>
              <w:right w:w="60" w:type="dxa"/>
            </w:tcMar>
            <w:vAlign w:val="bottom"/>
          </w:tcPr>
          <w:p w14:paraId="0204D44B"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Gastos com pessoal</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E50FC2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193</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E5C21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(144)</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053514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763079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49</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D26CEB2"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D46E4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6CACE4A5" w14:textId="77777777">
        <w:trPr>
          <w:trHeight w:hRule="exact" w:val="270"/>
        </w:trPr>
        <w:tc>
          <w:tcPr>
            <w:tcW w:w="4605" w:type="dxa"/>
            <w:tcBorders>
              <w:top w:val="nil"/>
              <w:left w:val="nil"/>
              <w:bottom w:val="single" w:sz="4" w:space="0" w:color="F2F2F2"/>
              <w:right w:val="nil"/>
              <w:tl2br w:val="nil"/>
              <w:tr2bl w:val="nil"/>
            </w:tcBorders>
            <w:shd w:val="clear" w:color="auto" w:fill="auto"/>
            <w:tcMar>
              <w:left w:w="60" w:type="dxa"/>
              <w:right w:w="60" w:type="dxa"/>
            </w:tcMar>
            <w:vAlign w:val="bottom"/>
          </w:tcPr>
          <w:p w14:paraId="594B733F"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Outras operações</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E91125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122</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E78DD3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DCB190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8C65D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122</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C2C5880"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C4C0D7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783EA872" w14:textId="77777777">
        <w:trPr>
          <w:trHeight w:hRule="exact" w:val="270"/>
        </w:trPr>
        <w:tc>
          <w:tcPr>
            <w:tcW w:w="46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CC6F0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Receitas (despesas) financeiras líquidas (nota explicativa 15)</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0CD08C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4D6D04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001E62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25.838</w:t>
            </w: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3E81BD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25.838</w:t>
            </w: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812308"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729C38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23.542</w:t>
            </w:r>
          </w:p>
        </w:tc>
      </w:tr>
      <w:tr w:rsidR="005640A0" w14:paraId="61091A8E" w14:textId="77777777">
        <w:trPr>
          <w:trHeight w:hRule="exact" w:val="270"/>
        </w:trPr>
        <w:tc>
          <w:tcPr>
            <w:tcW w:w="460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6D1032B"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Variações monetárias líquidas (nota explicativa 15)</w:t>
            </w:r>
          </w:p>
        </w:tc>
        <w:tc>
          <w:tcPr>
            <w:tcW w:w="109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B7355D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(434)</w:t>
            </w:r>
          </w:p>
        </w:tc>
        <w:tc>
          <w:tcPr>
            <w:tcW w:w="109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2B2304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09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8F27C0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14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98D759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(434)</w:t>
            </w:r>
          </w:p>
        </w:tc>
        <w:tc>
          <w:tcPr>
            <w:tcW w:w="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2E4A8D2"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14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92D7C5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1.501</w:t>
            </w:r>
          </w:p>
        </w:tc>
      </w:tr>
      <w:tr w:rsidR="005640A0" w14:paraId="6661A0F9" w14:textId="77777777">
        <w:trPr>
          <w:trHeight w:hRule="exact" w:val="270"/>
        </w:trPr>
        <w:tc>
          <w:tcPr>
            <w:tcW w:w="460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54CB5E5"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09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AEAD2C7"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63.736</w:t>
            </w:r>
          </w:p>
        </w:tc>
        <w:tc>
          <w:tcPr>
            <w:tcW w:w="109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DA50C28"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(144)</w:t>
            </w:r>
          </w:p>
        </w:tc>
        <w:tc>
          <w:tcPr>
            <w:tcW w:w="109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FD0620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25.838</w:t>
            </w:r>
          </w:p>
        </w:tc>
        <w:tc>
          <w:tcPr>
            <w:tcW w:w="114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84C836D"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89.430</w:t>
            </w:r>
          </w:p>
        </w:tc>
        <w:tc>
          <w:tcPr>
            <w:tcW w:w="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A5AB5E0"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114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50044F1"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113.785</w:t>
            </w:r>
          </w:p>
        </w:tc>
      </w:tr>
    </w:tbl>
    <w:p w14:paraId="4A695EFA" w14:textId="77777777" w:rsidR="00F83EDD" w:rsidRPr="00780B7D" w:rsidRDefault="00F83EDD" w:rsidP="006A3246">
      <w:pPr>
        <w:keepNext/>
        <w:widowControl w:val="0"/>
        <w:spacing w:after="0" w:line="240" w:lineRule="auto"/>
        <w:jc w:val="both"/>
        <w:rPr>
          <w:rFonts w:ascii="Calibri" w:eastAsia="Times New Roman" w:hAnsi="Calibri" w:cs="Times New Roman"/>
          <w:b/>
          <w:color w:val="FF0000"/>
          <w:sz w:val="6"/>
          <w:szCs w:val="6"/>
          <w:lang w:eastAsia="pt-BR"/>
        </w:rPr>
      </w:pPr>
    </w:p>
    <w:p w14:paraId="476D7396" w14:textId="77777777" w:rsidR="006A3246" w:rsidRPr="00780B7D" w:rsidRDefault="006A3246" w:rsidP="006A3246">
      <w:pPr>
        <w:widowControl w:val="0"/>
        <w:spacing w:line="240" w:lineRule="auto"/>
        <w:rPr>
          <w:rFonts w:ascii="Calibri" w:eastAsia="Times New Roman" w:hAnsi="Calibri" w:cs="Times New Roman"/>
          <w:b/>
          <w:color w:val="548DD4"/>
          <w:sz w:val="6"/>
          <w:szCs w:val="6"/>
          <w:lang w:eastAsia="pt-BR"/>
        </w:rPr>
      </w:pPr>
    </w:p>
    <w:p w14:paraId="4CF8285E" w14:textId="77777777" w:rsidR="007D42F8" w:rsidRPr="00780B7D" w:rsidRDefault="00B16955" w:rsidP="007D42F8">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Membros chave da administração e empregados</w:t>
      </w:r>
    </w:p>
    <w:p w14:paraId="6731870C" w14:textId="77777777" w:rsidR="0080262A" w:rsidRPr="00780B7D" w:rsidRDefault="00B16955" w:rsidP="00BA6D52">
      <w:pPr>
        <w:keepLines/>
        <w:autoSpaceDE w:val="0"/>
        <w:autoSpaceDN w:val="0"/>
        <w:adjustRightInd w:val="0"/>
        <w:spacing w:after="240" w:line="240" w:lineRule="auto"/>
        <w:jc w:val="both"/>
        <w:rPr>
          <w:rFonts w:ascii="Petrobras Sans" w:eastAsia="Batang" w:hAnsi="Petrobras Sans" w:cs="Calibri"/>
          <w:b/>
          <w:sz w:val="20"/>
          <w:szCs w:val="20"/>
          <w:lang w:eastAsia="pt-BR"/>
        </w:rPr>
      </w:pPr>
      <w:r w:rsidRPr="00780B7D">
        <w:rPr>
          <w:rFonts w:ascii="Petrobras Sans" w:eastAsia="Batang" w:hAnsi="Petrobras Sans" w:cs="Calibri"/>
          <w:b/>
          <w:color w:val="008542"/>
          <w:sz w:val="20"/>
          <w:szCs w:val="20"/>
          <w:lang w:eastAsia="pt-BR"/>
        </w:rPr>
        <w:t>Remuneração</w:t>
      </w:r>
    </w:p>
    <w:p w14:paraId="7216BC96" w14:textId="77777777" w:rsidR="0080262A" w:rsidRPr="00780B7D" w:rsidRDefault="00B16955" w:rsidP="0080262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lastRenderedPageBreak/>
        <w:t xml:space="preserve">O plano de cargos e salários e de benefícios e vantagens da </w:t>
      </w:r>
      <w:proofErr w:type="spellStart"/>
      <w:r w:rsidR="006F5FD2"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bem como a legislação específica, estabelecem os critérios para todas as remunerações atribuídas pela companhia a seus empregados e dirigentes.</w:t>
      </w:r>
    </w:p>
    <w:p w14:paraId="6D4DAF8A" w14:textId="77777777" w:rsidR="0080262A" w:rsidRPr="00780B7D" w:rsidRDefault="00B16955" w:rsidP="0080262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remunerações mensais dos empregados, incluindo os ocupantes de funções gerenciais, relativas aos exercícios de 2024 e 2023 foram as seguintes: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7BC0394B" w14:textId="77777777">
        <w:trPr>
          <w:trHeight w:hRule="exact" w:val="270"/>
        </w:trPr>
        <w:tc>
          <w:tcPr>
            <w:tcW w:w="7200" w:type="dxa"/>
            <w:tcBorders>
              <w:top w:val="nil"/>
              <w:left w:val="nil"/>
              <w:bottom w:val="nil"/>
              <w:right w:val="nil"/>
              <w:tl2br w:val="nil"/>
              <w:tr2bl w:val="nil"/>
            </w:tcBorders>
            <w:shd w:val="solid" w:color="F5F5F5" w:fill="FFFFFF"/>
            <w:tcMar>
              <w:left w:w="60" w:type="dxa"/>
              <w:right w:w="60" w:type="dxa"/>
            </w:tcMar>
            <w:vAlign w:val="bottom"/>
          </w:tcPr>
          <w:p w14:paraId="58543472"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59" w:name="DOC_TBL00015_1_1"/>
            <w:bookmarkEnd w:id="59"/>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316CE83C"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3A161213"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Em reais</w:t>
            </w:r>
          </w:p>
        </w:tc>
      </w:tr>
      <w:tr w:rsidR="005640A0" w14:paraId="168FA4D8"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862DCA6" w14:textId="77777777" w:rsidR="00A44E70" w:rsidRPr="00780B7D" w:rsidRDefault="00B16955">
            <w:pPr>
              <w:keepNext/>
              <w:spacing w:after="0" w:line="240" w:lineRule="auto"/>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Remuneração do empregado</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3B77D16"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14671FC"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348DFD38"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FB3B33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Menor remuneração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EECFB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9.396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3A2B88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9.778</w:t>
            </w:r>
          </w:p>
        </w:tc>
      </w:tr>
      <w:tr w:rsidR="005640A0" w14:paraId="04B907CD"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380F9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Remuneração média</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BA907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23.864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345B83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23.232</w:t>
            </w:r>
          </w:p>
        </w:tc>
      </w:tr>
      <w:tr w:rsidR="005640A0" w14:paraId="401ACD39" w14:textId="77777777">
        <w:trPr>
          <w:trHeight w:hRule="exact" w:val="255"/>
        </w:trPr>
        <w:tc>
          <w:tcPr>
            <w:tcW w:w="720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496CF39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Maior remuneração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3C93FC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59.430</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AA03B9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55.722</w:t>
            </w:r>
          </w:p>
        </w:tc>
      </w:tr>
      <w:tr w:rsidR="005640A0" w14:paraId="32D406CD" w14:textId="77777777">
        <w:trPr>
          <w:trHeight w:hRule="exact" w:val="300"/>
        </w:trPr>
        <w:tc>
          <w:tcPr>
            <w:tcW w:w="7200" w:type="dxa"/>
            <w:tcBorders>
              <w:top w:val="single" w:sz="4" w:space="0" w:color="006298"/>
              <w:left w:val="nil"/>
              <w:bottom w:val="inset" w:sz="12" w:space="0" w:color="008542"/>
              <w:right w:val="nil"/>
              <w:tl2br w:val="nil"/>
              <w:tr2bl w:val="nil"/>
            </w:tcBorders>
            <w:shd w:val="clear" w:color="auto" w:fill="auto"/>
            <w:tcMar>
              <w:left w:w="60" w:type="dxa"/>
              <w:right w:w="60" w:type="dxa"/>
            </w:tcMar>
            <w:vAlign w:val="bottom"/>
          </w:tcPr>
          <w:p w14:paraId="5F3FD47A"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Quantidade de empregados</w:t>
            </w:r>
            <w:r w:rsidRPr="00780B7D">
              <w:rPr>
                <w:rFonts w:ascii="Petrobras Sans" w:eastAsia="Petrobras Sans" w:hAnsi="Petrobras Sans" w:cs="Petrobras Sans"/>
                <w:b/>
                <w:color w:val="675C53"/>
                <w:sz w:val="16"/>
                <w:szCs w:val="20"/>
                <w:vertAlign w:val="superscript"/>
              </w:rPr>
              <w:t> (1)</w:t>
            </w:r>
          </w:p>
        </w:tc>
        <w:tc>
          <w:tcPr>
            <w:tcW w:w="1485" w:type="dxa"/>
            <w:tcBorders>
              <w:top w:val="single" w:sz="4" w:space="0" w:color="006298"/>
              <w:left w:val="nil"/>
              <w:bottom w:val="inset" w:sz="12" w:space="0" w:color="008542"/>
              <w:right w:val="nil"/>
              <w:tl2br w:val="nil"/>
              <w:tr2bl w:val="nil"/>
            </w:tcBorders>
            <w:shd w:val="clear" w:color="auto" w:fill="auto"/>
            <w:tcMar>
              <w:left w:w="60" w:type="dxa"/>
              <w:right w:w="60" w:type="dxa"/>
            </w:tcMar>
            <w:vAlign w:val="bottom"/>
          </w:tcPr>
          <w:p w14:paraId="2EC7452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63</w:t>
            </w:r>
          </w:p>
        </w:tc>
        <w:tc>
          <w:tcPr>
            <w:tcW w:w="1485" w:type="dxa"/>
            <w:tcBorders>
              <w:top w:val="single" w:sz="4" w:space="0" w:color="006298"/>
              <w:left w:val="nil"/>
              <w:bottom w:val="inset" w:sz="12" w:space="0" w:color="008542"/>
              <w:right w:val="nil"/>
              <w:tl2br w:val="nil"/>
              <w:tr2bl w:val="nil"/>
            </w:tcBorders>
            <w:shd w:val="clear" w:color="auto" w:fill="auto"/>
            <w:tcMar>
              <w:left w:w="60" w:type="dxa"/>
              <w:right w:w="60" w:type="dxa"/>
            </w:tcMar>
            <w:vAlign w:val="bottom"/>
          </w:tcPr>
          <w:p w14:paraId="2DB5CF0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66</w:t>
            </w:r>
          </w:p>
        </w:tc>
      </w:tr>
      <w:tr w:rsidR="005640A0" w14:paraId="1722D233" w14:textId="77777777">
        <w:trPr>
          <w:trHeight w:hRule="exact" w:val="270"/>
        </w:trPr>
        <w:tc>
          <w:tcPr>
            <w:tcW w:w="7200" w:type="dxa"/>
            <w:tcBorders>
              <w:top w:val="inset" w:sz="12" w:space="0" w:color="008542"/>
              <w:left w:val="nil"/>
              <w:bottom w:val="nil"/>
              <w:right w:val="nil"/>
              <w:tl2br w:val="nil"/>
              <w:tr2bl w:val="nil"/>
            </w:tcBorders>
            <w:shd w:val="clear" w:color="auto" w:fill="auto"/>
            <w:tcMar>
              <w:left w:w="60" w:type="dxa"/>
              <w:right w:w="60" w:type="dxa"/>
            </w:tcMar>
            <w:vAlign w:val="bottom"/>
          </w:tcPr>
          <w:p w14:paraId="0B15B65A" w14:textId="77777777" w:rsidR="00A44E70" w:rsidRPr="00780B7D" w:rsidRDefault="00B16955">
            <w:pPr>
              <w:keepNext/>
              <w:spacing w:after="0" w:line="240" w:lineRule="auto"/>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(1) inclui pessoal cedido</w:t>
            </w: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5B013FEF"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59FE983A"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r>
    </w:tbl>
    <w:p w14:paraId="2DE69BEF" w14:textId="77777777" w:rsidR="00206882" w:rsidRPr="00780B7D" w:rsidRDefault="00206882" w:rsidP="00206882">
      <w:pPr>
        <w:keepNext/>
        <w:widowControl w:val="0"/>
        <w:spacing w:after="0" w:line="240" w:lineRule="auto"/>
        <w:jc w:val="both"/>
        <w:rPr>
          <w:rFonts w:ascii="Calibri" w:eastAsia="Times New Roman" w:hAnsi="Calibri" w:cs="Times New Roman"/>
          <w:b/>
          <w:color w:val="FF0000"/>
          <w:sz w:val="6"/>
          <w:szCs w:val="6"/>
          <w:lang w:eastAsia="pt-BR"/>
        </w:rPr>
      </w:pPr>
    </w:p>
    <w:p w14:paraId="02F8FC84" w14:textId="77777777" w:rsidR="00206882" w:rsidRPr="00780B7D" w:rsidRDefault="00206882" w:rsidP="00206882">
      <w:pPr>
        <w:widowControl w:val="0"/>
        <w:spacing w:line="240" w:lineRule="auto"/>
        <w:rPr>
          <w:rFonts w:ascii="Calibri" w:eastAsia="Times New Roman" w:hAnsi="Calibri" w:cs="Times New Roman"/>
          <w:b/>
          <w:color w:val="548DD4"/>
          <w:sz w:val="6"/>
          <w:szCs w:val="6"/>
          <w:lang w:eastAsia="pt-BR"/>
        </w:rPr>
      </w:pPr>
    </w:p>
    <w:p w14:paraId="24FBFB84" w14:textId="77777777" w:rsidR="00206882" w:rsidRPr="00780B7D" w:rsidRDefault="00B16955" w:rsidP="00CA7C9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Na tabela abaixo, apresentamos o valor global dos benefícios oferecidos aos empregados nos exercícios de 2024 e 2023:</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4E61BA23" w14:textId="77777777">
        <w:trPr>
          <w:trHeight w:hRule="exact" w:val="27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1ECCD32" w14:textId="77777777" w:rsidR="00A44E70" w:rsidRPr="00780B7D" w:rsidRDefault="00B16955">
            <w:pPr>
              <w:keepNext/>
              <w:spacing w:after="0" w:line="240" w:lineRule="auto"/>
              <w:rPr>
                <w:rFonts w:ascii="Petrobras Sans" w:eastAsia="Petrobras Sans" w:hAnsi="Petrobras Sans" w:cs="Petrobras Sans"/>
                <w:b/>
                <w:color w:val="006298"/>
                <w:sz w:val="16"/>
                <w:szCs w:val="20"/>
                <w:lang w:bidi="pt-BR"/>
              </w:rPr>
            </w:pPr>
            <w:bookmarkStart w:id="60" w:name="DOC_TBL00016_1_1"/>
            <w:bookmarkEnd w:id="60"/>
            <w:r w:rsidRPr="00780B7D">
              <w:rPr>
                <w:rFonts w:ascii="Petrobras Sans" w:eastAsia="Petrobras Sans" w:hAnsi="Petrobras Sans" w:cs="Petrobras Sans"/>
                <w:b/>
                <w:color w:val="006298"/>
                <w:sz w:val="16"/>
                <w:szCs w:val="20"/>
                <w:lang w:bidi="pt-BR"/>
              </w:rPr>
              <w:t>Benefícios aos empregados </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488EAA1"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39DF8E2"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7EA43912"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2EA7D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Assistências médica e odontológica</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EA5FE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1.527</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86E684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1.476</w:t>
            </w:r>
          </w:p>
        </w:tc>
      </w:tr>
      <w:tr w:rsidR="005640A0" w14:paraId="777AF5A8"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D2E6557"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Auxílios alimentação e refeição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7F2B9E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1.433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D2EA8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1.182</w:t>
            </w:r>
          </w:p>
        </w:tc>
      </w:tr>
      <w:tr w:rsidR="005640A0" w14:paraId="027562AC"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2F20F9"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Auxílio creche</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210BC8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71CAF1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45</w:t>
            </w:r>
          </w:p>
        </w:tc>
      </w:tr>
      <w:tr w:rsidR="005640A0" w14:paraId="2E5FF3AA"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C5700C7"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Abono - Acordo Coletivo de Trabalho (ACT)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0C5B72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100A1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1.501</w:t>
            </w:r>
          </w:p>
        </w:tc>
      </w:tr>
      <w:tr w:rsidR="005640A0" w14:paraId="08994D75"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2139C6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Programa de Remuneração Variável</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63AE2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3.308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C1CD16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4.175</w:t>
            </w:r>
          </w:p>
        </w:tc>
      </w:tr>
      <w:tr w:rsidR="005640A0" w14:paraId="593F08DA"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3D457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Participação nos Lucros ou Resultados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59EB66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4.702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4C8750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1.242</w:t>
            </w:r>
          </w:p>
        </w:tc>
      </w:tr>
      <w:tr w:rsidR="005640A0" w14:paraId="31141BE4"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2437593"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Previdência complementar</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02753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2.455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656F57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2.416</w:t>
            </w:r>
          </w:p>
        </w:tc>
      </w:tr>
      <w:tr w:rsidR="005640A0" w14:paraId="1A98E775" w14:textId="77777777">
        <w:trPr>
          <w:trHeight w:hRule="exact" w:val="255"/>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B7EDA1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C824DA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59</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DEA8FB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598</w:t>
            </w:r>
          </w:p>
        </w:tc>
      </w:tr>
      <w:tr w:rsidR="005640A0" w14:paraId="45111E0F"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6F423E8"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F12622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13.550</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F4C8181"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12.635</w:t>
            </w:r>
          </w:p>
        </w:tc>
      </w:tr>
    </w:tbl>
    <w:p w14:paraId="3CBB0A61" w14:textId="77777777" w:rsidR="00206882" w:rsidRPr="00780B7D" w:rsidRDefault="00206882" w:rsidP="00206882">
      <w:pPr>
        <w:keepNext/>
        <w:widowControl w:val="0"/>
        <w:spacing w:after="0" w:line="240" w:lineRule="auto"/>
        <w:jc w:val="both"/>
        <w:rPr>
          <w:rFonts w:ascii="Calibri" w:eastAsia="Times New Roman" w:hAnsi="Calibri" w:cs="Times New Roman"/>
          <w:b/>
          <w:color w:val="FF0000"/>
          <w:sz w:val="6"/>
          <w:szCs w:val="6"/>
          <w:lang w:eastAsia="pt-BR"/>
        </w:rPr>
      </w:pPr>
      <w:bookmarkStart w:id="61" w:name="_Hlk156311588"/>
    </w:p>
    <w:p w14:paraId="6E89F869" w14:textId="77777777" w:rsidR="00922A70" w:rsidRPr="00780B7D" w:rsidRDefault="00922A70" w:rsidP="00922A70">
      <w:pPr>
        <w:widowControl w:val="0"/>
        <w:spacing w:line="240" w:lineRule="auto"/>
        <w:rPr>
          <w:rFonts w:ascii="Calibri" w:eastAsia="Times New Roman" w:hAnsi="Calibri" w:cs="Times New Roman"/>
          <w:b/>
          <w:color w:val="548DD4"/>
          <w:sz w:val="6"/>
          <w:szCs w:val="6"/>
          <w:lang w:eastAsia="pt-BR"/>
        </w:rPr>
      </w:pPr>
    </w:p>
    <w:bookmarkEnd w:id="61"/>
    <w:p w14:paraId="3E0BD7CB" w14:textId="77777777" w:rsidR="00561567" w:rsidRPr="00780B7D" w:rsidRDefault="00B16955" w:rsidP="00561567">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10 de abril de 2024, a Assembleia Geral Extraordinária (AGE) definiu a remuneração mensal dos administradores que tem por base as diretrizes estabelecidas pela Secretária de Coordenação e Governança das Empresas Estatais – SEST, do Ministério da Gestão e Inovação em Serviços Públicos, e pelo Ministério de Minas e Energia, estabelecendo o valor de R$ 19 para a Diretora Presidente, R$ 17 para os demais Diretores e R$ 2 para os membros do Conselho Fiscal, para o período de abril de 2024 a março de 2025.</w:t>
      </w:r>
    </w:p>
    <w:p w14:paraId="67626621" w14:textId="77777777" w:rsidR="00561567" w:rsidRPr="00780B7D" w:rsidRDefault="00B16955" w:rsidP="00561567">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Os membros da Diretoria exercem funções gerenciais na controladora Petrobras e não recebem diretamente verbas remuneratórias da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Os custos da remuneração da Diretoria são reembolsados à controladora Petrobras conforme deliberado pela referida Assembleia Geral</w:t>
      </w:r>
    </w:p>
    <w:p w14:paraId="44F4E298" w14:textId="77777777" w:rsidR="000D1EB3" w:rsidRPr="00780B7D" w:rsidRDefault="00B16955" w:rsidP="00561567">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As remunerações totais dos membros do Conselho Fiscal da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são apresentadas a seguir:</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74BFC476" w14:textId="77777777">
        <w:trPr>
          <w:trHeight w:hRule="exact" w:val="290"/>
        </w:trPr>
        <w:tc>
          <w:tcPr>
            <w:tcW w:w="7200" w:type="dxa"/>
            <w:tcBorders>
              <w:top w:val="nil"/>
              <w:left w:val="nil"/>
              <w:bottom w:val="nil"/>
              <w:right w:val="nil"/>
              <w:tl2br w:val="nil"/>
              <w:tr2bl w:val="nil"/>
            </w:tcBorders>
            <w:shd w:val="solid" w:color="F5F5F5" w:fill="FFFFFF"/>
            <w:tcMar>
              <w:left w:w="60" w:type="dxa"/>
              <w:right w:w="60" w:type="dxa"/>
            </w:tcMar>
            <w:vAlign w:val="bottom"/>
          </w:tcPr>
          <w:p w14:paraId="01A5BC8F"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62" w:name="DOC_TBL00017_1_1"/>
            <w:bookmarkEnd w:id="62"/>
          </w:p>
        </w:tc>
        <w:tc>
          <w:tcPr>
            <w:tcW w:w="2970" w:type="dxa"/>
            <w:gridSpan w:val="2"/>
            <w:tcBorders>
              <w:top w:val="nil"/>
              <w:left w:val="nil"/>
              <w:bottom w:val="nil"/>
              <w:right w:val="nil"/>
              <w:tl2br w:val="nil"/>
              <w:tr2bl w:val="nil"/>
            </w:tcBorders>
            <w:shd w:val="solid" w:color="F5F5F5" w:fill="FFFFFF"/>
            <w:tcMar>
              <w:left w:w="60" w:type="dxa"/>
              <w:right w:w="60" w:type="dxa"/>
            </w:tcMar>
            <w:vAlign w:val="bottom"/>
          </w:tcPr>
          <w:p w14:paraId="4E3F7D89"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Conselho fiscal</w:t>
            </w:r>
          </w:p>
        </w:tc>
      </w:tr>
      <w:tr w:rsidR="005640A0" w14:paraId="244DB8A9" w14:textId="77777777">
        <w:trPr>
          <w:trHeight w:hRule="exact" w:val="29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BE0EA69"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E8DAE9C"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C70893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5A9168C6"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B1FA8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Salários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E492F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70</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DE6CE9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63</w:t>
            </w:r>
          </w:p>
        </w:tc>
      </w:tr>
      <w:tr w:rsidR="005640A0" w14:paraId="08668754" w14:textId="77777777">
        <w:trPr>
          <w:trHeight w:hRule="exact" w:val="255"/>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76D6AEB"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Encargos sociais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BAB7DE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14</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D0AF50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13</w:t>
            </w:r>
          </w:p>
        </w:tc>
      </w:tr>
      <w:tr w:rsidR="005640A0" w14:paraId="7F391CA6"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0625211"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Remuneração 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6F34AFD"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84</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E90AC92"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76</w:t>
            </w:r>
          </w:p>
        </w:tc>
      </w:tr>
      <w:tr w:rsidR="005640A0" w14:paraId="57D8303D"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D0D14A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Número de membros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9DEFAC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486F0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w:t>
            </w:r>
          </w:p>
        </w:tc>
      </w:tr>
      <w:tr w:rsidR="005640A0" w14:paraId="3B8AF2B0" w14:textId="77777777">
        <w:trPr>
          <w:trHeight w:hRule="exact" w:val="255"/>
        </w:trPr>
        <w:tc>
          <w:tcPr>
            <w:tcW w:w="720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1BBF860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Número de membros remunerados</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1D867E2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4BA2B1C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w:t>
            </w:r>
          </w:p>
        </w:tc>
      </w:tr>
    </w:tbl>
    <w:p w14:paraId="5C8D2A25" w14:textId="77777777" w:rsidR="00F16657" w:rsidRPr="00780B7D" w:rsidRDefault="00F16657" w:rsidP="00F16657">
      <w:pPr>
        <w:keepNext/>
        <w:widowControl w:val="0"/>
        <w:spacing w:after="0" w:line="240" w:lineRule="auto"/>
        <w:jc w:val="both"/>
        <w:rPr>
          <w:rFonts w:ascii="Calibri" w:eastAsia="Times New Roman" w:hAnsi="Calibri" w:cs="Times New Roman"/>
          <w:b/>
          <w:color w:val="FF0000"/>
          <w:sz w:val="6"/>
          <w:szCs w:val="6"/>
          <w:lang w:eastAsia="pt-BR"/>
        </w:rPr>
      </w:pPr>
    </w:p>
    <w:p w14:paraId="2E96AFF9" w14:textId="77777777" w:rsidR="00F16657" w:rsidRPr="00780B7D" w:rsidRDefault="00F16657" w:rsidP="00F16657">
      <w:pPr>
        <w:widowControl w:val="0"/>
        <w:spacing w:line="240" w:lineRule="auto"/>
        <w:rPr>
          <w:rFonts w:ascii="Calibri" w:eastAsia="Times New Roman" w:hAnsi="Calibri" w:cs="Times New Roman"/>
          <w:b/>
          <w:color w:val="548DD4"/>
          <w:sz w:val="6"/>
          <w:szCs w:val="6"/>
          <w:lang w:eastAsia="pt-BR"/>
        </w:rPr>
      </w:pPr>
    </w:p>
    <w:bookmarkEnd w:id="57"/>
    <w:p w14:paraId="65E9B7D3" w14:textId="77777777" w:rsidR="0080262A" w:rsidRPr="00780B7D" w:rsidRDefault="0080262A" w:rsidP="006F5FD2">
      <w:pPr>
        <w:tabs>
          <w:tab w:val="left" w:pos="2475"/>
        </w:tabs>
        <w:spacing w:after="0" w:line="240" w:lineRule="auto"/>
        <w:rPr>
          <w:rFonts w:ascii="Calibri" w:eastAsia="Batang" w:hAnsi="Calibri" w:cs="Times New Roman"/>
          <w:bCs/>
          <w:sz w:val="10"/>
          <w:lang w:eastAsia="pt-BR"/>
        </w:rPr>
        <w:sectPr w:rsidR="0080262A" w:rsidRPr="00780B7D" w:rsidSect="009F3D6B">
          <w:headerReference w:type="even" r:id="rId117"/>
          <w:headerReference w:type="default" r:id="rId118"/>
          <w:footerReference w:type="even" r:id="rId119"/>
          <w:footerReference w:type="default" r:id="rId120"/>
          <w:headerReference w:type="first" r:id="rId121"/>
          <w:footerReference w:type="first" r:id="rId122"/>
          <w:type w:val="continuous"/>
          <w:pgSz w:w="11906" w:h="16838" w:code="9"/>
          <w:pgMar w:top="1871" w:right="851" w:bottom="1134" w:left="851" w:header="567" w:footer="454" w:gutter="0"/>
          <w:cols w:space="708"/>
          <w:docGrid w:linePitch="360"/>
        </w:sectPr>
      </w:pPr>
    </w:p>
    <w:p w14:paraId="523E07B9" w14:textId="77777777" w:rsidR="00AF2A5D" w:rsidRPr="00780B7D" w:rsidRDefault="00B16955" w:rsidP="00F33C3F">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63" w:name="_Toc256000025"/>
      <w:bookmarkStart w:id="64" w:name="_DMBM_35711"/>
      <w:r w:rsidRPr="00780B7D">
        <w:rPr>
          <w:rFonts w:ascii="Petrobras Sans" w:eastAsia="Batang" w:hAnsi="Petrobras Sans" w:cs="Calibri"/>
          <w:b/>
          <w:color w:val="008542"/>
          <w:sz w:val="26"/>
          <w:szCs w:val="26"/>
          <w:lang w:eastAsia="pt-BR"/>
        </w:rPr>
        <w:lastRenderedPageBreak/>
        <w:t>Tributos</w:t>
      </w:r>
      <w:bookmarkEnd w:id="63"/>
    </w:p>
    <w:p w14:paraId="30BB1787" w14:textId="77777777" w:rsidR="004145C7" w:rsidRPr="00780B7D" w:rsidRDefault="00B16955" w:rsidP="004145C7">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Imposto de Renda e Contribuição Social</w:t>
      </w:r>
    </w:p>
    <w:p w14:paraId="14826F49" w14:textId="77777777" w:rsidR="00FD733B"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Tributos correntes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945"/>
        <w:gridCol w:w="945"/>
        <w:gridCol w:w="945"/>
        <w:gridCol w:w="945"/>
        <w:gridCol w:w="945"/>
        <w:gridCol w:w="945"/>
        <w:gridCol w:w="945"/>
        <w:gridCol w:w="945"/>
      </w:tblGrid>
      <w:tr w:rsidR="005640A0" w14:paraId="0A87E449" w14:textId="77777777">
        <w:trPr>
          <w:trHeight w:hRule="exact" w:val="255"/>
        </w:trPr>
        <w:tc>
          <w:tcPr>
            <w:tcW w:w="2640" w:type="dxa"/>
            <w:tcBorders>
              <w:top w:val="nil"/>
              <w:left w:val="nil"/>
              <w:bottom w:val="nil"/>
              <w:right w:val="nil"/>
              <w:tl2br w:val="nil"/>
              <w:tr2bl w:val="nil"/>
            </w:tcBorders>
            <w:shd w:val="solid" w:color="F5F5F5" w:fill="FFFFFF"/>
            <w:tcMar>
              <w:left w:w="60" w:type="dxa"/>
              <w:right w:w="60" w:type="dxa"/>
            </w:tcMar>
            <w:vAlign w:val="bottom"/>
          </w:tcPr>
          <w:p w14:paraId="6AF403CE"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65" w:name="DOC_TBL00018_1_1"/>
            <w:bookmarkEnd w:id="65"/>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2E42F032"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Ativo Circulante</w:t>
            </w: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59057977"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 xml:space="preserve">Ativo </w:t>
            </w:r>
            <w:proofErr w:type="gramStart"/>
            <w:r w:rsidRPr="00780B7D">
              <w:rPr>
                <w:rFonts w:ascii="Petrobras Sans" w:eastAsia="Petrobras Sans" w:hAnsi="Petrobras Sans" w:cs="Petrobras Sans"/>
                <w:b/>
                <w:color w:val="006298"/>
                <w:sz w:val="16"/>
                <w:szCs w:val="20"/>
              </w:rPr>
              <w:t>não Circulante</w:t>
            </w:r>
            <w:proofErr w:type="gramEnd"/>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4211B92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Passivo Circulante</w:t>
            </w: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3CF7D3DF"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 xml:space="preserve">Passivo </w:t>
            </w:r>
            <w:proofErr w:type="gramStart"/>
            <w:r w:rsidRPr="00780B7D">
              <w:rPr>
                <w:rFonts w:ascii="Petrobras Sans" w:eastAsia="Petrobras Sans" w:hAnsi="Petrobras Sans" w:cs="Petrobras Sans"/>
                <w:b/>
                <w:color w:val="006298"/>
                <w:sz w:val="16"/>
                <w:szCs w:val="20"/>
              </w:rPr>
              <w:t>não Circulante</w:t>
            </w:r>
            <w:proofErr w:type="gramEnd"/>
          </w:p>
        </w:tc>
      </w:tr>
      <w:tr w:rsidR="005640A0" w14:paraId="1B70D7A2" w14:textId="77777777">
        <w:trPr>
          <w:trHeight w:hRule="exact" w:val="270"/>
        </w:trPr>
        <w:tc>
          <w:tcPr>
            <w:tcW w:w="2640" w:type="dxa"/>
            <w:tcBorders>
              <w:top w:val="nil"/>
              <w:left w:val="nil"/>
              <w:bottom w:val="nil"/>
              <w:right w:val="nil"/>
              <w:tl2br w:val="nil"/>
              <w:tr2bl w:val="nil"/>
            </w:tcBorders>
            <w:shd w:val="solid" w:color="F5F5F5" w:fill="FFFFFF"/>
            <w:tcMar>
              <w:left w:w="60" w:type="dxa"/>
              <w:right w:w="60" w:type="dxa"/>
            </w:tcMar>
            <w:vAlign w:val="bottom"/>
          </w:tcPr>
          <w:p w14:paraId="1A4D88EF"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2B8AE615"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0AA98262"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31.12.2023</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23FB9968"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06390047"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31.12.2023</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53CC60EF"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62AF930E"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31.12.2023</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04A95EF3"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70AC421A"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54536444" w14:textId="77777777">
        <w:trPr>
          <w:trHeight w:hRule="exact" w:val="270"/>
        </w:trPr>
        <w:tc>
          <w:tcPr>
            <w:tcW w:w="2640" w:type="dxa"/>
            <w:tcBorders>
              <w:top w:val="nil"/>
              <w:left w:val="nil"/>
              <w:bottom w:val="nil"/>
              <w:right w:val="nil"/>
              <w:tl2br w:val="nil"/>
              <w:tr2bl w:val="nil"/>
            </w:tcBorders>
            <w:shd w:val="clear" w:color="auto" w:fill="auto"/>
            <w:tcMar>
              <w:left w:w="60" w:type="dxa"/>
              <w:right w:w="60" w:type="dxa"/>
            </w:tcMar>
            <w:vAlign w:val="bottom"/>
          </w:tcPr>
          <w:p w14:paraId="530D22D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Tributos sobre o lucro</w:t>
            </w:r>
            <w:r w:rsidRPr="00780B7D">
              <w:rPr>
                <w:rFonts w:ascii="Petrobras Sans" w:eastAsia="Petrobras Sans" w:hAnsi="Petrobras Sans" w:cs="Petrobras Sans"/>
                <w:color w:val="675C53"/>
                <w:sz w:val="16"/>
                <w:szCs w:val="20"/>
                <w:vertAlign w:val="superscript"/>
              </w:rPr>
              <w:t> (1)</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39FD71E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2.691</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4B07C42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3.879</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03FCAAB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0F2EF2B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3.806</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17216EE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1.713</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78A9793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2.656</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189D6F7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6AC9A1D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4CCFBEAE" w14:textId="77777777">
        <w:trPr>
          <w:trHeight w:hRule="exact" w:val="470"/>
        </w:trPr>
        <w:tc>
          <w:tcPr>
            <w:tcW w:w="2640" w:type="dxa"/>
            <w:tcBorders>
              <w:top w:val="nil"/>
              <w:left w:val="nil"/>
              <w:bottom w:val="inset" w:sz="12" w:space="0" w:color="008542"/>
              <w:right w:val="nil"/>
              <w:tl2br w:val="nil"/>
              <w:tr2bl w:val="nil"/>
            </w:tcBorders>
            <w:shd w:val="clear" w:color="auto" w:fill="auto"/>
            <w:tcMar>
              <w:left w:w="60" w:type="dxa"/>
              <w:right w:w="60" w:type="dxa"/>
            </w:tcMar>
            <w:vAlign w:val="bottom"/>
          </w:tcPr>
          <w:p w14:paraId="1E3A5B8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Programas de regularização de débitos federais </w:t>
            </w:r>
            <w:r w:rsidRPr="00780B7D">
              <w:rPr>
                <w:rFonts w:ascii="Petrobras Sans" w:eastAsia="Petrobras Sans" w:hAnsi="Petrobras Sans" w:cs="Petrobras Sans"/>
                <w:color w:val="675C53"/>
                <w:sz w:val="16"/>
                <w:szCs w:val="20"/>
                <w:vertAlign w:val="superscript"/>
              </w:rPr>
              <w:t>(2)</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FD6D15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F29DB6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3D2243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FC3C46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828</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4531B8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3530D8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43A38E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8A6A9E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4.141</w:t>
            </w:r>
          </w:p>
        </w:tc>
      </w:tr>
      <w:tr w:rsidR="005640A0" w14:paraId="3D3C8AF5" w14:textId="77777777">
        <w:trPr>
          <w:trHeight w:hRule="exact" w:val="270"/>
        </w:trPr>
        <w:tc>
          <w:tcPr>
            <w:tcW w:w="264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8D2FDEA"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163D8A5"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2.691</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E7AF53A"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3.879</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E1E9042"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590F3D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4.634</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4E6697A"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1.713</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6692AEA"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2.656</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BA01252"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6EBC04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4.141</w:t>
            </w:r>
          </w:p>
        </w:tc>
      </w:tr>
      <w:tr w:rsidR="005640A0" w14:paraId="155A6A3D" w14:textId="77777777">
        <w:trPr>
          <w:trHeight w:hRule="exact" w:val="410"/>
        </w:trPr>
        <w:tc>
          <w:tcPr>
            <w:tcW w:w="10200" w:type="dxa"/>
            <w:gridSpan w:val="9"/>
            <w:tcBorders>
              <w:top w:val="inset" w:sz="12" w:space="0" w:color="008542"/>
              <w:left w:val="nil"/>
              <w:bottom w:val="nil"/>
              <w:right w:val="nil"/>
              <w:tl2br w:val="nil"/>
              <w:tr2bl w:val="nil"/>
            </w:tcBorders>
            <w:shd w:val="clear" w:color="auto" w:fill="auto"/>
            <w:tcMar>
              <w:left w:w="60" w:type="dxa"/>
              <w:right w:w="60" w:type="dxa"/>
            </w:tcMar>
            <w:vAlign w:val="bottom"/>
          </w:tcPr>
          <w:p w14:paraId="56ABBC0F"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lang w:bidi="pt-BR"/>
              </w:rPr>
            </w:pPr>
            <w:r w:rsidRPr="00780B7D">
              <w:rPr>
                <w:rFonts w:ascii="Petrobras Sans" w:eastAsia="Petrobras Sans" w:hAnsi="Petrobras Sans" w:cs="Petrobras Sans"/>
                <w:color w:val="675C53"/>
                <w:sz w:val="14"/>
                <w:szCs w:val="20"/>
              </w:rPr>
              <w:t xml:space="preserve">(1) Em 2023, os montantes classificados no ativo não circulante, referiam-se, basicamente, a créditos relativos aos exercícios de 2018, 2019 e 2020, os quais foram totalmente compensados.   </w:t>
            </w:r>
          </w:p>
        </w:tc>
      </w:tr>
      <w:tr w:rsidR="005640A0" w14:paraId="48F302C2" w14:textId="77777777">
        <w:trPr>
          <w:trHeight w:hRule="exact" w:val="620"/>
        </w:trPr>
        <w:tc>
          <w:tcPr>
            <w:tcW w:w="10200" w:type="dxa"/>
            <w:gridSpan w:val="9"/>
            <w:tcBorders>
              <w:top w:val="nil"/>
              <w:left w:val="nil"/>
              <w:bottom w:val="nil"/>
              <w:right w:val="nil"/>
              <w:tl2br w:val="nil"/>
              <w:tr2bl w:val="nil"/>
            </w:tcBorders>
            <w:shd w:val="clear" w:color="auto" w:fill="auto"/>
            <w:tcMar>
              <w:left w:w="60" w:type="dxa"/>
              <w:right w:w="60" w:type="dxa"/>
            </w:tcMar>
            <w:vAlign w:val="bottom"/>
          </w:tcPr>
          <w:p w14:paraId="48AA5105"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(2) Em março de 2024 a Secretaria da Receita Federal homologou o Programa de Regularização Tributária – PRT e efetuou a restituição de R$ 1.248, referente a parcela paga a maior de R$828 (20% da obrigação), atualizada monetariamente. Com a homologação, o saldo residual das provisões correspondentes a imposto de renda e contribuição social sobre o lucro, remanescentes do Programa, no montante de R$ 4.141, foi integralmente revertido em março de 2024.</w:t>
            </w:r>
          </w:p>
        </w:tc>
      </w:tr>
    </w:tbl>
    <w:p w14:paraId="2DBDB36E" w14:textId="77777777" w:rsidR="00FD733B" w:rsidRPr="00780B7D" w:rsidRDefault="00FD733B" w:rsidP="00FD733B">
      <w:pPr>
        <w:keepNext/>
        <w:widowControl w:val="0"/>
        <w:spacing w:after="0" w:line="240" w:lineRule="auto"/>
        <w:jc w:val="both"/>
        <w:rPr>
          <w:rFonts w:ascii="Calibri" w:eastAsia="Times New Roman" w:hAnsi="Calibri" w:cs="Times New Roman"/>
          <w:b/>
          <w:color w:val="FF0000"/>
          <w:sz w:val="6"/>
          <w:szCs w:val="6"/>
          <w:lang w:eastAsia="pt-BR"/>
        </w:rPr>
      </w:pPr>
    </w:p>
    <w:p w14:paraId="61994C77" w14:textId="77777777" w:rsidR="00FD733B" w:rsidRPr="00780B7D" w:rsidRDefault="00FD733B" w:rsidP="00FD733B">
      <w:pPr>
        <w:widowControl w:val="0"/>
        <w:spacing w:line="240" w:lineRule="auto"/>
        <w:rPr>
          <w:rFonts w:ascii="Calibri" w:eastAsia="Times New Roman" w:hAnsi="Calibri" w:cs="Times New Roman"/>
          <w:b/>
          <w:color w:val="548DD4"/>
          <w:sz w:val="6"/>
          <w:szCs w:val="6"/>
          <w:lang w:eastAsia="pt-BR"/>
        </w:rPr>
      </w:pPr>
    </w:p>
    <w:p w14:paraId="51175256" w14:textId="77777777" w:rsidR="004145C7"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bookmarkStart w:id="66" w:name="_Hlk179539954"/>
      <w:r w:rsidRPr="00780B7D">
        <w:rPr>
          <w:rFonts w:ascii="Petrobras Sans" w:eastAsia="Batang" w:hAnsi="Petrobras Sans" w:cs="Calibri"/>
          <w:sz w:val="20"/>
          <w:lang w:eastAsia="pt-BR" w:bidi="pt-BR"/>
        </w:rPr>
        <w:t>Os tributos sobre o lucro são calculados com base na alíquota de 15%, acrescida do adicional de 10% sobre o lucro tributável (lucro real) para Imposto de Renda de Pessoa Jurídica (IRPJ) e 9% sobre o lucro tributável (lucro real) para Contribuição Social sobre o Lucro Líquido (CSLL), considerando-se a compensação de prejuízos fiscais e base negativa de contribuição social, limitada a 30% do lucro tributável (lucro real) do exercício.</w:t>
      </w:r>
    </w:p>
    <w:bookmarkEnd w:id="66"/>
    <w:p w14:paraId="06BE96AC" w14:textId="77777777" w:rsidR="00D249D7" w:rsidRPr="00780B7D" w:rsidRDefault="00B16955" w:rsidP="00D41A0A">
      <w:pPr>
        <w:keepLines/>
        <w:autoSpaceDE w:val="0"/>
        <w:autoSpaceDN w:val="0"/>
        <w:adjustRightInd w:val="0"/>
        <w:spacing w:after="240" w:line="240" w:lineRule="auto"/>
        <w:jc w:val="both"/>
        <w:rPr>
          <w:rFonts w:ascii="Petrobras Sans" w:eastAsia="Batang" w:hAnsi="Petrobras Sans" w:cs="Calibri"/>
          <w:b/>
          <w:bCs/>
          <w:sz w:val="20"/>
          <w:lang w:eastAsia="pt-BR" w:bidi="pt-BR"/>
        </w:rPr>
      </w:pPr>
      <w:r w:rsidRPr="00780B7D">
        <w:rPr>
          <w:rFonts w:ascii="Petrobras Sans" w:eastAsia="Batang" w:hAnsi="Petrobras Sans" w:cs="Calibri"/>
          <w:sz w:val="20"/>
          <w:lang w:eastAsia="pt-BR" w:bidi="pt-BR"/>
        </w:rPr>
        <w:t>Os tributos sobre o lucro no ativo circulante são créditos fiscais resultantes do processo de apuração de IRPJ e CSLL. O passivo circulante é a parcela a pagar da apuração do IRPJ e CSLL corrente.</w:t>
      </w:r>
    </w:p>
    <w:p w14:paraId="58A6E766" w14:textId="77777777" w:rsidR="007E4626"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Reconciliação do imposto de renda e contribuição social sobre o lucro</w:t>
      </w:r>
    </w:p>
    <w:p w14:paraId="1608269F" w14:textId="77777777" w:rsidR="007E4626"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A reconciliação dos tributos apurados, conforme alíquotas nominais e o valor dos impostos registrados estão apresentados a seguir:</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1485"/>
        <w:gridCol w:w="1485"/>
      </w:tblGrid>
      <w:tr w:rsidR="005640A0" w14:paraId="0CF4696D" w14:textId="77777777">
        <w:trPr>
          <w:trHeight w:hRule="exact" w:val="270"/>
        </w:trPr>
        <w:tc>
          <w:tcPr>
            <w:tcW w:w="71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1BE712F"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67" w:name="DOC_TBL00019_1_1"/>
            <w:bookmarkEnd w:id="67"/>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2090699"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F4ECBFB"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0F7E42EF" w14:textId="77777777">
        <w:trPr>
          <w:trHeight w:hRule="exact" w:val="270"/>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77D3D3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Lucro do exercício antes dos impostos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AA2067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49.073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4DE4EB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75.492</w:t>
            </w:r>
          </w:p>
        </w:tc>
      </w:tr>
      <w:tr w:rsidR="005640A0" w14:paraId="3DE9A494" w14:textId="77777777">
        <w:trPr>
          <w:trHeight w:hRule="exact" w:val="270"/>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9DA81E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e contribuição social às alíquotas nominais (34%)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B61B7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(16.685)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476B3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(25.667)</w:t>
            </w:r>
          </w:p>
        </w:tc>
      </w:tr>
      <w:tr w:rsidR="005640A0" w14:paraId="65133ED8" w14:textId="77777777">
        <w:trPr>
          <w:trHeight w:hRule="exact" w:val="270"/>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5B9C0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Ajustes para apuração da alíquota efetiva:</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07E9A35"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EEA3EB"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5C56D3A8" w14:textId="77777777">
        <w:trPr>
          <w:trHeight w:hRule="exact" w:val="270"/>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E5EC175" w14:textId="77777777" w:rsidR="00A44E70" w:rsidRPr="00780B7D" w:rsidRDefault="00B16955">
            <w:pPr>
              <w:keepNext/>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Exclusões/(Adições), líquidas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3068F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036AB4F"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038289A9" w14:textId="77777777">
        <w:trPr>
          <w:trHeight w:hRule="exact" w:val="270"/>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A02CBB2" w14:textId="77777777" w:rsidR="00A44E70" w:rsidRPr="00780B7D" w:rsidRDefault="00B16955">
            <w:pPr>
              <w:keepNext/>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Temporárias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84D223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492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226547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2.406</w:t>
            </w:r>
          </w:p>
        </w:tc>
      </w:tr>
      <w:tr w:rsidR="005640A0" w14:paraId="58AF192B" w14:textId="77777777">
        <w:trPr>
          <w:trHeight w:hRule="exact" w:val="270"/>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1E7CF9E" w14:textId="77777777" w:rsidR="00A44E70" w:rsidRPr="00780B7D" w:rsidRDefault="00B16955">
            <w:pPr>
              <w:keepNext/>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Permanentes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514B53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752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678F07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(2.874)</w:t>
            </w:r>
          </w:p>
        </w:tc>
      </w:tr>
      <w:tr w:rsidR="005640A0" w14:paraId="200E553A" w14:textId="77777777">
        <w:trPr>
          <w:trHeight w:hRule="exact" w:val="270"/>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065691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Prejuízo Fiscal</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D7CF1A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4.945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D4FF8F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9.135</w:t>
            </w:r>
          </w:p>
        </w:tc>
      </w:tr>
      <w:tr w:rsidR="005640A0" w14:paraId="14102F3F" w14:textId="77777777">
        <w:trPr>
          <w:trHeight w:hRule="exact" w:val="270"/>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0E84877"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Imposto de renda e contribuição social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A30F87D"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(10.496)</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3B9A588"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(17.000)</w:t>
            </w:r>
          </w:p>
        </w:tc>
      </w:tr>
      <w:tr w:rsidR="005640A0" w14:paraId="1BD76DE5" w14:textId="77777777">
        <w:trPr>
          <w:trHeight w:hRule="exact" w:val="270"/>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F13963" w14:textId="77777777" w:rsidR="00A44E70" w:rsidRPr="00780B7D" w:rsidRDefault="00B16955">
            <w:pPr>
              <w:keepNext/>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e contribuição social diferidos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3358F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5.242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CE8D8F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4.798</w:t>
            </w:r>
          </w:p>
        </w:tc>
      </w:tr>
      <w:tr w:rsidR="005640A0" w14:paraId="7C32CEE3" w14:textId="77777777">
        <w:trPr>
          <w:trHeight w:hRule="exact" w:val="270"/>
        </w:trPr>
        <w:tc>
          <w:tcPr>
            <w:tcW w:w="71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29FB1F9" w14:textId="77777777" w:rsidR="00A44E70" w:rsidRPr="00780B7D" w:rsidRDefault="00B16955">
            <w:pPr>
              <w:keepNext/>
              <w:spacing w:after="0" w:line="240" w:lineRule="auto"/>
              <w:ind w:left="400" w:firstLine="15"/>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e contribuição social correntes</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37B77B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(15.738)</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2ADAF8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(21.798)</w:t>
            </w:r>
          </w:p>
        </w:tc>
      </w:tr>
      <w:tr w:rsidR="005640A0" w14:paraId="4D54C360" w14:textId="77777777">
        <w:trPr>
          <w:trHeight w:hRule="exact" w:val="270"/>
        </w:trPr>
        <w:tc>
          <w:tcPr>
            <w:tcW w:w="715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437D14D"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Alíquota efetiva de imposto de renda e contribuição social</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2C65541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w:t>
            </w:r>
          </w:p>
        </w:tc>
        <w:tc>
          <w:tcPr>
            <w:tcW w:w="14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658878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23%</w:t>
            </w:r>
          </w:p>
        </w:tc>
      </w:tr>
    </w:tbl>
    <w:p w14:paraId="47D81896" w14:textId="77777777" w:rsidR="007E4626" w:rsidRPr="00780B7D" w:rsidRDefault="007E4626" w:rsidP="007E4626">
      <w:pPr>
        <w:keepNext/>
        <w:widowControl w:val="0"/>
        <w:spacing w:after="0" w:line="240" w:lineRule="auto"/>
        <w:jc w:val="both"/>
        <w:rPr>
          <w:rFonts w:ascii="Calibri" w:eastAsia="Times New Roman" w:hAnsi="Calibri" w:cs="Times New Roman"/>
          <w:b/>
          <w:color w:val="FF0000"/>
          <w:sz w:val="6"/>
          <w:szCs w:val="6"/>
          <w:lang w:eastAsia="pt-BR"/>
        </w:rPr>
      </w:pPr>
    </w:p>
    <w:p w14:paraId="4833FCBF" w14:textId="77777777" w:rsidR="007E4626" w:rsidRPr="00780B7D" w:rsidRDefault="007E4626" w:rsidP="007E4626">
      <w:pPr>
        <w:widowControl w:val="0"/>
        <w:spacing w:line="240" w:lineRule="auto"/>
        <w:rPr>
          <w:rFonts w:ascii="Calibri" w:eastAsia="Times New Roman" w:hAnsi="Calibri" w:cs="Times New Roman"/>
          <w:b/>
          <w:color w:val="548DD4"/>
          <w:sz w:val="6"/>
          <w:szCs w:val="6"/>
          <w:lang w:eastAsia="pt-BR"/>
        </w:rPr>
      </w:pPr>
    </w:p>
    <w:p w14:paraId="0D740574" w14:textId="77777777" w:rsidR="00FD733B" w:rsidRPr="00780B7D" w:rsidRDefault="00B16955" w:rsidP="00F33C3F">
      <w:pPr>
        <w:keepNext/>
        <w:keepLines/>
        <w:spacing w:before="240" w:after="240" w:line="240" w:lineRule="auto"/>
        <w:jc w:val="both"/>
        <w:outlineLvl w:val="1"/>
        <w:rPr>
          <w:rFonts w:ascii="Petrobras Sans" w:eastAsia="Batang" w:hAnsi="Petrobras Sans" w:cs="Calibri"/>
          <w:b/>
          <w:color w:val="008542"/>
          <w:sz w:val="20"/>
          <w:szCs w:val="20"/>
          <w:lang w:eastAsia="pt-BR"/>
        </w:rPr>
      </w:pPr>
      <w:r w:rsidRPr="00780B7D">
        <w:rPr>
          <w:rFonts w:ascii="Petrobras Sans" w:eastAsia="Batang" w:hAnsi="Petrobras Sans" w:cs="Calibri"/>
          <w:b/>
          <w:color w:val="008542"/>
          <w:sz w:val="20"/>
          <w:szCs w:val="20"/>
          <w:lang w:eastAsia="pt-BR"/>
        </w:rPr>
        <w:t>Imposto de renda e contribuição social diferidos – não circulante</w:t>
      </w:r>
    </w:p>
    <w:p w14:paraId="3701F35B" w14:textId="77777777" w:rsidR="00D01FBF"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O quadro a seguir demonstra a movimentação nos exercícios: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3195"/>
        <w:gridCol w:w="1485"/>
        <w:gridCol w:w="1485"/>
      </w:tblGrid>
      <w:tr w:rsidR="005640A0" w14:paraId="20C6EB60" w14:textId="77777777">
        <w:trPr>
          <w:trHeight w:hRule="exact" w:val="255"/>
        </w:trPr>
        <w:tc>
          <w:tcPr>
            <w:tcW w:w="4005" w:type="dxa"/>
            <w:tcBorders>
              <w:top w:val="nil"/>
              <w:left w:val="nil"/>
              <w:bottom w:val="nil"/>
              <w:right w:val="nil"/>
              <w:tl2br w:val="nil"/>
              <w:tr2bl w:val="nil"/>
            </w:tcBorders>
            <w:shd w:val="solid" w:color="F5F5F5" w:fill="FFFFFF"/>
            <w:tcMar>
              <w:left w:w="60" w:type="dxa"/>
              <w:right w:w="60" w:type="dxa"/>
            </w:tcMar>
            <w:vAlign w:val="bottom"/>
          </w:tcPr>
          <w:p w14:paraId="60E1B715"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68" w:name="DOC_TBL00020_1_1"/>
            <w:bookmarkEnd w:id="68"/>
          </w:p>
        </w:tc>
        <w:tc>
          <w:tcPr>
            <w:tcW w:w="3195" w:type="dxa"/>
            <w:tcBorders>
              <w:top w:val="nil"/>
              <w:left w:val="nil"/>
              <w:bottom w:val="nil"/>
              <w:right w:val="nil"/>
              <w:tl2br w:val="nil"/>
              <w:tr2bl w:val="nil"/>
            </w:tcBorders>
            <w:shd w:val="solid" w:color="F5F5F5" w:fill="FFFFFF"/>
            <w:tcMar>
              <w:left w:w="60" w:type="dxa"/>
              <w:right w:w="60" w:type="dxa"/>
            </w:tcMar>
            <w:vAlign w:val="bottom"/>
          </w:tcPr>
          <w:p w14:paraId="4E399657"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12496F29"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263A2C6C"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223BF6B0" w14:textId="77777777">
        <w:trPr>
          <w:trHeight w:hRule="exact" w:val="255"/>
        </w:trPr>
        <w:tc>
          <w:tcPr>
            <w:tcW w:w="400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0A4087F0"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inicial</w:t>
            </w:r>
          </w:p>
        </w:tc>
        <w:tc>
          <w:tcPr>
            <w:tcW w:w="319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68ABAF4B"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148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1D70B76D"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(15.517)</w:t>
            </w:r>
          </w:p>
        </w:tc>
        <w:tc>
          <w:tcPr>
            <w:tcW w:w="148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083988A6"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(19.913)</w:t>
            </w:r>
          </w:p>
        </w:tc>
      </w:tr>
      <w:tr w:rsidR="005640A0" w14:paraId="38DA7149" w14:textId="77777777">
        <w:trPr>
          <w:trHeight w:hRule="exact" w:val="255"/>
        </w:trPr>
        <w:tc>
          <w:tcPr>
            <w:tcW w:w="400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7173821F"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Reconhecido no resultado</w:t>
            </w:r>
          </w:p>
        </w:tc>
        <w:tc>
          <w:tcPr>
            <w:tcW w:w="319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7753C456" w14:textId="77777777" w:rsidR="00A44E70" w:rsidRPr="00780B7D" w:rsidRDefault="00A44E70">
            <w:pPr>
              <w:keepNext/>
              <w:spacing w:after="0" w:line="240" w:lineRule="auto"/>
              <w:rPr>
                <w:rFonts w:ascii="Petrobras Sans" w:eastAsia="Petrobras Sans" w:hAnsi="Petrobras Sans" w:cs="Petrobras Sans"/>
                <w:color w:val="675C53"/>
                <w:sz w:val="16"/>
                <w:szCs w:val="20"/>
              </w:rPr>
            </w:pPr>
          </w:p>
        </w:tc>
        <w:tc>
          <w:tcPr>
            <w:tcW w:w="148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63A018C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5.242</w:t>
            </w:r>
          </w:p>
        </w:tc>
        <w:tc>
          <w:tcPr>
            <w:tcW w:w="148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0FE3FFD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4.396</w:t>
            </w:r>
          </w:p>
        </w:tc>
      </w:tr>
      <w:tr w:rsidR="005640A0" w14:paraId="2A7D3088" w14:textId="77777777">
        <w:trPr>
          <w:trHeight w:hRule="exact" w:val="250"/>
        </w:trPr>
        <w:tc>
          <w:tcPr>
            <w:tcW w:w="40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38CE5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Reconhecido no patrimônio líquido</w:t>
            </w:r>
          </w:p>
        </w:tc>
        <w:tc>
          <w:tcPr>
            <w:tcW w:w="31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151C59D" w14:textId="77777777" w:rsidR="00A44E70" w:rsidRPr="00780B7D" w:rsidRDefault="00A44E70">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916ED3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(363)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97B81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764DFADC" w14:textId="77777777">
        <w:trPr>
          <w:trHeight w:hRule="exact" w:val="255"/>
        </w:trPr>
        <w:tc>
          <w:tcPr>
            <w:tcW w:w="400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1FBB887B"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final</w:t>
            </w:r>
          </w:p>
        </w:tc>
        <w:tc>
          <w:tcPr>
            <w:tcW w:w="319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786F9D90"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6CFC9712"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(10.638)</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13C6DD3"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(15.517)</w:t>
            </w:r>
          </w:p>
        </w:tc>
      </w:tr>
    </w:tbl>
    <w:p w14:paraId="289DC781" w14:textId="77777777" w:rsidR="00681E1D" w:rsidRPr="00780B7D" w:rsidRDefault="00681E1D" w:rsidP="00681E1D">
      <w:pPr>
        <w:keepNext/>
        <w:widowControl w:val="0"/>
        <w:spacing w:after="0" w:line="240" w:lineRule="auto"/>
        <w:jc w:val="both"/>
        <w:rPr>
          <w:rFonts w:ascii="Calibri" w:eastAsia="Times New Roman" w:hAnsi="Calibri" w:cs="Times New Roman"/>
          <w:b/>
          <w:color w:val="FF0000"/>
          <w:sz w:val="6"/>
          <w:szCs w:val="6"/>
          <w:lang w:eastAsia="pt-BR"/>
        </w:rPr>
      </w:pPr>
    </w:p>
    <w:p w14:paraId="47FB63D3" w14:textId="77777777" w:rsidR="00681E1D" w:rsidRPr="00780B7D" w:rsidRDefault="00681E1D" w:rsidP="00681E1D">
      <w:pPr>
        <w:widowControl w:val="0"/>
        <w:spacing w:line="240" w:lineRule="auto"/>
        <w:rPr>
          <w:rFonts w:ascii="Calibri" w:eastAsia="Times New Roman" w:hAnsi="Calibri" w:cs="Times New Roman"/>
          <w:b/>
          <w:color w:val="548DD4"/>
          <w:sz w:val="6"/>
          <w:szCs w:val="6"/>
          <w:lang w:eastAsia="pt-BR"/>
        </w:rPr>
      </w:pPr>
    </w:p>
    <w:p w14:paraId="123165D4" w14:textId="77777777" w:rsidR="002E1EF9" w:rsidRPr="00780B7D" w:rsidRDefault="00B16955" w:rsidP="00D41A0A">
      <w:pPr>
        <w:keepLines/>
        <w:autoSpaceDE w:val="0"/>
        <w:autoSpaceDN w:val="0"/>
        <w:adjustRightInd w:val="0"/>
        <w:spacing w:after="240" w:line="240" w:lineRule="auto"/>
        <w:jc w:val="both"/>
        <w:rPr>
          <w:rFonts w:ascii="Petrobras Sans" w:eastAsia="Batang" w:hAnsi="Petrobras Sans" w:cs="Calibri"/>
          <w:b/>
          <w:sz w:val="20"/>
          <w:lang w:eastAsia="pt-BR" w:bidi="pt-BR"/>
        </w:rPr>
      </w:pPr>
      <w:r w:rsidRPr="00780B7D">
        <w:rPr>
          <w:rFonts w:ascii="Petrobras Sans" w:eastAsia="Batang" w:hAnsi="Petrobras Sans" w:cs="Calibri"/>
          <w:sz w:val="20"/>
          <w:lang w:eastAsia="pt-BR" w:bidi="pt-BR"/>
        </w:rPr>
        <w:t>O quadro a seguir demonstra a composição e o fundamento para realização dos ativos e passivos fiscais diferidos: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3195"/>
        <w:gridCol w:w="1485"/>
        <w:gridCol w:w="1485"/>
      </w:tblGrid>
      <w:tr w:rsidR="005640A0" w14:paraId="4D1CFDDF" w14:textId="77777777">
        <w:trPr>
          <w:trHeight w:hRule="exact" w:val="250"/>
        </w:trPr>
        <w:tc>
          <w:tcPr>
            <w:tcW w:w="400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C1C3722" w14:textId="77777777" w:rsidR="00A44E70" w:rsidRPr="00780B7D" w:rsidRDefault="00B16955">
            <w:pPr>
              <w:keepNext/>
              <w:spacing w:after="0" w:line="240" w:lineRule="auto"/>
              <w:jc w:val="center"/>
              <w:rPr>
                <w:rFonts w:ascii="Petrobras Sans" w:eastAsia="Petrobras Sans" w:hAnsi="Petrobras Sans" w:cs="Petrobras Sans"/>
                <w:b/>
                <w:color w:val="006298"/>
                <w:sz w:val="16"/>
                <w:szCs w:val="20"/>
                <w:lang w:bidi="pt-BR"/>
              </w:rPr>
            </w:pPr>
            <w:bookmarkStart w:id="69" w:name="DOC_TBL00021_1_1"/>
            <w:bookmarkEnd w:id="69"/>
            <w:r w:rsidRPr="00780B7D">
              <w:rPr>
                <w:rFonts w:ascii="Petrobras Sans" w:eastAsia="Petrobras Sans" w:hAnsi="Petrobras Sans" w:cs="Petrobras Sans"/>
                <w:b/>
                <w:color w:val="006298"/>
                <w:sz w:val="16"/>
                <w:szCs w:val="20"/>
                <w:lang w:bidi="pt-BR"/>
              </w:rPr>
              <w:t>Natureza</w:t>
            </w:r>
          </w:p>
        </w:tc>
        <w:tc>
          <w:tcPr>
            <w:tcW w:w="319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17BC0E9" w14:textId="77777777" w:rsidR="00A44E70" w:rsidRPr="00780B7D" w:rsidRDefault="00B16955">
            <w:pPr>
              <w:keepNext/>
              <w:spacing w:after="0" w:line="240" w:lineRule="auto"/>
              <w:jc w:val="center"/>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Fundamento para realização</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3A46EE7"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63F7FF8"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42C1B56D" w14:textId="77777777">
        <w:trPr>
          <w:trHeight w:hRule="exact" w:val="255"/>
        </w:trPr>
        <w:tc>
          <w:tcPr>
            <w:tcW w:w="40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C44375D"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Imobilizado </w:t>
            </w:r>
          </w:p>
        </w:tc>
        <w:tc>
          <w:tcPr>
            <w:tcW w:w="31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00CE572"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Depreciação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9CB073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(16.303)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CE11A7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(23.857)</w:t>
            </w:r>
          </w:p>
        </w:tc>
      </w:tr>
      <w:tr w:rsidR="005640A0" w14:paraId="019A456D" w14:textId="77777777">
        <w:trPr>
          <w:trHeight w:hRule="exact" w:val="255"/>
        </w:trPr>
        <w:tc>
          <w:tcPr>
            <w:tcW w:w="40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5A012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Prejuízos fiscais</w:t>
            </w:r>
          </w:p>
        </w:tc>
        <w:tc>
          <w:tcPr>
            <w:tcW w:w="31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EACD8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Compensação do lucro tributável</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1DB426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3.921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3904B0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6.327</w:t>
            </w:r>
          </w:p>
        </w:tc>
      </w:tr>
      <w:tr w:rsidR="005640A0" w14:paraId="6E8DF644" w14:textId="77777777">
        <w:trPr>
          <w:trHeight w:hRule="exact" w:val="255"/>
        </w:trPr>
        <w:tc>
          <w:tcPr>
            <w:tcW w:w="400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6614FB"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Outros impostos diferidos ativos </w:t>
            </w:r>
            <w:r w:rsidRPr="00780B7D">
              <w:rPr>
                <w:rFonts w:ascii="Petrobras Sans" w:eastAsia="Petrobras Sans" w:hAnsi="Petrobras Sans" w:cs="Petrobras Sans"/>
                <w:color w:val="675C53"/>
                <w:sz w:val="16"/>
                <w:szCs w:val="20"/>
                <w:vertAlign w:val="superscript"/>
              </w:rPr>
              <w:t>(1)</w:t>
            </w:r>
          </w:p>
        </w:tc>
        <w:tc>
          <w:tcPr>
            <w:tcW w:w="319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53FA55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5B7F7B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4.332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A7845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4.172</w:t>
            </w:r>
          </w:p>
        </w:tc>
      </w:tr>
      <w:tr w:rsidR="005640A0" w14:paraId="252C37CE" w14:textId="77777777">
        <w:trPr>
          <w:trHeight w:hRule="exact" w:val="255"/>
        </w:trPr>
        <w:tc>
          <w:tcPr>
            <w:tcW w:w="400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572D9307"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 impostos diferidos passivos</w:t>
            </w:r>
          </w:p>
        </w:tc>
        <w:tc>
          <w:tcPr>
            <w:tcW w:w="319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0A6E44F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435988C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(2.588)</w:t>
            </w: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5CE0551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(2.159)</w:t>
            </w:r>
          </w:p>
        </w:tc>
      </w:tr>
      <w:tr w:rsidR="005640A0" w14:paraId="2B2195B4" w14:textId="77777777">
        <w:trPr>
          <w:trHeight w:hRule="exact" w:val="255"/>
        </w:trPr>
        <w:tc>
          <w:tcPr>
            <w:tcW w:w="4005" w:type="dxa"/>
            <w:tcBorders>
              <w:top w:val="single" w:sz="4" w:space="0" w:color="008542"/>
              <w:left w:val="nil"/>
              <w:bottom w:val="single" w:sz="4" w:space="0" w:color="008542"/>
              <w:right w:val="nil"/>
              <w:tl2br w:val="nil"/>
              <w:tr2bl w:val="nil"/>
            </w:tcBorders>
            <w:shd w:val="solid" w:color="F5F5F5" w:fill="FFFFFF"/>
            <w:tcMar>
              <w:left w:w="60" w:type="dxa"/>
              <w:right w:w="60" w:type="dxa"/>
            </w:tcMar>
            <w:vAlign w:val="bottom"/>
          </w:tcPr>
          <w:p w14:paraId="2C65B061"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3195" w:type="dxa"/>
            <w:tcBorders>
              <w:top w:val="single" w:sz="4" w:space="0" w:color="008542"/>
              <w:left w:val="nil"/>
              <w:bottom w:val="single" w:sz="4" w:space="0" w:color="008542"/>
              <w:right w:val="nil"/>
              <w:tl2br w:val="nil"/>
              <w:tr2bl w:val="nil"/>
            </w:tcBorders>
            <w:shd w:val="solid" w:color="F5F5F5" w:fill="FFFFFF"/>
            <w:tcMar>
              <w:left w:w="60" w:type="dxa"/>
              <w:right w:w="60" w:type="dxa"/>
            </w:tcMar>
            <w:vAlign w:val="bottom"/>
          </w:tcPr>
          <w:p w14:paraId="542C4B35"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1485" w:type="dxa"/>
            <w:tcBorders>
              <w:top w:val="single" w:sz="4" w:space="0" w:color="008542"/>
              <w:left w:val="nil"/>
              <w:bottom w:val="single" w:sz="4" w:space="0" w:color="008542"/>
              <w:right w:val="nil"/>
              <w:tl2br w:val="nil"/>
              <w:tr2bl w:val="nil"/>
            </w:tcBorders>
            <w:shd w:val="solid" w:color="F5F5F5" w:fill="FFFFFF"/>
            <w:tcMar>
              <w:left w:w="60" w:type="dxa"/>
              <w:right w:w="60" w:type="dxa"/>
            </w:tcMar>
            <w:vAlign w:val="bottom"/>
          </w:tcPr>
          <w:p w14:paraId="424E2584"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(10.638)</w:t>
            </w:r>
          </w:p>
        </w:tc>
        <w:tc>
          <w:tcPr>
            <w:tcW w:w="1485" w:type="dxa"/>
            <w:tcBorders>
              <w:top w:val="single" w:sz="4" w:space="0" w:color="008542"/>
              <w:left w:val="nil"/>
              <w:bottom w:val="single" w:sz="4" w:space="0" w:color="008542"/>
              <w:right w:val="nil"/>
              <w:tl2br w:val="nil"/>
              <w:tr2bl w:val="nil"/>
            </w:tcBorders>
            <w:shd w:val="solid" w:color="F5F5F5" w:fill="FFFFFF"/>
            <w:tcMar>
              <w:left w:w="60" w:type="dxa"/>
              <w:right w:w="60" w:type="dxa"/>
            </w:tcMar>
            <w:vAlign w:val="bottom"/>
          </w:tcPr>
          <w:p w14:paraId="4B021D0F"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(15.517)</w:t>
            </w:r>
          </w:p>
        </w:tc>
      </w:tr>
      <w:tr w:rsidR="005640A0" w14:paraId="13DDA33C" w14:textId="77777777">
        <w:trPr>
          <w:trHeight w:hRule="exact" w:val="255"/>
        </w:trPr>
        <w:tc>
          <w:tcPr>
            <w:tcW w:w="4005" w:type="dxa"/>
            <w:tcBorders>
              <w:top w:val="single" w:sz="4" w:space="0" w:color="008542"/>
              <w:left w:val="nil"/>
              <w:bottom w:val="single" w:sz="4" w:space="0" w:color="F2F2F2"/>
              <w:right w:val="nil"/>
              <w:tl2br w:val="nil"/>
              <w:tr2bl w:val="nil"/>
            </w:tcBorders>
            <w:shd w:val="clear" w:color="auto" w:fill="auto"/>
            <w:tcMar>
              <w:left w:w="60" w:type="dxa"/>
              <w:right w:w="60" w:type="dxa"/>
            </w:tcMar>
            <w:vAlign w:val="bottom"/>
          </w:tcPr>
          <w:p w14:paraId="4278D84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Impostos diferidos ativos</w:t>
            </w:r>
          </w:p>
        </w:tc>
        <w:tc>
          <w:tcPr>
            <w:tcW w:w="3195" w:type="dxa"/>
            <w:tcBorders>
              <w:top w:val="single" w:sz="4" w:space="0" w:color="008542"/>
              <w:left w:val="nil"/>
              <w:bottom w:val="single" w:sz="4" w:space="0" w:color="F2F2F2"/>
              <w:right w:val="nil"/>
              <w:tl2br w:val="nil"/>
              <w:tr2bl w:val="nil"/>
            </w:tcBorders>
            <w:shd w:val="clear" w:color="auto" w:fill="auto"/>
            <w:tcMar>
              <w:left w:w="60" w:type="dxa"/>
              <w:right w:w="60" w:type="dxa"/>
            </w:tcMar>
            <w:vAlign w:val="bottom"/>
          </w:tcPr>
          <w:p w14:paraId="310E1D58" w14:textId="77777777" w:rsidR="00A44E70" w:rsidRPr="00780B7D" w:rsidRDefault="00A44E70">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008542"/>
              <w:left w:val="nil"/>
              <w:bottom w:val="single" w:sz="4" w:space="0" w:color="F2F2F2"/>
              <w:right w:val="nil"/>
              <w:tl2br w:val="nil"/>
              <w:tr2bl w:val="nil"/>
            </w:tcBorders>
            <w:shd w:val="clear" w:color="auto" w:fill="auto"/>
            <w:tcMar>
              <w:left w:w="60" w:type="dxa"/>
              <w:right w:w="60" w:type="dxa"/>
            </w:tcMar>
            <w:vAlign w:val="bottom"/>
          </w:tcPr>
          <w:p w14:paraId="058894F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8.253</w:t>
            </w:r>
          </w:p>
        </w:tc>
        <w:tc>
          <w:tcPr>
            <w:tcW w:w="1485" w:type="dxa"/>
            <w:tcBorders>
              <w:top w:val="single" w:sz="4" w:space="0" w:color="008542"/>
              <w:left w:val="nil"/>
              <w:bottom w:val="single" w:sz="4" w:space="0" w:color="F2F2F2"/>
              <w:right w:val="nil"/>
              <w:tl2br w:val="nil"/>
              <w:tr2bl w:val="nil"/>
            </w:tcBorders>
            <w:shd w:val="clear" w:color="auto" w:fill="auto"/>
            <w:tcMar>
              <w:left w:w="60" w:type="dxa"/>
              <w:right w:w="60" w:type="dxa"/>
            </w:tcMar>
            <w:vAlign w:val="bottom"/>
          </w:tcPr>
          <w:p w14:paraId="63C83D1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10.499</w:t>
            </w:r>
          </w:p>
        </w:tc>
      </w:tr>
      <w:tr w:rsidR="005640A0" w14:paraId="02B8BBA0" w14:textId="77777777">
        <w:trPr>
          <w:trHeight w:hRule="exact" w:val="255"/>
        </w:trPr>
        <w:tc>
          <w:tcPr>
            <w:tcW w:w="400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8CBE78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Impostos diferidos passivos</w:t>
            </w:r>
          </w:p>
        </w:tc>
        <w:tc>
          <w:tcPr>
            <w:tcW w:w="319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17DD866" w14:textId="77777777" w:rsidR="00A44E70" w:rsidRPr="00780B7D" w:rsidRDefault="00A44E70">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3E376E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(18.891)</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85652F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(26.016)</w:t>
            </w:r>
          </w:p>
        </w:tc>
      </w:tr>
      <w:tr w:rsidR="005640A0" w14:paraId="72195ECF" w14:textId="77777777">
        <w:trPr>
          <w:trHeight w:hRule="exact" w:val="435"/>
        </w:trPr>
        <w:tc>
          <w:tcPr>
            <w:tcW w:w="10170" w:type="dxa"/>
            <w:gridSpan w:val="4"/>
            <w:tcBorders>
              <w:top w:val="inset" w:sz="12" w:space="0" w:color="008542"/>
              <w:left w:val="nil"/>
              <w:bottom w:val="nil"/>
              <w:right w:val="nil"/>
              <w:tl2br w:val="nil"/>
              <w:tr2bl w:val="nil"/>
            </w:tcBorders>
            <w:shd w:val="clear" w:color="auto" w:fill="auto"/>
            <w:tcMar>
              <w:left w:w="60" w:type="dxa"/>
              <w:right w:w="60" w:type="dxa"/>
            </w:tcMar>
          </w:tcPr>
          <w:p w14:paraId="040294F6"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lang w:bidi="pt-BR"/>
              </w:rPr>
            </w:pPr>
            <w:r w:rsidRPr="00780B7D">
              <w:rPr>
                <w:rFonts w:ascii="Petrobras Sans" w:eastAsia="Petrobras Sans" w:hAnsi="Petrobras Sans" w:cs="Petrobras Sans"/>
                <w:color w:val="675C53"/>
                <w:sz w:val="14"/>
                <w:szCs w:val="20"/>
              </w:rPr>
              <w:t>(1) Inclui parcela de crédito fiscal sobre prejuízo fiscal, no montante de R$ 3.313, adquirido de sua controladora em 2018, para quitação do PRT. A companhia, em conjunto com a sua controladora Petrobras, estão em processo de avaliação quanto à forma de utilização desse crédito.</w:t>
            </w:r>
          </w:p>
        </w:tc>
      </w:tr>
      <w:tr w:rsidR="005640A0" w14:paraId="607ED0F6" w14:textId="77777777">
        <w:trPr>
          <w:trHeight w:hRule="exact" w:val="250"/>
        </w:trPr>
        <w:tc>
          <w:tcPr>
            <w:tcW w:w="4005" w:type="dxa"/>
            <w:tcBorders>
              <w:top w:val="nil"/>
              <w:left w:val="nil"/>
              <w:bottom w:val="nil"/>
              <w:right w:val="nil"/>
              <w:tl2br w:val="nil"/>
              <w:tr2bl w:val="nil"/>
            </w:tcBorders>
            <w:shd w:val="clear" w:color="auto" w:fill="auto"/>
            <w:tcMar>
              <w:left w:w="60" w:type="dxa"/>
              <w:right w:w="60" w:type="dxa"/>
            </w:tcMar>
            <w:vAlign w:val="bottom"/>
          </w:tcPr>
          <w:p w14:paraId="525719EF" w14:textId="77777777" w:rsidR="00A44E70" w:rsidRPr="00780B7D" w:rsidRDefault="00A44E70">
            <w:pPr>
              <w:keepNext/>
              <w:spacing w:after="0" w:line="240" w:lineRule="auto"/>
              <w:rPr>
                <w:rFonts w:ascii="Geneva" w:eastAsia="Geneva" w:hAnsi="Geneva" w:cs="Geneva"/>
                <w:color w:val="000000"/>
                <w:sz w:val="20"/>
                <w:szCs w:val="20"/>
              </w:rPr>
            </w:pPr>
          </w:p>
        </w:tc>
        <w:tc>
          <w:tcPr>
            <w:tcW w:w="3195" w:type="dxa"/>
            <w:tcBorders>
              <w:top w:val="nil"/>
              <w:left w:val="nil"/>
              <w:bottom w:val="nil"/>
              <w:right w:val="nil"/>
              <w:tl2br w:val="nil"/>
              <w:tr2bl w:val="nil"/>
            </w:tcBorders>
            <w:shd w:val="clear" w:color="auto" w:fill="auto"/>
            <w:tcMar>
              <w:left w:w="60" w:type="dxa"/>
              <w:right w:w="60" w:type="dxa"/>
            </w:tcMar>
            <w:vAlign w:val="bottom"/>
          </w:tcPr>
          <w:p w14:paraId="728AC25C" w14:textId="77777777" w:rsidR="00A44E70" w:rsidRPr="00780B7D" w:rsidRDefault="00A44E70">
            <w:pPr>
              <w:keepNext/>
              <w:spacing w:after="0" w:line="240" w:lineRule="auto"/>
              <w:rPr>
                <w:rFonts w:ascii="Geneva" w:eastAsia="Geneva" w:hAnsi="Geneva" w:cs="Geneva"/>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504F29C6" w14:textId="77777777" w:rsidR="00A44E70" w:rsidRPr="00780B7D" w:rsidRDefault="00A44E70">
            <w:pPr>
              <w:keepNext/>
              <w:spacing w:after="0" w:line="240" w:lineRule="auto"/>
              <w:rPr>
                <w:rFonts w:ascii="Geneva" w:eastAsia="Geneva" w:hAnsi="Geneva" w:cs="Geneva"/>
                <w:color w:val="000000"/>
                <w:sz w:val="20"/>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08026F91" w14:textId="77777777" w:rsidR="00A44E70" w:rsidRPr="00780B7D" w:rsidRDefault="00A44E70">
            <w:pPr>
              <w:keepNext/>
              <w:spacing w:after="0" w:line="240" w:lineRule="auto"/>
              <w:rPr>
                <w:rFonts w:ascii="Geneva" w:eastAsia="Geneva" w:hAnsi="Geneva" w:cs="Geneva"/>
                <w:color w:val="000000"/>
                <w:sz w:val="20"/>
                <w:szCs w:val="20"/>
              </w:rPr>
            </w:pPr>
          </w:p>
        </w:tc>
      </w:tr>
    </w:tbl>
    <w:p w14:paraId="7C234B8C" w14:textId="77777777" w:rsidR="002E1EF9" w:rsidRPr="00780B7D" w:rsidRDefault="002E1EF9" w:rsidP="00F15814">
      <w:pPr>
        <w:keepNext/>
        <w:widowControl w:val="0"/>
        <w:spacing w:after="0" w:line="240" w:lineRule="auto"/>
        <w:jc w:val="both"/>
        <w:rPr>
          <w:rFonts w:ascii="Calibri" w:eastAsia="Times New Roman" w:hAnsi="Calibri" w:cs="Times New Roman"/>
          <w:b/>
          <w:color w:val="FF0000"/>
          <w:sz w:val="6"/>
          <w:szCs w:val="6"/>
          <w:lang w:eastAsia="pt-BR"/>
        </w:rPr>
      </w:pPr>
    </w:p>
    <w:p w14:paraId="7116466C" w14:textId="77777777" w:rsidR="004E7C07" w:rsidRPr="00780B7D" w:rsidRDefault="004E7C07" w:rsidP="004E7C07">
      <w:pPr>
        <w:widowControl w:val="0"/>
        <w:spacing w:line="240" w:lineRule="auto"/>
        <w:rPr>
          <w:rFonts w:ascii="Calibri" w:eastAsia="Times New Roman" w:hAnsi="Calibri" w:cs="Times New Roman"/>
          <w:b/>
          <w:color w:val="548DD4"/>
          <w:sz w:val="6"/>
          <w:szCs w:val="6"/>
          <w:lang w:eastAsia="pt-BR"/>
        </w:rPr>
      </w:pPr>
    </w:p>
    <w:p w14:paraId="7E989424" w14:textId="77777777" w:rsidR="00CE5975" w:rsidRPr="00780B7D" w:rsidRDefault="00B16955" w:rsidP="005100D3">
      <w:pPr>
        <w:keepNext/>
        <w:keepLines/>
        <w:spacing w:before="240" w:after="240" w:line="240" w:lineRule="auto"/>
        <w:jc w:val="both"/>
        <w:rPr>
          <w:rFonts w:ascii="Petrobras Sans" w:eastAsia="Batang" w:hAnsi="Petrobras Sans" w:cs="Calibri"/>
          <w:b/>
          <w:color w:val="008542"/>
          <w:lang w:eastAsia="pt-BR"/>
        </w:rPr>
      </w:pPr>
      <w:r w:rsidRPr="00780B7D">
        <w:rPr>
          <w:rFonts w:ascii="Petrobras Sans" w:eastAsia="Batang" w:hAnsi="Petrobras Sans" w:cs="Calibri"/>
          <w:b/>
          <w:color w:val="008542"/>
          <w:lang w:eastAsia="pt-BR"/>
        </w:rPr>
        <w:t>Realização do imposto de renda e da contribuição social diferidos</w:t>
      </w:r>
    </w:p>
    <w:p w14:paraId="3E783379" w14:textId="77777777" w:rsidR="00CE5975"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A Administração considera que os tributos fiscais diferidos serão realizados na proporção da realização das receitas, despesas e da resolução final dos eventos futuros, ambos baseados em projeções efetuadas.</w:t>
      </w:r>
    </w:p>
    <w:p w14:paraId="245B6F51" w14:textId="77777777" w:rsidR="00CE5975"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Em 31 de dezembro de 2024, a expectativa de realização dos ativos e passivos fiscais diferidos é a seguinte:</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03EF4F7A" w14:textId="77777777">
        <w:trPr>
          <w:trHeight w:hRule="exact" w:val="270"/>
        </w:trPr>
        <w:tc>
          <w:tcPr>
            <w:tcW w:w="10170" w:type="dxa"/>
            <w:gridSpan w:val="3"/>
            <w:tcBorders>
              <w:top w:val="nil"/>
              <w:left w:val="nil"/>
              <w:bottom w:val="nil"/>
              <w:right w:val="nil"/>
              <w:tl2br w:val="nil"/>
              <w:tr2bl w:val="nil"/>
            </w:tcBorders>
            <w:shd w:val="solid" w:color="F5F5F5" w:fill="FFFFFF"/>
            <w:tcMar>
              <w:left w:w="60" w:type="dxa"/>
              <w:right w:w="60" w:type="dxa"/>
            </w:tcMar>
            <w:vAlign w:val="bottom"/>
          </w:tcPr>
          <w:p w14:paraId="62CA3F67"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bookmarkStart w:id="70" w:name="DOC_TBL00022_1_1"/>
            <w:bookmarkEnd w:id="70"/>
            <w:r w:rsidRPr="00780B7D">
              <w:rPr>
                <w:rFonts w:ascii="Petrobras Sans" w:eastAsia="Petrobras Sans" w:hAnsi="Petrobras Sans" w:cs="Petrobras Sans"/>
                <w:b/>
                <w:color w:val="006298"/>
                <w:sz w:val="16"/>
                <w:szCs w:val="20"/>
                <w:lang w:bidi="pt-BR"/>
              </w:rPr>
              <w:t>Imposto de renda e CSLL diferidos, líquidos</w:t>
            </w:r>
          </w:p>
        </w:tc>
      </w:tr>
      <w:tr w:rsidR="005640A0" w14:paraId="15F16603" w14:textId="77777777">
        <w:trPr>
          <w:trHeight w:hRule="exact" w:val="270"/>
        </w:trPr>
        <w:tc>
          <w:tcPr>
            <w:tcW w:w="7200" w:type="dxa"/>
            <w:tcBorders>
              <w:top w:val="nil"/>
              <w:left w:val="nil"/>
              <w:bottom w:val="nil"/>
              <w:right w:val="nil"/>
              <w:tl2br w:val="nil"/>
              <w:tr2bl w:val="nil"/>
            </w:tcBorders>
            <w:shd w:val="solid" w:color="F5F5F5" w:fill="FFFFFF"/>
            <w:tcMar>
              <w:left w:w="60" w:type="dxa"/>
              <w:right w:w="60" w:type="dxa"/>
            </w:tcMar>
            <w:vAlign w:val="bottom"/>
          </w:tcPr>
          <w:p w14:paraId="0EC8B4DE"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44CF6F4E"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Ativos</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4EDE83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Passivos</w:t>
            </w:r>
          </w:p>
        </w:tc>
      </w:tr>
      <w:tr w:rsidR="005640A0" w14:paraId="504D2F10" w14:textId="77777777">
        <w:trPr>
          <w:trHeight w:hRule="exact" w:val="270"/>
        </w:trPr>
        <w:tc>
          <w:tcPr>
            <w:tcW w:w="7200" w:type="dxa"/>
            <w:tcBorders>
              <w:top w:val="nil"/>
              <w:left w:val="nil"/>
              <w:bottom w:val="single" w:sz="4" w:space="0" w:color="F2F2F2"/>
              <w:right w:val="nil"/>
              <w:tl2br w:val="nil"/>
              <w:tr2bl w:val="nil"/>
            </w:tcBorders>
            <w:shd w:val="clear" w:color="auto" w:fill="auto"/>
            <w:tcMar>
              <w:left w:w="60" w:type="dxa"/>
              <w:right w:w="60" w:type="dxa"/>
            </w:tcMar>
            <w:vAlign w:val="bottom"/>
          </w:tcPr>
          <w:p w14:paraId="68E33C22"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2025</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7086C34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2.823</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7CFEA6A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7.718</w:t>
            </w:r>
          </w:p>
        </w:tc>
      </w:tr>
      <w:tr w:rsidR="005640A0" w14:paraId="4109747A" w14:textId="77777777">
        <w:trPr>
          <w:trHeight w:hRule="exact" w:val="27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C13482A"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2026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C4347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1.725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41CD44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7.160</w:t>
            </w:r>
          </w:p>
        </w:tc>
      </w:tr>
      <w:tr w:rsidR="005640A0" w14:paraId="43F4ECDF" w14:textId="77777777">
        <w:trPr>
          <w:trHeight w:hRule="exact" w:val="27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2C63261"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2027 em diante</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88786B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3.705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247B4E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4.013</w:t>
            </w:r>
          </w:p>
        </w:tc>
      </w:tr>
      <w:tr w:rsidR="005640A0" w14:paraId="21304212"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62FFBC2"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Parcela registrada contabilmente</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9DA05AA"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8.253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C18097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18.891</w:t>
            </w:r>
          </w:p>
        </w:tc>
      </w:tr>
      <w:tr w:rsidR="005640A0" w14:paraId="32F99685" w14:textId="77777777">
        <w:trPr>
          <w:trHeight w:hRule="exact" w:val="270"/>
        </w:trPr>
        <w:tc>
          <w:tcPr>
            <w:tcW w:w="7200"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5363819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Parcela não registrada contabilmente </w:t>
            </w:r>
          </w:p>
        </w:tc>
        <w:tc>
          <w:tcPr>
            <w:tcW w:w="148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2B6F113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23.038</w:t>
            </w:r>
          </w:p>
        </w:tc>
        <w:tc>
          <w:tcPr>
            <w:tcW w:w="1485" w:type="dxa"/>
            <w:tcBorders>
              <w:top w:val="inset" w:sz="12" w:space="0" w:color="008542"/>
              <w:left w:val="nil"/>
              <w:bottom w:val="inset" w:sz="12" w:space="0" w:color="008542"/>
              <w:right w:val="nil"/>
              <w:tl2br w:val="nil"/>
              <w:tr2bl w:val="nil"/>
            </w:tcBorders>
            <w:shd w:val="clear" w:color="auto" w:fill="auto"/>
            <w:tcMar>
              <w:left w:w="60" w:type="dxa"/>
              <w:right w:w="60" w:type="dxa"/>
            </w:tcMar>
            <w:vAlign w:val="bottom"/>
          </w:tcPr>
          <w:p w14:paraId="5EF3330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5D26E748"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C103346"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48BDECC"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31.291</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4EEEDD6"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18.891</w:t>
            </w:r>
          </w:p>
        </w:tc>
      </w:tr>
    </w:tbl>
    <w:p w14:paraId="3883AC5E" w14:textId="77777777" w:rsidR="001A0855" w:rsidRPr="00780B7D" w:rsidRDefault="001A0855" w:rsidP="001A0855">
      <w:pPr>
        <w:keepNext/>
        <w:widowControl w:val="0"/>
        <w:spacing w:after="0" w:line="240" w:lineRule="auto"/>
        <w:jc w:val="both"/>
        <w:rPr>
          <w:rFonts w:ascii="Calibri" w:eastAsia="Times New Roman" w:hAnsi="Calibri" w:cs="Times New Roman"/>
          <w:b/>
          <w:color w:val="FF0000"/>
          <w:sz w:val="6"/>
          <w:szCs w:val="6"/>
          <w:lang w:eastAsia="pt-BR"/>
        </w:rPr>
      </w:pPr>
    </w:p>
    <w:p w14:paraId="2E786B9D" w14:textId="77777777" w:rsidR="001A0855" w:rsidRPr="00780B7D" w:rsidRDefault="001A0855" w:rsidP="001A0855">
      <w:pPr>
        <w:widowControl w:val="0"/>
        <w:spacing w:line="240" w:lineRule="auto"/>
        <w:rPr>
          <w:rFonts w:ascii="Calibri" w:eastAsia="Times New Roman" w:hAnsi="Calibri" w:cs="Times New Roman"/>
          <w:b/>
          <w:color w:val="548DD4"/>
          <w:sz w:val="6"/>
          <w:szCs w:val="6"/>
          <w:lang w:eastAsia="pt-BR"/>
        </w:rPr>
      </w:pPr>
    </w:p>
    <w:p w14:paraId="5CC53B3A" w14:textId="77777777" w:rsidR="0002112F"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Os créditos tributários não reconhecidos são decorrentes de gastos atuariais, contingências judiciais e prejuízos fiscais. Essas diferenças temporárias não possuem prazo determinado de realização, o que traz uma incerteza quanto a recuperação desses créditos.</w:t>
      </w:r>
    </w:p>
    <w:p w14:paraId="157E0E11" w14:textId="77777777" w:rsidR="00CE5975"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Em 31 de dezembro de 2024, a companhia possui prejuízo fiscal e base negativa de contribuição social, no montante de R$ 49.927 (R$ 71.097 em 2023). A companhia constituiu crédito de imposto de renda e contribuição social diferidos, no montante de R$ 3.921 (R$ 6.327 em 2023), limitado a 30% do imposto de renda e contribuição social diferido passivo, tendo em vista o direito irrevogável de utilização desses créditos quando da realização dos impostos correntes.</w:t>
      </w:r>
    </w:p>
    <w:p w14:paraId="1FEE6E88" w14:textId="77777777" w:rsidR="002A1078" w:rsidRPr="00780B7D" w:rsidRDefault="00B16955" w:rsidP="00D41A0A">
      <w:pPr>
        <w:keepNext/>
        <w:keepLines/>
        <w:spacing w:before="240" w:after="240" w:line="240" w:lineRule="auto"/>
        <w:jc w:val="both"/>
        <w:rPr>
          <w:rFonts w:ascii="Petrobras Sans" w:eastAsia="Batang" w:hAnsi="Petrobras Sans" w:cs="Calibri"/>
          <w:b/>
          <w:color w:val="008542"/>
          <w:lang w:eastAsia="pt-BR"/>
        </w:rPr>
      </w:pPr>
      <w:r w:rsidRPr="00780B7D">
        <w:rPr>
          <w:rFonts w:ascii="Petrobras Sans" w:eastAsia="Batang" w:hAnsi="Petrobras Sans" w:cs="Calibri"/>
          <w:b/>
          <w:color w:val="008542"/>
          <w:lang w:eastAsia="pt-BR"/>
        </w:rPr>
        <w:t>Prática contábil</w:t>
      </w:r>
    </w:p>
    <w:p w14:paraId="19130E68" w14:textId="77777777" w:rsidR="00026BE0"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A companhia apura seus tributos sobre o lucro tributável de acordo com a legislação e as alíquotas vigentes ao final do período que está sendo reportado. As despesas de imposto de renda e contribuição social do exercício são reconhecidas no resultado a menos que estejam relacionados a itens diretamente reconhecidos no patrimônio líquido, compreendendo os impostos correntes e diferidos.</w:t>
      </w:r>
    </w:p>
    <w:p w14:paraId="0B1C6BB3" w14:textId="77777777" w:rsidR="002A1078"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lastRenderedPageBreak/>
        <w:t>a) Imposto de renda e contribuição social correntes</w:t>
      </w:r>
    </w:p>
    <w:p w14:paraId="5C5C632E" w14:textId="77777777" w:rsidR="00A6138E"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 xml:space="preserve">O imposto de renda e a contribuição social correntes são apresentados líquidos, por entidade contribuinte, quando existe direito legalmente executável para compensar os valores reconhecidos e quando há intenção de quitar em bases líquidas, ou realizar o ativo e liquidar o passivo simultaneamente. </w:t>
      </w:r>
    </w:p>
    <w:p w14:paraId="5F55BB8B" w14:textId="77777777" w:rsidR="002A1078"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As incertezas sobre tratamento de tributos sobre o lucro são avaliadas periodicamente, levando em consideração a probabilidade de aceitação pela autoridade fiscal.</w:t>
      </w:r>
    </w:p>
    <w:p w14:paraId="7708A98C" w14:textId="77777777" w:rsidR="002A1078"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 xml:space="preserve">b) Imposto de renda e contribuição social diferidos </w:t>
      </w:r>
    </w:p>
    <w:p w14:paraId="225D48D6" w14:textId="77777777" w:rsidR="00A6138E"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 xml:space="preserve">São geralmente reconhecidos sobre as diferenças temporárias apuradas entre as bases fiscais de ativos e passivos e seus valores contábeis, e mensurados pelas alíquotas previstas na legislação específica de serem aplicáveis no exercício quando for realizado o ativo ou liquidado o passivo. </w:t>
      </w:r>
    </w:p>
    <w:p w14:paraId="6FBFFFA6" w14:textId="77777777" w:rsidR="00A6138E"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 xml:space="preserve">O ativo/passivo fiscal diferido é reconhecido para todas as diferenças temporárias dedutíveis, inclusive para prejuízos e créditos fiscais não utilizados, na medida em que seja provável a existência de lucro tributável contra qual a diferença temporária dedutível possa ser utilizada, a não ser que o ativo fiscal diferido surja do reconhecimento inicial de ativo ou passivo na transação que não é uma combinação de negócios e no momento da transação não afeta nem o lucro contábil nem o lucro tributável (prejuízo fiscal). </w:t>
      </w:r>
    </w:p>
    <w:p w14:paraId="33BF6F34" w14:textId="77777777" w:rsidR="00026BE0" w:rsidRPr="00780B7D" w:rsidRDefault="00B16955" w:rsidP="00D41A0A">
      <w:pPr>
        <w:keepLines/>
        <w:autoSpaceDE w:val="0"/>
        <w:autoSpaceDN w:val="0"/>
        <w:adjustRightInd w:val="0"/>
        <w:spacing w:after="240" w:line="240" w:lineRule="auto"/>
        <w:jc w:val="both"/>
        <w:rPr>
          <w:rFonts w:ascii="Petrobras Sans" w:eastAsia="Batang" w:hAnsi="Petrobras Sans" w:cs="Calibri"/>
          <w:sz w:val="20"/>
          <w:lang w:eastAsia="pt-BR" w:bidi="pt-BR"/>
        </w:rPr>
      </w:pPr>
      <w:r w:rsidRPr="00780B7D">
        <w:rPr>
          <w:rFonts w:ascii="Petrobras Sans" w:eastAsia="Batang" w:hAnsi="Petrobras Sans" w:cs="Calibri"/>
          <w:sz w:val="20"/>
          <w:lang w:eastAsia="pt-BR" w:bidi="pt-BR"/>
        </w:rPr>
        <w:t>O imposto de renda e a contribuição social diferidos são apresentados líquidos, quando existe direito legalmente executável à compensação dos ativos fiscais correntes contra os passivos fiscais correntes e os ativos fiscais diferidos e os passivos fiscais diferidos estão relacionados com tributos sobre o lucro lançados pela mesma autoridade tributária, na mesma entidade tributável ou nas entidades tributáveis diferentes que pretendem liquidar os passivos e os ativos fiscais correntes em bases líquidas, ou realizar os ativos e liquidar os passivos simultaneamente, em cada período futuro no qual se espera que valores significativos dos ativos ou passivos fiscais diferidos sejam liquidados ou recuperados.</w:t>
      </w:r>
    </w:p>
    <w:p w14:paraId="5219E6F2" w14:textId="77777777" w:rsidR="002A1078" w:rsidRPr="00780B7D" w:rsidRDefault="00B16955" w:rsidP="004145C7">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Demais impostos e contribuições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945"/>
        <w:gridCol w:w="945"/>
        <w:gridCol w:w="945"/>
        <w:gridCol w:w="945"/>
        <w:gridCol w:w="945"/>
        <w:gridCol w:w="945"/>
        <w:gridCol w:w="945"/>
        <w:gridCol w:w="945"/>
      </w:tblGrid>
      <w:tr w:rsidR="005640A0" w14:paraId="4FA306E9" w14:textId="77777777">
        <w:trPr>
          <w:trHeight w:hRule="exact" w:val="260"/>
        </w:trPr>
        <w:tc>
          <w:tcPr>
            <w:tcW w:w="2640" w:type="dxa"/>
            <w:tcBorders>
              <w:top w:val="nil"/>
              <w:left w:val="nil"/>
              <w:bottom w:val="nil"/>
              <w:right w:val="nil"/>
              <w:tl2br w:val="nil"/>
              <w:tr2bl w:val="nil"/>
            </w:tcBorders>
            <w:shd w:val="solid" w:color="F5F5F5" w:fill="FFFFFF"/>
            <w:tcMar>
              <w:left w:w="60" w:type="dxa"/>
              <w:right w:w="60" w:type="dxa"/>
            </w:tcMar>
            <w:vAlign w:val="bottom"/>
          </w:tcPr>
          <w:p w14:paraId="46BDAF93"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71" w:name="DOC_TBL00023_1_1"/>
            <w:bookmarkEnd w:id="71"/>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76057630"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4A93FCD5"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Ativo Circulante</w:t>
            </w:r>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2A5758B6"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 xml:space="preserve">Ativo </w:t>
            </w:r>
            <w:proofErr w:type="gramStart"/>
            <w:r w:rsidRPr="00780B7D">
              <w:rPr>
                <w:rFonts w:ascii="Petrobras Sans" w:eastAsia="Petrobras Sans" w:hAnsi="Petrobras Sans" w:cs="Petrobras Sans"/>
                <w:b/>
                <w:color w:val="006298"/>
                <w:sz w:val="16"/>
                <w:szCs w:val="20"/>
              </w:rPr>
              <w:t>não Circulante</w:t>
            </w:r>
            <w:proofErr w:type="gramEnd"/>
          </w:p>
        </w:tc>
        <w:tc>
          <w:tcPr>
            <w:tcW w:w="1890" w:type="dxa"/>
            <w:gridSpan w:val="2"/>
            <w:tcBorders>
              <w:top w:val="nil"/>
              <w:left w:val="nil"/>
              <w:bottom w:val="nil"/>
              <w:right w:val="nil"/>
              <w:tl2br w:val="nil"/>
              <w:tr2bl w:val="nil"/>
            </w:tcBorders>
            <w:shd w:val="solid" w:color="F5F5F5" w:fill="FFFFFF"/>
            <w:tcMar>
              <w:left w:w="60" w:type="dxa"/>
              <w:right w:w="60" w:type="dxa"/>
            </w:tcMar>
            <w:vAlign w:val="bottom"/>
          </w:tcPr>
          <w:p w14:paraId="73F31615"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Passivo Circulante</w:t>
            </w:r>
          </w:p>
        </w:tc>
      </w:tr>
      <w:tr w:rsidR="005640A0" w14:paraId="6E8C849B" w14:textId="77777777">
        <w:trPr>
          <w:trHeight w:hRule="exact" w:val="270"/>
        </w:trPr>
        <w:tc>
          <w:tcPr>
            <w:tcW w:w="2640" w:type="dxa"/>
            <w:tcBorders>
              <w:top w:val="nil"/>
              <w:left w:val="nil"/>
              <w:bottom w:val="nil"/>
              <w:right w:val="nil"/>
              <w:tl2br w:val="nil"/>
              <w:tr2bl w:val="nil"/>
            </w:tcBorders>
            <w:shd w:val="solid" w:color="F5F5F5" w:fill="FFFFFF"/>
            <w:tcMar>
              <w:left w:w="60" w:type="dxa"/>
              <w:right w:w="60" w:type="dxa"/>
            </w:tcMar>
            <w:vAlign w:val="bottom"/>
          </w:tcPr>
          <w:p w14:paraId="3C4CE60C"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6D22262F"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521FD262"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29D6D67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31ED628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31.12.2023</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7AEA8938"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129F2CEC"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31.12.2023</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7F8B0BB5"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945" w:type="dxa"/>
            <w:tcBorders>
              <w:top w:val="nil"/>
              <w:left w:val="nil"/>
              <w:bottom w:val="nil"/>
              <w:right w:val="nil"/>
              <w:tl2br w:val="nil"/>
              <w:tr2bl w:val="nil"/>
            </w:tcBorders>
            <w:shd w:val="solid" w:color="F5F5F5" w:fill="FFFFFF"/>
            <w:tcMar>
              <w:left w:w="60" w:type="dxa"/>
              <w:right w:w="60" w:type="dxa"/>
            </w:tcMar>
            <w:vAlign w:val="bottom"/>
          </w:tcPr>
          <w:p w14:paraId="144D24E1"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21D7816F" w14:textId="77777777">
        <w:trPr>
          <w:trHeight w:hRule="exact" w:val="270"/>
        </w:trPr>
        <w:tc>
          <w:tcPr>
            <w:tcW w:w="2640" w:type="dxa"/>
            <w:tcBorders>
              <w:top w:val="nil"/>
              <w:left w:val="nil"/>
              <w:bottom w:val="nil"/>
              <w:right w:val="nil"/>
              <w:tl2br w:val="nil"/>
              <w:tr2bl w:val="nil"/>
            </w:tcBorders>
            <w:shd w:val="clear" w:color="auto" w:fill="auto"/>
            <w:tcMar>
              <w:left w:w="60" w:type="dxa"/>
              <w:right w:w="60" w:type="dxa"/>
            </w:tcMar>
            <w:vAlign w:val="bottom"/>
          </w:tcPr>
          <w:p w14:paraId="1FC8295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PIS e COFINS</w:t>
            </w:r>
            <w:r w:rsidRPr="00780B7D">
              <w:rPr>
                <w:rFonts w:ascii="Petrobras Sans" w:eastAsia="Petrobras Sans" w:hAnsi="Petrobras Sans" w:cs="Petrobras Sans"/>
                <w:color w:val="675C53"/>
                <w:sz w:val="16"/>
                <w:szCs w:val="20"/>
                <w:vertAlign w:val="superscript"/>
              </w:rPr>
              <w:t> (1)</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5CE6D255"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1E1FFE04"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4C60B1F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2.245</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3497909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2.135</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3592DE7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5E6DBE3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204</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33264FC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nil"/>
              <w:left w:val="nil"/>
              <w:bottom w:val="single" w:sz="4" w:space="0" w:color="F2F2F2"/>
              <w:right w:val="nil"/>
              <w:tl2br w:val="nil"/>
              <w:tr2bl w:val="nil"/>
            </w:tcBorders>
            <w:shd w:val="clear" w:color="auto" w:fill="auto"/>
            <w:tcMar>
              <w:left w:w="60" w:type="dxa"/>
              <w:right w:w="60" w:type="dxa"/>
            </w:tcMar>
            <w:vAlign w:val="bottom"/>
          </w:tcPr>
          <w:p w14:paraId="5FCEF69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6CD61BAC" w14:textId="77777777">
        <w:trPr>
          <w:trHeight w:hRule="exact" w:val="270"/>
        </w:trPr>
        <w:tc>
          <w:tcPr>
            <w:tcW w:w="2640" w:type="dxa"/>
            <w:tcBorders>
              <w:top w:val="nil"/>
              <w:left w:val="nil"/>
              <w:bottom w:val="nil"/>
              <w:right w:val="nil"/>
              <w:tl2br w:val="nil"/>
              <w:tr2bl w:val="nil"/>
            </w:tcBorders>
            <w:shd w:val="clear" w:color="auto" w:fill="auto"/>
            <w:tcMar>
              <w:left w:w="60" w:type="dxa"/>
              <w:right w:w="60" w:type="dxa"/>
            </w:tcMar>
            <w:vAlign w:val="bottom"/>
          </w:tcPr>
          <w:p w14:paraId="638D531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INSS</w:t>
            </w:r>
            <w:r w:rsidRPr="00780B7D">
              <w:rPr>
                <w:rFonts w:ascii="Petrobras Sans" w:eastAsia="Petrobras Sans" w:hAnsi="Petrobras Sans" w:cs="Petrobras Sans"/>
                <w:color w:val="675C53"/>
                <w:sz w:val="16"/>
                <w:szCs w:val="20"/>
                <w:vertAlign w:val="superscript"/>
              </w:rPr>
              <w:t> (2)</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B99C68"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B20FB5"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011690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6F5DB1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0E32D7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5410D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45.605</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216BD1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D60923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31DEAA64" w14:textId="77777777">
        <w:trPr>
          <w:trHeight w:hRule="exact" w:val="255"/>
        </w:trPr>
        <w:tc>
          <w:tcPr>
            <w:tcW w:w="2640" w:type="dxa"/>
            <w:tcBorders>
              <w:top w:val="nil"/>
              <w:left w:val="nil"/>
              <w:bottom w:val="single" w:sz="4" w:space="0" w:color="F2F2F2"/>
              <w:right w:val="nil"/>
              <w:tl2br w:val="nil"/>
              <w:tr2bl w:val="nil"/>
            </w:tcBorders>
            <w:shd w:val="clear" w:color="auto" w:fill="auto"/>
            <w:tcMar>
              <w:left w:w="60" w:type="dxa"/>
              <w:right w:w="60" w:type="dxa"/>
            </w:tcMar>
            <w:vAlign w:val="bottom"/>
          </w:tcPr>
          <w:p w14:paraId="6CF0919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Imposto de renda retido na fonte </w:t>
            </w:r>
            <w:r w:rsidRPr="00780B7D">
              <w:rPr>
                <w:rFonts w:ascii="Petrobras Sans" w:eastAsia="Petrobras Sans" w:hAnsi="Petrobras Sans" w:cs="Petrobras Sans"/>
                <w:color w:val="675C53"/>
                <w:sz w:val="16"/>
                <w:szCs w:val="20"/>
                <w:vertAlign w:val="superscript"/>
              </w:rPr>
              <w:t>(3)</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40D39B8" w14:textId="77777777" w:rsidR="00A44E70" w:rsidRPr="00780B7D" w:rsidRDefault="00A44E70">
            <w:pPr>
              <w:keepNext/>
              <w:spacing w:after="0" w:line="240" w:lineRule="auto"/>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A6C4426"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67F4CC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CB077F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8F7B94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28C354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7.019</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7E5E0F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956</w:t>
            </w:r>
          </w:p>
        </w:tc>
        <w:tc>
          <w:tcPr>
            <w:tcW w:w="9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8F4C96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086AB9D6" w14:textId="77777777">
        <w:trPr>
          <w:trHeight w:hRule="exact" w:val="270"/>
        </w:trPr>
        <w:tc>
          <w:tcPr>
            <w:tcW w:w="264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63B867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Outros impostos </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4A319D0"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022277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94FDCA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7D12B9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E8224C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1CA004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D793B5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465</w:t>
            </w:r>
          </w:p>
        </w:tc>
        <w:tc>
          <w:tcPr>
            <w:tcW w:w="94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EE593F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1.299</w:t>
            </w:r>
          </w:p>
        </w:tc>
      </w:tr>
      <w:tr w:rsidR="005640A0" w14:paraId="3928C2BA" w14:textId="77777777">
        <w:trPr>
          <w:trHeight w:hRule="exact" w:val="270"/>
        </w:trPr>
        <w:tc>
          <w:tcPr>
            <w:tcW w:w="264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167FC52" w14:textId="77777777" w:rsidR="00A44E70" w:rsidRPr="00780B7D" w:rsidRDefault="00A44E70">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D478466" w14:textId="77777777" w:rsidR="00A44E70" w:rsidRPr="00780B7D" w:rsidRDefault="00A44E70">
            <w:pPr>
              <w:keepNext/>
              <w:spacing w:after="0" w:line="240" w:lineRule="auto"/>
              <w:rPr>
                <w:rFonts w:ascii="Petrobras Sans" w:eastAsia="Petrobras Sans" w:hAnsi="Petrobras Sans" w:cs="Petrobras Sans"/>
                <w:b/>
                <w:color w:val="008542"/>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BAEEFC9" w14:textId="77777777" w:rsidR="00A44E70" w:rsidRPr="00780B7D" w:rsidRDefault="00A44E70">
            <w:pPr>
              <w:keepNext/>
              <w:spacing w:after="0" w:line="240" w:lineRule="auto"/>
              <w:jc w:val="right"/>
              <w:rPr>
                <w:rFonts w:ascii="Petrobras Sans" w:eastAsia="Petrobras Sans" w:hAnsi="Petrobras Sans" w:cs="Petrobras Sans"/>
                <w:b/>
                <w:color w:val="675C53"/>
                <w:sz w:val="16"/>
                <w:szCs w:val="20"/>
              </w:rPr>
            </w:pP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131AFDF"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2.245</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A34E8E5"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2.135</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AD78A7B"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38</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9E8831A"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52.828</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7FA3DF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1.421</w:t>
            </w:r>
          </w:p>
        </w:tc>
        <w:tc>
          <w:tcPr>
            <w:tcW w:w="94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626CA3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1.299</w:t>
            </w:r>
          </w:p>
        </w:tc>
      </w:tr>
      <w:tr w:rsidR="005640A0" w14:paraId="17FB92EC" w14:textId="77777777">
        <w:trPr>
          <w:trHeight w:hRule="exact" w:val="1290"/>
        </w:trPr>
        <w:tc>
          <w:tcPr>
            <w:tcW w:w="10200" w:type="dxa"/>
            <w:gridSpan w:val="9"/>
            <w:tcBorders>
              <w:top w:val="inset" w:sz="12" w:space="0" w:color="008542"/>
              <w:left w:val="nil"/>
              <w:bottom w:val="nil"/>
              <w:right w:val="nil"/>
              <w:tl2br w:val="nil"/>
              <w:tr2bl w:val="nil"/>
            </w:tcBorders>
            <w:shd w:val="clear" w:color="auto" w:fill="auto"/>
            <w:tcMar>
              <w:left w:w="60" w:type="dxa"/>
              <w:right w:w="60" w:type="dxa"/>
            </w:tcMar>
          </w:tcPr>
          <w:p w14:paraId="6BC32120"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(1) Refere-se aos créditos de PIS e COFINS retidos na fonte sobre o contrato de aluguel da planta termoelétrica. Quanto a parcela créditos no ativo circulante, a companhia estima a utilização da maior parte desses créditos ao longo dos próximos doze meses.</w:t>
            </w:r>
          </w:p>
          <w:p w14:paraId="37DAB45F"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 xml:space="preserve">(2) Refere-se ao INSS retido sobre a prestação de serviço de Operação e Manutenção – O&amp;M realizado pela companhia até o exercício de 2014, o qual foi objeto de pedido de restituição junto à Receita Federal do Brasil. Em 2024 a companhia reverteu atualização monetária em R$ 190 mil e recebeu restituição do saldo remanescente dos créditos, no montante de R$ 45.415 (R$ 13.222 em 2023). </w:t>
            </w:r>
          </w:p>
          <w:p w14:paraId="5C468224"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(3) Refere-se a imposto de renda retido na fonte, pago a maior no exercício de 2016. Julgado procedente o direito creditório por parte da Secretaria da Receita Federal do Brasil, em setembro de 2024 a companhia recebeu a restituição no montante de R$ 7.355, atualizados.</w:t>
            </w:r>
          </w:p>
        </w:tc>
      </w:tr>
    </w:tbl>
    <w:p w14:paraId="2940142B" w14:textId="77777777" w:rsidR="007E4626" w:rsidRPr="00780B7D" w:rsidRDefault="007E4626" w:rsidP="007E4626">
      <w:pPr>
        <w:keepNext/>
        <w:widowControl w:val="0"/>
        <w:spacing w:after="0" w:line="240" w:lineRule="auto"/>
        <w:jc w:val="both"/>
        <w:rPr>
          <w:rFonts w:ascii="Calibri" w:eastAsia="Times New Roman" w:hAnsi="Calibri" w:cs="Times New Roman"/>
          <w:b/>
          <w:color w:val="FF0000"/>
          <w:sz w:val="6"/>
          <w:szCs w:val="6"/>
          <w:lang w:eastAsia="pt-BR"/>
        </w:rPr>
      </w:pPr>
    </w:p>
    <w:p w14:paraId="1A528473" w14:textId="77777777" w:rsidR="008E19CE" w:rsidRPr="00780B7D" w:rsidRDefault="008E19CE" w:rsidP="008E19CE">
      <w:pPr>
        <w:widowControl w:val="0"/>
        <w:spacing w:line="240" w:lineRule="auto"/>
        <w:rPr>
          <w:rFonts w:ascii="Calibri" w:eastAsia="Times New Roman" w:hAnsi="Calibri" w:cs="Times New Roman"/>
          <w:b/>
          <w:color w:val="548DD4"/>
          <w:sz w:val="6"/>
          <w:szCs w:val="6"/>
          <w:lang w:eastAsia="pt-BR"/>
        </w:rPr>
      </w:pPr>
    </w:p>
    <w:bookmarkEnd w:id="64"/>
    <w:p w14:paraId="6AAFE68C" w14:textId="77777777" w:rsidR="00136C27" w:rsidRPr="00780B7D" w:rsidRDefault="00136C27" w:rsidP="00136C27">
      <w:pPr>
        <w:tabs>
          <w:tab w:val="left" w:pos="2475"/>
        </w:tabs>
        <w:spacing w:after="0" w:line="240" w:lineRule="auto"/>
        <w:rPr>
          <w:rFonts w:ascii="Calibri" w:eastAsia="Batang" w:hAnsi="Calibri" w:cs="Times New Roman"/>
          <w:bCs/>
          <w:sz w:val="10"/>
          <w:lang w:eastAsia="pt-BR"/>
        </w:rPr>
        <w:sectPr w:rsidR="00136C27" w:rsidRPr="00780B7D" w:rsidSect="009F3D6B">
          <w:headerReference w:type="even" r:id="rId123"/>
          <w:headerReference w:type="default" r:id="rId124"/>
          <w:footerReference w:type="even" r:id="rId125"/>
          <w:footerReference w:type="default" r:id="rId126"/>
          <w:headerReference w:type="first" r:id="rId127"/>
          <w:footerReference w:type="first" r:id="rId128"/>
          <w:type w:val="continuous"/>
          <w:pgSz w:w="11906" w:h="16838" w:code="9"/>
          <w:pgMar w:top="1871" w:right="851" w:bottom="1134" w:left="851" w:header="567" w:footer="454" w:gutter="0"/>
          <w:cols w:space="708"/>
          <w:docGrid w:linePitch="360"/>
        </w:sectPr>
      </w:pPr>
    </w:p>
    <w:p w14:paraId="792C8097" w14:textId="77777777" w:rsidR="00AF2A5D" w:rsidRPr="00780B7D" w:rsidRDefault="00B16955" w:rsidP="001D6005">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72" w:name="_Toc256000026"/>
      <w:bookmarkStart w:id="73" w:name="_DMBM_35693"/>
      <w:r w:rsidRPr="00780B7D">
        <w:rPr>
          <w:rFonts w:ascii="Petrobras Sans" w:eastAsia="Batang" w:hAnsi="Petrobras Sans" w:cs="Calibri"/>
          <w:b/>
          <w:color w:val="008542"/>
          <w:sz w:val="26"/>
          <w:szCs w:val="26"/>
          <w:lang w:eastAsia="pt-BR"/>
        </w:rPr>
        <w:t>Benefícios a empregados</w:t>
      </w:r>
      <w:bookmarkEnd w:id="72"/>
    </w:p>
    <w:p w14:paraId="3B4E2B19" w14:textId="77777777" w:rsidR="00B95E3A" w:rsidRPr="00780B7D" w:rsidRDefault="00B16955" w:rsidP="00B95E3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São todas as formas de compensação proporcionadas pela entidade em troca de serviços prestados pelos seus empregados ou pela rescisão do contrato de trabalho. Tais benefícios incluem salários, benefícios pós-emprego, rescisórios e outros benefícios.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5640A0" w14:paraId="585170B9" w14:textId="77777777">
        <w:trPr>
          <w:trHeight w:hRule="exact" w:val="250"/>
        </w:trPr>
        <w:tc>
          <w:tcPr>
            <w:tcW w:w="5715" w:type="dxa"/>
            <w:tcBorders>
              <w:top w:val="nil"/>
              <w:left w:val="nil"/>
              <w:bottom w:val="single" w:sz="4" w:space="0" w:color="F2F2F2"/>
              <w:right w:val="nil"/>
              <w:tl2br w:val="nil"/>
              <w:tr2bl w:val="nil"/>
            </w:tcBorders>
            <w:shd w:val="solid" w:color="F2F2F2" w:fill="FFFFFF"/>
            <w:tcMar>
              <w:left w:w="60" w:type="dxa"/>
              <w:right w:w="60" w:type="dxa"/>
            </w:tcMar>
            <w:vAlign w:val="bottom"/>
          </w:tcPr>
          <w:p w14:paraId="40D83CDE" w14:textId="77777777" w:rsidR="00361B0C" w:rsidRPr="00780B7D" w:rsidRDefault="00B16955">
            <w:pPr>
              <w:keepNext/>
              <w:spacing w:after="0" w:line="240" w:lineRule="auto"/>
              <w:rPr>
                <w:rFonts w:ascii="Petrobras Sans" w:eastAsia="Petrobras Sans" w:hAnsi="Petrobras Sans" w:cs="Petrobras Sans"/>
                <w:b/>
                <w:color w:val="006298"/>
                <w:sz w:val="16"/>
                <w:szCs w:val="20"/>
                <w:lang w:bidi="pt-BR"/>
              </w:rPr>
            </w:pPr>
            <w:bookmarkStart w:id="74" w:name="DOC_TBL00024_1_1"/>
            <w:bookmarkEnd w:id="74"/>
            <w:r w:rsidRPr="00780B7D">
              <w:rPr>
                <w:rFonts w:ascii="Petrobras Sans" w:eastAsia="Petrobras Sans" w:hAnsi="Petrobras Sans" w:cs="Petrobras Sans"/>
                <w:b/>
                <w:color w:val="006298"/>
                <w:sz w:val="16"/>
                <w:szCs w:val="20"/>
                <w:lang w:bidi="pt-BR"/>
              </w:rPr>
              <w:lastRenderedPageBreak/>
              <w:t xml:space="preserve">Passivo </w:t>
            </w:r>
            <w:r w:rsidRPr="00780B7D">
              <w:rPr>
                <w:rFonts w:ascii="Petrobras Sans" w:eastAsia="Petrobras Sans" w:hAnsi="Petrobras Sans" w:cs="Petrobras Sans"/>
                <w:b/>
                <w:color w:val="006298"/>
                <w:sz w:val="16"/>
                <w:szCs w:val="20"/>
                <w:vertAlign w:val="superscript"/>
                <w:lang w:bidi="pt-BR"/>
              </w:rPr>
              <w:t>(1)</w:t>
            </w:r>
          </w:p>
        </w:tc>
        <w:tc>
          <w:tcPr>
            <w:tcW w:w="1485" w:type="dxa"/>
            <w:tcBorders>
              <w:top w:val="nil"/>
              <w:left w:val="nil"/>
              <w:bottom w:val="single" w:sz="4" w:space="0" w:color="F2F2F2"/>
              <w:right w:val="nil"/>
              <w:tl2br w:val="nil"/>
              <w:tr2bl w:val="nil"/>
            </w:tcBorders>
            <w:shd w:val="solid" w:color="F2F2F2" w:fill="FFFFFF"/>
            <w:tcMar>
              <w:left w:w="60" w:type="dxa"/>
              <w:right w:w="60" w:type="dxa"/>
            </w:tcMar>
            <w:vAlign w:val="bottom"/>
          </w:tcPr>
          <w:p w14:paraId="42A3E1DF"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41CFDF5"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7476099"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5BB47A49" w14:textId="77777777">
        <w:trPr>
          <w:trHeight w:hRule="exact" w:val="250"/>
        </w:trPr>
        <w:tc>
          <w:tcPr>
            <w:tcW w:w="57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5E4A50"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Benefícios de curto prazo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755C87E"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F92CB2"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6.658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2344E80"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6.464</w:t>
            </w:r>
          </w:p>
        </w:tc>
      </w:tr>
      <w:tr w:rsidR="005640A0" w14:paraId="68823A79" w14:textId="77777777">
        <w:trPr>
          <w:trHeight w:hRule="exact" w:val="260"/>
        </w:trPr>
        <w:tc>
          <w:tcPr>
            <w:tcW w:w="57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5C43C94"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Benefícios pós-emprego</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454CF7C"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4A89A19"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32C6096"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1.088</w:t>
            </w:r>
          </w:p>
        </w:tc>
      </w:tr>
      <w:tr w:rsidR="005640A0" w14:paraId="13DC4207" w14:textId="77777777">
        <w:trPr>
          <w:trHeight w:hRule="exact" w:val="260"/>
        </w:trPr>
        <w:tc>
          <w:tcPr>
            <w:tcW w:w="57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70A27F2"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BAB4FA6" w14:textId="77777777" w:rsidR="00361B0C" w:rsidRPr="00780B7D" w:rsidRDefault="00361B0C">
            <w:pPr>
              <w:keepNext/>
              <w:spacing w:after="0" w:line="240" w:lineRule="auto"/>
              <w:rPr>
                <w:rFonts w:ascii="Petrobras Sans" w:eastAsia="Petrobras Sans" w:hAnsi="Petrobras Sans" w:cs="Petrobras Sans"/>
                <w:b/>
                <w:color w:val="008542"/>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61B59E3"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6.658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254375A"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7.552</w:t>
            </w:r>
          </w:p>
        </w:tc>
      </w:tr>
      <w:tr w:rsidR="005640A0" w14:paraId="35A4D313" w14:textId="77777777">
        <w:trPr>
          <w:trHeight w:hRule="exact" w:val="250"/>
        </w:trPr>
        <w:tc>
          <w:tcPr>
            <w:tcW w:w="5715" w:type="dxa"/>
            <w:tcBorders>
              <w:top w:val="inset" w:sz="12" w:space="0" w:color="008542"/>
              <w:left w:val="nil"/>
              <w:bottom w:val="nil"/>
              <w:right w:val="nil"/>
              <w:tl2br w:val="nil"/>
              <w:tr2bl w:val="nil"/>
            </w:tcBorders>
            <w:shd w:val="clear" w:color="auto" w:fill="auto"/>
            <w:tcMar>
              <w:left w:w="60" w:type="dxa"/>
              <w:right w:w="60" w:type="dxa"/>
            </w:tcMar>
            <w:vAlign w:val="bottom"/>
          </w:tcPr>
          <w:p w14:paraId="03DDC137"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Circulante</w:t>
            </w: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6D4A1712"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4E64014D"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6.658</w:t>
            </w: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6D92D93C"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6.464</w:t>
            </w:r>
          </w:p>
        </w:tc>
      </w:tr>
      <w:tr w:rsidR="005640A0" w14:paraId="44506EC8" w14:textId="77777777">
        <w:trPr>
          <w:trHeight w:hRule="exact" w:val="260"/>
        </w:trPr>
        <w:tc>
          <w:tcPr>
            <w:tcW w:w="5715" w:type="dxa"/>
            <w:tcBorders>
              <w:top w:val="nil"/>
              <w:left w:val="nil"/>
              <w:bottom w:val="inset" w:sz="12" w:space="0" w:color="008542"/>
              <w:right w:val="nil"/>
              <w:tl2br w:val="nil"/>
              <w:tr2bl w:val="nil"/>
            </w:tcBorders>
            <w:shd w:val="clear" w:color="auto" w:fill="auto"/>
            <w:tcMar>
              <w:left w:w="60" w:type="dxa"/>
              <w:right w:w="60" w:type="dxa"/>
            </w:tcMar>
            <w:vAlign w:val="bottom"/>
          </w:tcPr>
          <w:p w14:paraId="0F42588C"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Não Circulante</w:t>
            </w:r>
          </w:p>
        </w:tc>
        <w:tc>
          <w:tcPr>
            <w:tcW w:w="1485" w:type="dxa"/>
            <w:tcBorders>
              <w:top w:val="nil"/>
              <w:left w:val="nil"/>
              <w:bottom w:val="inset" w:sz="12" w:space="0" w:color="008542"/>
              <w:right w:val="nil"/>
              <w:tl2br w:val="nil"/>
              <w:tr2bl w:val="nil"/>
            </w:tcBorders>
            <w:shd w:val="clear" w:color="auto" w:fill="auto"/>
            <w:tcMar>
              <w:left w:w="60" w:type="dxa"/>
              <w:right w:w="60" w:type="dxa"/>
            </w:tcMar>
            <w:vAlign w:val="bottom"/>
          </w:tcPr>
          <w:p w14:paraId="7F4BA1C3"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nil"/>
              <w:left w:val="nil"/>
              <w:bottom w:val="inset" w:sz="12" w:space="0" w:color="008542"/>
              <w:right w:val="nil"/>
              <w:tl2br w:val="nil"/>
              <w:tr2bl w:val="nil"/>
            </w:tcBorders>
            <w:shd w:val="clear" w:color="auto" w:fill="auto"/>
            <w:tcMar>
              <w:left w:w="60" w:type="dxa"/>
              <w:right w:w="60" w:type="dxa"/>
            </w:tcMar>
            <w:vAlign w:val="bottom"/>
          </w:tcPr>
          <w:p w14:paraId="1389AACE"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nil"/>
              <w:left w:val="nil"/>
              <w:bottom w:val="inset" w:sz="12" w:space="0" w:color="008542"/>
              <w:right w:val="nil"/>
              <w:tl2br w:val="nil"/>
              <w:tr2bl w:val="nil"/>
            </w:tcBorders>
            <w:shd w:val="clear" w:color="auto" w:fill="auto"/>
            <w:tcMar>
              <w:left w:w="60" w:type="dxa"/>
              <w:right w:w="60" w:type="dxa"/>
            </w:tcMar>
            <w:vAlign w:val="bottom"/>
          </w:tcPr>
          <w:p w14:paraId="236A6925"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1.088</w:t>
            </w:r>
          </w:p>
        </w:tc>
      </w:tr>
      <w:tr w:rsidR="005640A0" w14:paraId="3BD1CEDE" w14:textId="77777777">
        <w:trPr>
          <w:trHeight w:hRule="exact" w:val="250"/>
        </w:trPr>
        <w:tc>
          <w:tcPr>
            <w:tcW w:w="5715" w:type="dxa"/>
            <w:tcBorders>
              <w:top w:val="inset" w:sz="12" w:space="0" w:color="008542"/>
              <w:left w:val="nil"/>
              <w:bottom w:val="nil"/>
              <w:right w:val="nil"/>
              <w:tl2br w:val="nil"/>
              <w:tr2bl w:val="nil"/>
            </w:tcBorders>
            <w:shd w:val="clear" w:color="auto" w:fill="auto"/>
            <w:tcMar>
              <w:left w:w="60" w:type="dxa"/>
              <w:right w:w="60" w:type="dxa"/>
            </w:tcMar>
          </w:tcPr>
          <w:p w14:paraId="5CB6CD4A" w14:textId="77777777" w:rsidR="00361B0C"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(1) inclui pessoal cedido</w:t>
            </w:r>
          </w:p>
        </w:tc>
        <w:tc>
          <w:tcPr>
            <w:tcW w:w="1485" w:type="dxa"/>
            <w:tcBorders>
              <w:top w:val="inset" w:sz="12" w:space="0" w:color="008542"/>
              <w:left w:val="nil"/>
              <w:bottom w:val="nil"/>
              <w:right w:val="nil"/>
              <w:tl2br w:val="nil"/>
              <w:tr2bl w:val="nil"/>
            </w:tcBorders>
            <w:shd w:val="clear" w:color="auto" w:fill="auto"/>
            <w:tcMar>
              <w:left w:w="60" w:type="dxa"/>
              <w:right w:w="60" w:type="dxa"/>
            </w:tcMar>
          </w:tcPr>
          <w:p w14:paraId="6BEE7988" w14:textId="77777777" w:rsidR="00361B0C" w:rsidRPr="00780B7D" w:rsidRDefault="00361B0C">
            <w:pPr>
              <w:keepNext/>
              <w:spacing w:after="0" w:line="240" w:lineRule="auto"/>
              <w:jc w:val="both"/>
              <w:rPr>
                <w:rFonts w:ascii="Petrobras Sans" w:eastAsia="Petrobras Sans" w:hAnsi="Petrobras Sans" w:cs="Petrobras Sans"/>
                <w:color w:val="675C53"/>
                <w:sz w:val="14"/>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tcPr>
          <w:p w14:paraId="36B93498" w14:textId="77777777" w:rsidR="00361B0C" w:rsidRPr="00780B7D" w:rsidRDefault="00361B0C">
            <w:pPr>
              <w:keepNext/>
              <w:spacing w:after="0" w:line="240" w:lineRule="auto"/>
              <w:jc w:val="both"/>
              <w:rPr>
                <w:rFonts w:ascii="Petrobras Sans" w:eastAsia="Petrobras Sans" w:hAnsi="Petrobras Sans" w:cs="Petrobras Sans"/>
                <w:color w:val="675C53"/>
                <w:sz w:val="14"/>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tcPr>
          <w:p w14:paraId="7A236B21" w14:textId="77777777" w:rsidR="00361B0C" w:rsidRPr="00780B7D" w:rsidRDefault="00361B0C">
            <w:pPr>
              <w:keepNext/>
              <w:spacing w:after="0" w:line="240" w:lineRule="auto"/>
              <w:jc w:val="both"/>
              <w:rPr>
                <w:rFonts w:ascii="Petrobras Sans" w:eastAsia="Petrobras Sans" w:hAnsi="Petrobras Sans" w:cs="Petrobras Sans"/>
                <w:color w:val="675C53"/>
                <w:sz w:val="14"/>
                <w:szCs w:val="20"/>
              </w:rPr>
            </w:pPr>
          </w:p>
        </w:tc>
      </w:tr>
    </w:tbl>
    <w:p w14:paraId="7AF9FA7A" w14:textId="77777777" w:rsidR="00B95E3A" w:rsidRPr="00780B7D" w:rsidRDefault="00B95E3A" w:rsidP="0009529C">
      <w:pPr>
        <w:keepNext/>
        <w:widowControl w:val="0"/>
        <w:spacing w:after="0" w:line="240" w:lineRule="auto"/>
        <w:jc w:val="both"/>
        <w:rPr>
          <w:rFonts w:ascii="Calibri" w:eastAsia="Times New Roman" w:hAnsi="Calibri" w:cs="Times New Roman"/>
          <w:b/>
          <w:color w:val="FF0000"/>
          <w:sz w:val="6"/>
          <w:szCs w:val="6"/>
          <w:lang w:eastAsia="pt-BR"/>
        </w:rPr>
      </w:pPr>
    </w:p>
    <w:p w14:paraId="630B26BC" w14:textId="77777777" w:rsidR="0009529C" w:rsidRPr="00780B7D" w:rsidRDefault="0009529C" w:rsidP="0009529C">
      <w:pPr>
        <w:widowControl w:val="0"/>
        <w:spacing w:line="240" w:lineRule="auto"/>
        <w:rPr>
          <w:rFonts w:ascii="Calibri" w:eastAsia="Times New Roman" w:hAnsi="Calibri" w:cs="Times New Roman"/>
          <w:b/>
          <w:color w:val="548DD4"/>
          <w:sz w:val="6"/>
          <w:szCs w:val="6"/>
          <w:lang w:eastAsia="pt-BR"/>
        </w:rPr>
      </w:pPr>
    </w:p>
    <w:p w14:paraId="3DD9E36C" w14:textId="77777777" w:rsidR="001F0930" w:rsidRPr="00780B7D" w:rsidRDefault="00B16955" w:rsidP="00D13DB2">
      <w:pPr>
        <w:keepNext/>
        <w:keepLines/>
        <w:numPr>
          <w:ilvl w:val="1"/>
          <w:numId w:val="1"/>
        </w:numPr>
        <w:spacing w:before="240" w:after="240" w:line="240" w:lineRule="auto"/>
        <w:ind w:left="426" w:hanging="426"/>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Benefícios de curto prazo</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5640A0" w14:paraId="4A5CC836" w14:textId="77777777">
        <w:trPr>
          <w:trHeight w:hRule="exact" w:val="250"/>
        </w:trPr>
        <w:tc>
          <w:tcPr>
            <w:tcW w:w="5715" w:type="dxa"/>
            <w:tcBorders>
              <w:top w:val="nil"/>
              <w:left w:val="nil"/>
              <w:bottom w:val="nil"/>
              <w:right w:val="nil"/>
              <w:tl2br w:val="nil"/>
              <w:tr2bl w:val="nil"/>
            </w:tcBorders>
            <w:shd w:val="solid" w:color="F2F2F2" w:fill="FFFFFF"/>
            <w:tcMar>
              <w:left w:w="60" w:type="dxa"/>
              <w:right w:w="60" w:type="dxa"/>
            </w:tcMar>
            <w:vAlign w:val="bottom"/>
          </w:tcPr>
          <w:p w14:paraId="6AF67A00" w14:textId="77777777" w:rsidR="00361B0C" w:rsidRPr="00780B7D" w:rsidRDefault="00B16955">
            <w:pPr>
              <w:keepNext/>
              <w:spacing w:after="0" w:line="240" w:lineRule="auto"/>
              <w:rPr>
                <w:rFonts w:ascii="Petrobras Sans" w:eastAsia="Petrobras Sans" w:hAnsi="Petrobras Sans" w:cs="Petrobras Sans"/>
                <w:b/>
                <w:color w:val="006298"/>
                <w:sz w:val="16"/>
                <w:szCs w:val="20"/>
                <w:lang w:bidi="pt-BR"/>
              </w:rPr>
            </w:pPr>
            <w:bookmarkStart w:id="75" w:name="DOC_TBL00025_1_1"/>
            <w:bookmarkEnd w:id="75"/>
            <w:r w:rsidRPr="00780B7D">
              <w:rPr>
                <w:rFonts w:ascii="Petrobras Sans" w:eastAsia="Petrobras Sans" w:hAnsi="Petrobras Sans" w:cs="Petrobras Sans"/>
                <w:b/>
                <w:color w:val="006298"/>
                <w:sz w:val="16"/>
                <w:szCs w:val="20"/>
                <w:lang w:bidi="pt-BR"/>
              </w:rPr>
              <w:t xml:space="preserve">Passivo Circulante </w:t>
            </w:r>
            <w:r w:rsidRPr="00780B7D">
              <w:rPr>
                <w:rFonts w:ascii="Petrobras Sans" w:eastAsia="Petrobras Sans" w:hAnsi="Petrobras Sans" w:cs="Petrobras Sans"/>
                <w:b/>
                <w:color w:val="006298"/>
                <w:sz w:val="16"/>
                <w:szCs w:val="20"/>
                <w:vertAlign w:val="superscript"/>
                <w:lang w:bidi="pt-BR"/>
              </w:rPr>
              <w:t>(1)</w:t>
            </w:r>
          </w:p>
        </w:tc>
        <w:tc>
          <w:tcPr>
            <w:tcW w:w="1485" w:type="dxa"/>
            <w:tcBorders>
              <w:top w:val="nil"/>
              <w:left w:val="nil"/>
              <w:bottom w:val="nil"/>
              <w:right w:val="nil"/>
              <w:tl2br w:val="nil"/>
              <w:tr2bl w:val="nil"/>
            </w:tcBorders>
            <w:shd w:val="solid" w:color="F2F2F2" w:fill="FFFFFF"/>
            <w:tcMar>
              <w:left w:w="60" w:type="dxa"/>
              <w:right w:w="60" w:type="dxa"/>
            </w:tcMar>
            <w:vAlign w:val="bottom"/>
          </w:tcPr>
          <w:p w14:paraId="0CB3550E"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56D2A1B9"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993136A"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011B205F" w14:textId="77777777">
        <w:trPr>
          <w:trHeight w:hRule="exact" w:val="250"/>
        </w:trPr>
        <w:tc>
          <w:tcPr>
            <w:tcW w:w="57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4799F60"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Programa de remuneração variável empregados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8E404F6"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9F1819"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86C62E7"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166</w:t>
            </w:r>
          </w:p>
        </w:tc>
      </w:tr>
      <w:tr w:rsidR="005640A0" w14:paraId="5D70C283" w14:textId="77777777">
        <w:trPr>
          <w:trHeight w:hRule="exact" w:val="250"/>
        </w:trPr>
        <w:tc>
          <w:tcPr>
            <w:tcW w:w="57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8B597EF"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Provisão de férias e 13º salário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99260E0"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9B476E"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4.234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102539"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4.504</w:t>
            </w:r>
          </w:p>
        </w:tc>
      </w:tr>
      <w:tr w:rsidR="005640A0" w14:paraId="17561562" w14:textId="77777777">
        <w:trPr>
          <w:trHeight w:hRule="exact" w:val="250"/>
        </w:trPr>
        <w:tc>
          <w:tcPr>
            <w:tcW w:w="57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9E30E61"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Plano de Pensão - Petros 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AB8392"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E333D6"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484A45"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117</w:t>
            </w:r>
          </w:p>
        </w:tc>
      </w:tr>
      <w:tr w:rsidR="005640A0" w14:paraId="44CC75B3" w14:textId="77777777">
        <w:trPr>
          <w:trHeight w:hRule="exact" w:val="250"/>
        </w:trPr>
        <w:tc>
          <w:tcPr>
            <w:tcW w:w="57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C7EFBAF"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Salários, encargos e outras provisões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E8A536D"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BAF30D2"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1.811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AF0D948"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1.308</w:t>
            </w:r>
          </w:p>
        </w:tc>
      </w:tr>
      <w:tr w:rsidR="005640A0" w14:paraId="30882716" w14:textId="77777777">
        <w:trPr>
          <w:trHeight w:hRule="exact" w:val="260"/>
        </w:trPr>
        <w:tc>
          <w:tcPr>
            <w:tcW w:w="57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2CC25FF"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Participação nos lucros ou resultados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CDA9CE7"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9C207BD"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396</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3AF8B83"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369</w:t>
            </w:r>
          </w:p>
        </w:tc>
      </w:tr>
      <w:tr w:rsidR="005640A0" w14:paraId="3D2D043B" w14:textId="77777777">
        <w:trPr>
          <w:trHeight w:hRule="exact" w:val="260"/>
        </w:trPr>
        <w:tc>
          <w:tcPr>
            <w:tcW w:w="57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25052A0"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E7EC9F3" w14:textId="77777777" w:rsidR="00361B0C" w:rsidRPr="00780B7D" w:rsidRDefault="00361B0C">
            <w:pPr>
              <w:keepNext/>
              <w:spacing w:after="0" w:line="240" w:lineRule="auto"/>
              <w:rPr>
                <w:rFonts w:ascii="Petrobras Sans" w:eastAsia="Petrobras Sans" w:hAnsi="Petrobras Sans" w:cs="Petrobras Sans"/>
                <w:b/>
                <w:color w:val="008542"/>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11632A4"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6.658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BA17C5E"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6.464</w:t>
            </w:r>
          </w:p>
        </w:tc>
      </w:tr>
      <w:tr w:rsidR="005640A0" w14:paraId="2B68423C" w14:textId="77777777">
        <w:trPr>
          <w:trHeight w:hRule="exact" w:val="260"/>
        </w:trPr>
        <w:tc>
          <w:tcPr>
            <w:tcW w:w="5715" w:type="dxa"/>
            <w:tcBorders>
              <w:top w:val="inset" w:sz="12" w:space="0" w:color="008542"/>
              <w:left w:val="nil"/>
              <w:bottom w:val="nil"/>
              <w:right w:val="nil"/>
              <w:tl2br w:val="nil"/>
              <w:tr2bl w:val="nil"/>
            </w:tcBorders>
            <w:shd w:val="clear" w:color="auto" w:fill="auto"/>
            <w:tcMar>
              <w:left w:w="60" w:type="dxa"/>
              <w:right w:w="60" w:type="dxa"/>
            </w:tcMar>
          </w:tcPr>
          <w:p w14:paraId="03081C5C" w14:textId="77777777" w:rsidR="00361B0C"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(1) inclui pessoal cedido</w:t>
            </w:r>
          </w:p>
        </w:tc>
        <w:tc>
          <w:tcPr>
            <w:tcW w:w="1485" w:type="dxa"/>
            <w:tcBorders>
              <w:top w:val="inset" w:sz="12" w:space="0" w:color="008542"/>
              <w:left w:val="nil"/>
              <w:bottom w:val="nil"/>
              <w:right w:val="nil"/>
              <w:tl2br w:val="nil"/>
              <w:tr2bl w:val="nil"/>
            </w:tcBorders>
            <w:shd w:val="clear" w:color="auto" w:fill="auto"/>
            <w:tcMar>
              <w:left w:w="60" w:type="dxa"/>
              <w:right w:w="60" w:type="dxa"/>
            </w:tcMar>
          </w:tcPr>
          <w:p w14:paraId="6934AF7D" w14:textId="77777777" w:rsidR="00361B0C" w:rsidRPr="00780B7D" w:rsidRDefault="00361B0C">
            <w:pPr>
              <w:keepNext/>
              <w:spacing w:after="0" w:line="240" w:lineRule="auto"/>
              <w:jc w:val="both"/>
              <w:rPr>
                <w:rFonts w:ascii="Petrobras Sans" w:eastAsia="Petrobras Sans" w:hAnsi="Petrobras Sans" w:cs="Petrobras Sans"/>
                <w:color w:val="675C53"/>
                <w:sz w:val="14"/>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253D45DA" w14:textId="77777777" w:rsidR="00361B0C" w:rsidRPr="00780B7D" w:rsidRDefault="00361B0C">
            <w:pPr>
              <w:keepNext/>
              <w:spacing w:after="0" w:line="240" w:lineRule="auto"/>
              <w:rPr>
                <w:rFonts w:ascii="Calibri" w:eastAsia="Calibri" w:hAnsi="Calibri" w:cs="Calibri"/>
                <w:color w:val="000000"/>
                <w:sz w:val="20"/>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3AAD74D7" w14:textId="77777777" w:rsidR="00361B0C" w:rsidRPr="00780B7D" w:rsidRDefault="00361B0C">
            <w:pPr>
              <w:keepNext/>
              <w:spacing w:after="0" w:line="240" w:lineRule="auto"/>
              <w:rPr>
                <w:rFonts w:ascii="Calibri" w:eastAsia="Calibri" w:hAnsi="Calibri" w:cs="Calibri"/>
                <w:color w:val="000000"/>
                <w:sz w:val="20"/>
                <w:szCs w:val="20"/>
              </w:rPr>
            </w:pPr>
          </w:p>
        </w:tc>
      </w:tr>
    </w:tbl>
    <w:p w14:paraId="59C1C160" w14:textId="77777777" w:rsidR="001F0930" w:rsidRPr="00780B7D" w:rsidRDefault="001F0930" w:rsidP="0009529C">
      <w:pPr>
        <w:keepNext/>
        <w:widowControl w:val="0"/>
        <w:spacing w:after="0" w:line="240" w:lineRule="auto"/>
        <w:jc w:val="both"/>
        <w:rPr>
          <w:rFonts w:ascii="Calibri" w:eastAsia="Batang" w:hAnsi="Calibri" w:cs="Times New Roman"/>
          <w:b/>
          <w:color w:val="FF0000"/>
          <w:sz w:val="6"/>
          <w:szCs w:val="6"/>
          <w:lang w:eastAsia="pt-BR"/>
        </w:rPr>
      </w:pPr>
    </w:p>
    <w:p w14:paraId="792467F2" w14:textId="77777777" w:rsidR="0009529C" w:rsidRPr="00780B7D" w:rsidRDefault="0009529C" w:rsidP="0009529C">
      <w:pPr>
        <w:widowControl w:val="0"/>
        <w:spacing w:line="240" w:lineRule="auto"/>
        <w:rPr>
          <w:rFonts w:ascii="Calibri" w:eastAsia="Batang" w:hAnsi="Calibri" w:cs="Times New Roman"/>
          <w:b/>
          <w:color w:val="548DD4"/>
          <w:sz w:val="6"/>
          <w:szCs w:val="6"/>
          <w:lang w:eastAsia="pt-BR"/>
        </w:rPr>
      </w:pPr>
    </w:p>
    <w:p w14:paraId="04B4BA96" w14:textId="77777777" w:rsidR="001F0930" w:rsidRPr="00780B7D" w:rsidRDefault="00B16955"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companhia reconheceu na demonstração do resultado os seguintes valores:</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5640A0" w14:paraId="52BE1876" w14:textId="77777777">
        <w:trPr>
          <w:trHeight w:hRule="exact" w:val="250"/>
        </w:trPr>
        <w:tc>
          <w:tcPr>
            <w:tcW w:w="5715" w:type="dxa"/>
            <w:tcBorders>
              <w:top w:val="nil"/>
              <w:left w:val="nil"/>
              <w:bottom w:val="single" w:sz="4" w:space="0" w:color="F2F2F2"/>
              <w:right w:val="nil"/>
              <w:tl2br w:val="nil"/>
              <w:tr2bl w:val="nil"/>
            </w:tcBorders>
            <w:shd w:val="solid" w:color="F2F2F2" w:fill="FFFFFF"/>
            <w:tcMar>
              <w:left w:w="60" w:type="dxa"/>
              <w:right w:w="60" w:type="dxa"/>
            </w:tcMar>
            <w:vAlign w:val="bottom"/>
          </w:tcPr>
          <w:p w14:paraId="2466AFC9" w14:textId="77777777" w:rsidR="00361B0C" w:rsidRPr="00780B7D" w:rsidRDefault="00B16955">
            <w:pPr>
              <w:keepNext/>
              <w:spacing w:after="0" w:line="240" w:lineRule="auto"/>
              <w:rPr>
                <w:rFonts w:ascii="Petrobras Sans" w:eastAsia="Petrobras Sans" w:hAnsi="Petrobras Sans" w:cs="Petrobras Sans"/>
                <w:b/>
                <w:color w:val="006298"/>
                <w:sz w:val="16"/>
                <w:szCs w:val="20"/>
                <w:lang w:bidi="pt-BR"/>
              </w:rPr>
            </w:pPr>
            <w:bookmarkStart w:id="76" w:name="DOC_TBL00026_1_1"/>
            <w:bookmarkEnd w:id="76"/>
            <w:r w:rsidRPr="00780B7D">
              <w:rPr>
                <w:rFonts w:ascii="Petrobras Sans" w:eastAsia="Petrobras Sans" w:hAnsi="Petrobras Sans" w:cs="Petrobras Sans"/>
                <w:b/>
                <w:color w:val="006298"/>
                <w:sz w:val="16"/>
                <w:szCs w:val="20"/>
                <w:lang w:bidi="pt-BR"/>
              </w:rPr>
              <w:t xml:space="preserve">Despesas na demonstração de resultado </w:t>
            </w:r>
            <w:r w:rsidRPr="00780B7D">
              <w:rPr>
                <w:rFonts w:ascii="Petrobras Sans" w:eastAsia="Petrobras Sans" w:hAnsi="Petrobras Sans" w:cs="Petrobras Sans"/>
                <w:b/>
                <w:color w:val="006298"/>
                <w:sz w:val="16"/>
                <w:szCs w:val="20"/>
                <w:vertAlign w:val="superscript"/>
                <w:lang w:bidi="pt-BR"/>
              </w:rPr>
              <w:t>(1)</w:t>
            </w:r>
          </w:p>
        </w:tc>
        <w:tc>
          <w:tcPr>
            <w:tcW w:w="1485" w:type="dxa"/>
            <w:tcBorders>
              <w:top w:val="nil"/>
              <w:left w:val="nil"/>
              <w:bottom w:val="nil"/>
              <w:right w:val="nil"/>
              <w:tl2br w:val="nil"/>
              <w:tr2bl w:val="nil"/>
            </w:tcBorders>
            <w:shd w:val="solid" w:color="F2F2F2" w:fill="FFFFFF"/>
            <w:tcMar>
              <w:left w:w="60" w:type="dxa"/>
              <w:right w:w="60" w:type="dxa"/>
            </w:tcMar>
            <w:vAlign w:val="bottom"/>
          </w:tcPr>
          <w:p w14:paraId="12727AB4"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4CDA0635"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32D0FA5"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2678CA15" w14:textId="77777777">
        <w:trPr>
          <w:trHeight w:hRule="exact" w:val="250"/>
        </w:trPr>
        <w:tc>
          <w:tcPr>
            <w:tcW w:w="57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1BD59CE"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Salários, férias, 13º salário, encargos sobre provisões e outros</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382B261A"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6A618D5B"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(40.628)</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3B78DB10"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(39.459)</w:t>
            </w:r>
          </w:p>
        </w:tc>
      </w:tr>
      <w:tr w:rsidR="005640A0" w14:paraId="528C709D" w14:textId="77777777">
        <w:trPr>
          <w:trHeight w:hRule="exact" w:val="250"/>
        </w:trPr>
        <w:tc>
          <w:tcPr>
            <w:tcW w:w="5715" w:type="dxa"/>
            <w:tcBorders>
              <w:top w:val="single" w:sz="4" w:space="0" w:color="F2F2F2"/>
              <w:left w:val="nil"/>
              <w:bottom w:val="nil"/>
              <w:right w:val="nil"/>
              <w:tl2br w:val="nil"/>
              <w:tr2bl w:val="nil"/>
            </w:tcBorders>
            <w:shd w:val="clear" w:color="auto" w:fill="auto"/>
            <w:tcMar>
              <w:left w:w="60" w:type="dxa"/>
              <w:right w:w="60" w:type="dxa"/>
            </w:tcMar>
            <w:vAlign w:val="bottom"/>
          </w:tcPr>
          <w:p w14:paraId="02ED563C"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Programa de remuneração variável </w:t>
            </w:r>
            <w:r w:rsidRPr="00780B7D">
              <w:rPr>
                <w:rFonts w:ascii="Petrobras Sans" w:eastAsia="Petrobras Sans" w:hAnsi="Petrobras Sans" w:cs="Petrobras Sans"/>
                <w:color w:val="675C53"/>
                <w:sz w:val="16"/>
                <w:szCs w:val="20"/>
                <w:vertAlign w:val="superscript"/>
              </w:rPr>
              <w:t>(2)</w:t>
            </w:r>
          </w:p>
        </w:tc>
        <w:tc>
          <w:tcPr>
            <w:tcW w:w="1485" w:type="dxa"/>
            <w:tcBorders>
              <w:top w:val="single" w:sz="4" w:space="0" w:color="F2F2F2"/>
              <w:left w:val="nil"/>
              <w:bottom w:val="nil"/>
              <w:right w:val="nil"/>
              <w:tl2br w:val="nil"/>
              <w:tr2bl w:val="nil"/>
            </w:tcBorders>
            <w:shd w:val="clear" w:color="auto" w:fill="auto"/>
            <w:tcMar>
              <w:left w:w="60" w:type="dxa"/>
              <w:right w:w="60" w:type="dxa"/>
            </w:tcMar>
            <w:vAlign w:val="bottom"/>
          </w:tcPr>
          <w:p w14:paraId="6611DDAA"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671A07F"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(3.308)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026FB88"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(4.175)</w:t>
            </w:r>
          </w:p>
        </w:tc>
      </w:tr>
      <w:tr w:rsidR="005640A0" w14:paraId="03B68008" w14:textId="77777777">
        <w:trPr>
          <w:trHeight w:hRule="exact" w:val="250"/>
        </w:trPr>
        <w:tc>
          <w:tcPr>
            <w:tcW w:w="5715" w:type="dxa"/>
            <w:tcBorders>
              <w:top w:val="nil"/>
              <w:left w:val="nil"/>
              <w:bottom w:val="single" w:sz="4" w:space="0" w:color="F2F2F2"/>
              <w:right w:val="nil"/>
              <w:tl2br w:val="nil"/>
              <w:tr2bl w:val="nil"/>
            </w:tcBorders>
            <w:shd w:val="clear" w:color="auto" w:fill="auto"/>
            <w:tcMar>
              <w:left w:w="60" w:type="dxa"/>
              <w:right w:w="60" w:type="dxa"/>
            </w:tcMar>
            <w:vAlign w:val="bottom"/>
          </w:tcPr>
          <w:p w14:paraId="70C91990"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Participações nos lucros ou resultados</w:t>
            </w:r>
            <w:r w:rsidRPr="00780B7D">
              <w:rPr>
                <w:rFonts w:ascii="Petrobras Sans" w:eastAsia="Petrobras Sans" w:hAnsi="Petrobras Sans" w:cs="Petrobras Sans"/>
                <w:color w:val="675C53"/>
                <w:sz w:val="16"/>
                <w:szCs w:val="20"/>
                <w:vertAlign w:val="superscript"/>
              </w:rPr>
              <w:t> (2)</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6DE6A40B"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4302837"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(4.702)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683A751"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(1.242)</w:t>
            </w:r>
          </w:p>
        </w:tc>
      </w:tr>
      <w:tr w:rsidR="005640A0" w14:paraId="34BD5333" w14:textId="77777777">
        <w:trPr>
          <w:trHeight w:hRule="exact" w:val="250"/>
        </w:trPr>
        <w:tc>
          <w:tcPr>
            <w:tcW w:w="57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B5A6FD4"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Abono de acordo coletivo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780BEFB"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2B680C"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9434510"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(1.502)</w:t>
            </w:r>
          </w:p>
        </w:tc>
      </w:tr>
      <w:tr w:rsidR="005640A0" w14:paraId="0DF1266F" w14:textId="77777777">
        <w:trPr>
          <w:trHeight w:hRule="exact" w:val="260"/>
        </w:trPr>
        <w:tc>
          <w:tcPr>
            <w:tcW w:w="57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E2DA3F1"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Honorários e encargos de Administradores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7F73B48"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2A9EDC3"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(808)</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C12F295"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(763)</w:t>
            </w:r>
          </w:p>
        </w:tc>
      </w:tr>
      <w:tr w:rsidR="005640A0" w14:paraId="0BFA66B8" w14:textId="77777777">
        <w:trPr>
          <w:trHeight w:hRule="exact" w:val="260"/>
        </w:trPr>
        <w:tc>
          <w:tcPr>
            <w:tcW w:w="571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75C34CE"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762C3CA" w14:textId="77777777" w:rsidR="00361B0C" w:rsidRPr="00780B7D" w:rsidRDefault="00361B0C">
            <w:pPr>
              <w:keepNext/>
              <w:spacing w:after="0" w:line="240" w:lineRule="auto"/>
              <w:rPr>
                <w:rFonts w:ascii="Petrobras Sans" w:eastAsia="Petrobras Sans" w:hAnsi="Petrobras Sans" w:cs="Petrobras Sans"/>
                <w:b/>
                <w:color w:val="008542"/>
                <w:sz w:val="16"/>
                <w:szCs w:val="20"/>
              </w:rPr>
            </w:pP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2FDE717"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(49.446)</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1971481"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(47.141)</w:t>
            </w:r>
          </w:p>
        </w:tc>
      </w:tr>
      <w:tr w:rsidR="005640A0" w14:paraId="2657F8AD" w14:textId="77777777">
        <w:trPr>
          <w:trHeight w:hRule="exact" w:val="660"/>
        </w:trPr>
        <w:tc>
          <w:tcPr>
            <w:tcW w:w="10170" w:type="dxa"/>
            <w:gridSpan w:val="4"/>
            <w:tcBorders>
              <w:top w:val="inset" w:sz="12" w:space="0" w:color="008542"/>
              <w:left w:val="nil"/>
              <w:bottom w:val="nil"/>
              <w:right w:val="nil"/>
              <w:tl2br w:val="nil"/>
              <w:tr2bl w:val="nil"/>
            </w:tcBorders>
            <w:shd w:val="clear" w:color="auto" w:fill="auto"/>
            <w:tcMar>
              <w:left w:w="60" w:type="dxa"/>
              <w:right w:w="60" w:type="dxa"/>
            </w:tcMar>
          </w:tcPr>
          <w:p w14:paraId="204349C2" w14:textId="77777777" w:rsidR="00361B0C"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(1) inclui pessoal cedido, cujos valores são reembolsados pela sua controladora Petrobras e apresentados pelo líquido na nota explicativa 14 - Outras receitas (despesas) operacionais líquidas.</w:t>
            </w:r>
          </w:p>
          <w:p w14:paraId="507151B2" w14:textId="77777777" w:rsidR="00361B0C"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(2) inclui complemento/reversão de programas anteriores.</w:t>
            </w:r>
          </w:p>
        </w:tc>
      </w:tr>
    </w:tbl>
    <w:p w14:paraId="17EBC49D" w14:textId="77777777" w:rsidR="001F0930" w:rsidRPr="00780B7D" w:rsidRDefault="001F0930" w:rsidP="0009529C">
      <w:pPr>
        <w:keepNext/>
        <w:widowControl w:val="0"/>
        <w:spacing w:after="0" w:line="240" w:lineRule="auto"/>
        <w:jc w:val="both"/>
        <w:rPr>
          <w:rFonts w:ascii="Calibri" w:eastAsia="Times New Roman" w:hAnsi="Calibri" w:cs="Times New Roman"/>
          <w:b/>
          <w:color w:val="FF0000"/>
          <w:sz w:val="6"/>
          <w:szCs w:val="6"/>
          <w:lang w:eastAsia="pt-BR"/>
        </w:rPr>
      </w:pPr>
    </w:p>
    <w:p w14:paraId="4AE2849D" w14:textId="77777777" w:rsidR="0009529C" w:rsidRPr="00780B7D" w:rsidRDefault="0009529C" w:rsidP="0009529C">
      <w:pPr>
        <w:widowControl w:val="0"/>
        <w:spacing w:line="240" w:lineRule="auto"/>
        <w:rPr>
          <w:rFonts w:ascii="Calibri" w:eastAsia="Times New Roman" w:hAnsi="Calibri" w:cs="Times New Roman"/>
          <w:b/>
          <w:color w:val="548DD4"/>
          <w:sz w:val="6"/>
          <w:szCs w:val="6"/>
          <w:lang w:eastAsia="pt-BR"/>
        </w:rPr>
      </w:pPr>
    </w:p>
    <w:p w14:paraId="6F06631C" w14:textId="77777777" w:rsidR="00D13DB2" w:rsidRPr="00780B7D" w:rsidRDefault="00B16955" w:rsidP="00D13DB2">
      <w:pPr>
        <w:keepNext/>
        <w:keepLines/>
        <w:numPr>
          <w:ilvl w:val="1"/>
          <w:numId w:val="1"/>
        </w:numPr>
        <w:spacing w:before="240" w:after="240" w:line="240" w:lineRule="auto"/>
        <w:ind w:left="426" w:hanging="426"/>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 xml:space="preserve">Remuneração variável </w:t>
      </w:r>
    </w:p>
    <w:p w14:paraId="63150E79" w14:textId="77777777" w:rsidR="00507390" w:rsidRPr="00780B7D" w:rsidRDefault="00B16955" w:rsidP="00507390">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b/>
          <w:bCs/>
          <w:color w:val="008542"/>
          <w:sz w:val="20"/>
          <w:lang w:eastAsia="pt-BR"/>
        </w:rPr>
        <w:t>Participação nos Lucros ou resultados – PLR</w:t>
      </w:r>
    </w:p>
    <w:p w14:paraId="39D927FA" w14:textId="77777777" w:rsidR="00507390" w:rsidRPr="00780B7D" w:rsidRDefault="00B16955" w:rsidP="00507390">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Participação nos Lucros ou Resultados (PLR) é um mecanismo de remuneração variável que visa compartilhar os resultados da companhia com seus colaboradores. A partir de 2023, a PLR passou a ser a principal prática de remuneração variável da companhia, abrangendo também os ocupantes de função gratificada e prever limites individuais de acordo com a remuneração dos participantes.</w:t>
      </w:r>
    </w:p>
    <w:p w14:paraId="5ADF6A80" w14:textId="77777777" w:rsidR="00507390" w:rsidRPr="00780B7D" w:rsidRDefault="00B16955" w:rsidP="00507390">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PLR, aprovada pela Secretaria de Coordenação e Governança das Empresas Estatais (SEST) do Governo Federal, é regida por um regramento que inclui critérios como gatilhos e limites para pagamento tais como:</w:t>
      </w:r>
    </w:p>
    <w:p w14:paraId="480591AF" w14:textId="77777777" w:rsidR="00507390" w:rsidRPr="00780B7D" w:rsidRDefault="00B16955" w:rsidP="00507390">
      <w:pPr>
        <w:keepLines/>
        <w:numPr>
          <w:ilvl w:val="0"/>
          <w:numId w:val="4"/>
        </w:numPr>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Declaração e pagamento de remuneração ao acionista, referente ao exercício considerado, aprovado pela Diretoria Executiva (DE);  </w:t>
      </w:r>
    </w:p>
    <w:p w14:paraId="18B2B09B" w14:textId="77777777" w:rsidR="00507390" w:rsidRPr="00780B7D" w:rsidRDefault="00B16955" w:rsidP="00507390">
      <w:pPr>
        <w:keepLines/>
        <w:numPr>
          <w:ilvl w:val="0"/>
          <w:numId w:val="4"/>
        </w:numPr>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Apuração de lucro líquido no exercício de referência e atingimento do percentual médio, ponderado pelo peso, do conjunto das metas dos indicadores de no mínimo 80%; e</w:t>
      </w:r>
    </w:p>
    <w:p w14:paraId="1A2DEF78" w14:textId="77777777" w:rsidR="00507390" w:rsidRPr="00780B7D" w:rsidRDefault="00B16955" w:rsidP="00507390">
      <w:pPr>
        <w:keepLines/>
        <w:numPr>
          <w:ilvl w:val="0"/>
          <w:numId w:val="4"/>
        </w:numPr>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lastRenderedPageBreak/>
        <w:t>O valor total para pagamento da PLR 2024 está limitado a 6,25% do lucro líquido ou 25% dos dividendos distribuídos aos acionistas da Petrobras no exercício, o que for menor.</w:t>
      </w:r>
    </w:p>
    <w:p w14:paraId="6F489B2B" w14:textId="77777777" w:rsidR="00507390" w:rsidRPr="00780B7D" w:rsidRDefault="00B16955" w:rsidP="00507390">
      <w:pPr>
        <w:keepLines/>
        <w:autoSpaceDE w:val="0"/>
        <w:autoSpaceDN w:val="0"/>
        <w:adjustRightInd w:val="0"/>
        <w:spacing w:after="240" w:line="240" w:lineRule="auto"/>
        <w:jc w:val="both"/>
        <w:rPr>
          <w:rFonts w:ascii="Petrobras Sans" w:eastAsia="Batang" w:hAnsi="Petrobras Sans" w:cs="Calibri"/>
          <w:color w:val="008542"/>
          <w:sz w:val="20"/>
          <w:lang w:eastAsia="pt-BR"/>
        </w:rPr>
      </w:pPr>
      <w:r w:rsidRPr="00780B7D">
        <w:rPr>
          <w:rFonts w:ascii="Petrobras Sans" w:eastAsia="Batang" w:hAnsi="Petrobras Sans" w:cs="Calibri"/>
          <w:sz w:val="20"/>
          <w:lang w:eastAsia="pt-BR"/>
        </w:rPr>
        <w:t xml:space="preserve">No exercício de 2024, a </w:t>
      </w:r>
      <w:proofErr w:type="spellStart"/>
      <w:r w:rsidR="002A7615"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w:t>
      </w:r>
    </w:p>
    <w:p w14:paraId="4F75B2E3" w14:textId="77777777" w:rsidR="00507390" w:rsidRPr="00780B7D" w:rsidRDefault="00B16955" w:rsidP="00507390">
      <w:pPr>
        <w:keepLines/>
        <w:numPr>
          <w:ilvl w:val="0"/>
          <w:numId w:val="5"/>
        </w:numPr>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Pagou o valor de R$ </w:t>
      </w:r>
      <w:r w:rsidR="002A7615" w:rsidRPr="00780B7D">
        <w:rPr>
          <w:rFonts w:ascii="Petrobras Sans" w:eastAsia="Batang" w:hAnsi="Petrobras Sans" w:cs="Calibri"/>
          <w:sz w:val="20"/>
          <w:lang w:eastAsia="pt-BR"/>
        </w:rPr>
        <w:t>4.674</w:t>
      </w:r>
      <w:r w:rsidRPr="00780B7D">
        <w:rPr>
          <w:rFonts w:ascii="Petrobras Sans" w:eastAsia="Batang" w:hAnsi="Petrobras Sans" w:cs="Calibri"/>
          <w:sz w:val="20"/>
          <w:lang w:eastAsia="pt-BR"/>
        </w:rPr>
        <w:t xml:space="preserve">, sendo R$ </w:t>
      </w:r>
      <w:r w:rsidR="002A7615" w:rsidRPr="00780B7D">
        <w:rPr>
          <w:rFonts w:ascii="Petrobras Sans" w:eastAsia="Batang" w:hAnsi="Petrobras Sans" w:cs="Calibri"/>
          <w:sz w:val="20"/>
          <w:lang w:eastAsia="pt-BR"/>
        </w:rPr>
        <w:t>255</w:t>
      </w:r>
      <w:r w:rsidRPr="00780B7D">
        <w:rPr>
          <w:rFonts w:ascii="Petrobras Sans" w:eastAsia="Batang" w:hAnsi="Petrobras Sans" w:cs="Calibri"/>
          <w:sz w:val="20"/>
          <w:lang w:eastAsia="pt-BR"/>
        </w:rPr>
        <w:t xml:space="preserve"> relacionados aos empregados não cedidos e R$ </w:t>
      </w:r>
      <w:r w:rsidR="002A7615" w:rsidRPr="00780B7D">
        <w:rPr>
          <w:rFonts w:ascii="Petrobras Sans" w:eastAsia="Batang" w:hAnsi="Petrobras Sans" w:cs="Calibri"/>
          <w:sz w:val="20"/>
          <w:lang w:eastAsia="pt-BR"/>
        </w:rPr>
        <w:t>4.449</w:t>
      </w:r>
      <w:r w:rsidRPr="00780B7D">
        <w:rPr>
          <w:rFonts w:ascii="Petrobras Sans" w:eastAsia="Batang" w:hAnsi="Petrobras Sans" w:cs="Calibri"/>
          <w:sz w:val="20"/>
          <w:lang w:eastAsia="pt-BR"/>
        </w:rPr>
        <w:t xml:space="preserve"> aos empregados cedidos, sendo este último reembolsado pela sua controladora Petrobras, considerando o regramento e os limites individuais de acordo com a remuneração de cada empregado; e</w:t>
      </w:r>
    </w:p>
    <w:p w14:paraId="715C8873" w14:textId="77777777" w:rsidR="00507390" w:rsidRPr="00780B7D" w:rsidRDefault="00B16955" w:rsidP="00507390">
      <w:pPr>
        <w:keepLines/>
        <w:numPr>
          <w:ilvl w:val="0"/>
          <w:numId w:val="5"/>
        </w:numPr>
        <w:autoSpaceDE w:val="0"/>
        <w:autoSpaceDN w:val="0"/>
        <w:adjustRightInd w:val="0"/>
        <w:spacing w:after="240" w:line="240" w:lineRule="auto"/>
        <w:jc w:val="both"/>
        <w:rPr>
          <w:rFonts w:ascii="Petrobras Sans" w:eastAsia="Batang" w:hAnsi="Petrobras Sans" w:cs="Calibri"/>
          <w:b/>
          <w:bCs/>
          <w:sz w:val="20"/>
          <w:lang w:eastAsia="pt-BR"/>
        </w:rPr>
      </w:pPr>
      <w:r w:rsidRPr="00780B7D">
        <w:rPr>
          <w:rFonts w:ascii="Petrobras Sans" w:eastAsia="Batang" w:hAnsi="Petrobras Sans" w:cs="Calibri"/>
          <w:sz w:val="20"/>
          <w:lang w:eastAsia="pt-BR"/>
        </w:rPr>
        <w:t xml:space="preserve">Provisionou R$ </w:t>
      </w:r>
      <w:r w:rsidR="002A7615" w:rsidRPr="00780B7D">
        <w:rPr>
          <w:rFonts w:ascii="Petrobras Sans" w:eastAsia="Batang" w:hAnsi="Petrobras Sans" w:cs="Calibri"/>
          <w:sz w:val="20"/>
          <w:lang w:eastAsia="pt-BR"/>
        </w:rPr>
        <w:t>4.702</w:t>
      </w:r>
      <w:r w:rsidRPr="00780B7D">
        <w:rPr>
          <w:rFonts w:ascii="Petrobras Sans" w:eastAsia="Batang" w:hAnsi="Petrobras Sans" w:cs="Calibri"/>
          <w:sz w:val="20"/>
          <w:lang w:eastAsia="pt-BR"/>
        </w:rPr>
        <w:t xml:space="preserve"> (R$ </w:t>
      </w:r>
      <w:r w:rsidR="00CA3EAB" w:rsidRPr="00780B7D">
        <w:rPr>
          <w:rFonts w:ascii="Petrobras Sans" w:eastAsia="Batang" w:hAnsi="Petrobras Sans" w:cs="Calibri"/>
          <w:sz w:val="20"/>
          <w:lang w:eastAsia="pt-BR"/>
        </w:rPr>
        <w:t>348</w:t>
      </w:r>
      <w:r w:rsidRPr="00780B7D">
        <w:rPr>
          <w:rFonts w:ascii="Petrobras Sans" w:eastAsia="Batang" w:hAnsi="Petrobras Sans" w:cs="Calibri"/>
          <w:sz w:val="20"/>
          <w:lang w:eastAsia="pt-BR"/>
        </w:rPr>
        <w:t xml:space="preserve"> em 2023), sendo R$ </w:t>
      </w:r>
      <w:r w:rsidR="002A7615" w:rsidRPr="00780B7D">
        <w:rPr>
          <w:rFonts w:ascii="Petrobras Sans" w:eastAsia="Batang" w:hAnsi="Petrobras Sans" w:cs="Calibri"/>
          <w:sz w:val="20"/>
          <w:lang w:eastAsia="pt-BR"/>
        </w:rPr>
        <w:t>4.326</w:t>
      </w:r>
      <w:r w:rsidRPr="00780B7D">
        <w:rPr>
          <w:rFonts w:ascii="Petrobras Sans" w:eastAsia="Batang" w:hAnsi="Petrobras Sans" w:cs="Calibri"/>
          <w:sz w:val="20"/>
          <w:lang w:eastAsia="pt-BR"/>
        </w:rPr>
        <w:t xml:space="preserve"> relacionados aos empregados cedidos e R$ </w:t>
      </w:r>
      <w:r w:rsidR="002A7615" w:rsidRPr="00780B7D">
        <w:rPr>
          <w:rFonts w:ascii="Petrobras Sans" w:eastAsia="Batang" w:hAnsi="Petrobras Sans" w:cs="Calibri"/>
          <w:sz w:val="20"/>
          <w:lang w:eastAsia="pt-BR"/>
        </w:rPr>
        <w:t>376</w:t>
      </w:r>
      <w:r w:rsidRPr="00780B7D">
        <w:rPr>
          <w:rFonts w:ascii="Petrobras Sans" w:eastAsia="Batang" w:hAnsi="Petrobras Sans" w:cs="Calibri"/>
          <w:sz w:val="20"/>
          <w:lang w:eastAsia="pt-BR"/>
        </w:rPr>
        <w:t xml:space="preserve"> aos empregados não cedidos, registrado em outras despesas operacionais.</w:t>
      </w:r>
    </w:p>
    <w:p w14:paraId="05EBA9C1" w14:textId="77777777" w:rsidR="00507390" w:rsidRPr="00780B7D" w:rsidRDefault="00B16955" w:rsidP="00507390">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b/>
          <w:bCs/>
          <w:color w:val="008542"/>
          <w:sz w:val="20"/>
          <w:lang w:eastAsia="pt-BR"/>
        </w:rPr>
        <w:t>Programa de Prêmio por Desempenho – PRD</w:t>
      </w:r>
    </w:p>
    <w:p w14:paraId="3CDBFBE6" w14:textId="77777777" w:rsidR="00507390" w:rsidRPr="00780B7D" w:rsidRDefault="00B16955" w:rsidP="00507390">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 Programa Prêmio por Desempenho (PRD) tem como objetivo reconhecer o esforço e o desempenho individual de cada empregado para o alcance dos resultados da Petrobras. O prêmio de cada empregado é definido pelo atingimento de metas específicas, que incluem a nota de desempenho (GD) para todos os empregados.</w:t>
      </w:r>
    </w:p>
    <w:p w14:paraId="5E5B7587" w14:textId="77777777" w:rsidR="00507390" w:rsidRPr="00780B7D" w:rsidRDefault="00B16955" w:rsidP="00507390">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 PRD é acionado mediante a declaração e pagamento de remuneração ao acionista, referente ao exercício considerado, aprovado pela Diretoria Executiva (DE), e a obtenção de lucro líquido positivo no exercício. O montante total utilizado para pagamento a todos os participantes é limitado a um percentual do Lucro Líquido e/ou do EBITDA. Este programa foi revisado em 2023, em substituição ao Prêmio por Performance (PPP), sendo complementar a Participação nos Lucros e Resultados (PLR).</w:t>
      </w:r>
    </w:p>
    <w:p w14:paraId="75B8A71D" w14:textId="77777777" w:rsidR="00507390" w:rsidRPr="00780B7D" w:rsidRDefault="00B16955" w:rsidP="00507390">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sz w:val="20"/>
          <w:lang w:eastAsia="pt-BR"/>
        </w:rPr>
        <w:t>O montante estabelecido para a remuneração variável de 2024 está limitado a 5% do EBITDA ajustado.</w:t>
      </w:r>
    </w:p>
    <w:p w14:paraId="47EFF307" w14:textId="77777777" w:rsidR="00507390" w:rsidRPr="00780B7D" w:rsidRDefault="00B16955" w:rsidP="00507390">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sz w:val="20"/>
          <w:lang w:eastAsia="pt-BR"/>
        </w:rPr>
        <w:t xml:space="preserve">No exercício de 2024, a </w:t>
      </w:r>
      <w:proofErr w:type="spellStart"/>
      <w:r w:rsidR="00CA3EAB"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w:t>
      </w:r>
    </w:p>
    <w:p w14:paraId="5B4B382C" w14:textId="77777777" w:rsidR="00507390" w:rsidRPr="00780B7D" w:rsidRDefault="00B16955" w:rsidP="00507390">
      <w:pPr>
        <w:keepLines/>
        <w:numPr>
          <w:ilvl w:val="0"/>
          <w:numId w:val="6"/>
        </w:numPr>
        <w:autoSpaceDE w:val="0"/>
        <w:autoSpaceDN w:val="0"/>
        <w:adjustRightInd w:val="0"/>
        <w:spacing w:after="240" w:line="240" w:lineRule="auto"/>
        <w:jc w:val="both"/>
        <w:rPr>
          <w:rFonts w:ascii="Petrobras Sans" w:eastAsia="Batang" w:hAnsi="Petrobras Sans" w:cs="Calibri"/>
          <w:color w:val="008542"/>
          <w:sz w:val="20"/>
          <w:lang w:eastAsia="pt-BR"/>
        </w:rPr>
      </w:pPr>
      <w:r w:rsidRPr="00780B7D">
        <w:rPr>
          <w:rFonts w:ascii="Petrobras Sans" w:eastAsia="Batang" w:hAnsi="Petrobras Sans" w:cs="Calibri"/>
          <w:sz w:val="20"/>
          <w:lang w:eastAsia="pt-BR"/>
        </w:rPr>
        <w:t xml:space="preserve">Pagou o valor de R$ </w:t>
      </w:r>
      <w:r w:rsidR="00CA3EAB" w:rsidRPr="00780B7D">
        <w:rPr>
          <w:rFonts w:ascii="Petrobras Sans" w:eastAsia="Batang" w:hAnsi="Petrobras Sans" w:cs="Calibri"/>
          <w:sz w:val="20"/>
          <w:lang w:eastAsia="pt-BR"/>
        </w:rPr>
        <w:t>3.371</w:t>
      </w:r>
      <w:r w:rsidRPr="00780B7D">
        <w:rPr>
          <w:rFonts w:ascii="Petrobras Sans" w:eastAsia="Batang" w:hAnsi="Petrobras Sans" w:cs="Calibri"/>
          <w:sz w:val="20"/>
          <w:lang w:eastAsia="pt-BR"/>
        </w:rPr>
        <w:t xml:space="preserve">, sendo R$ </w:t>
      </w:r>
      <w:r w:rsidR="00CA3EAB" w:rsidRPr="00780B7D">
        <w:rPr>
          <w:rFonts w:ascii="Petrobras Sans" w:eastAsia="Batang" w:hAnsi="Petrobras Sans" w:cs="Calibri"/>
          <w:sz w:val="20"/>
          <w:lang w:eastAsia="pt-BR"/>
        </w:rPr>
        <w:t>2.651</w:t>
      </w:r>
      <w:r w:rsidRPr="00780B7D">
        <w:rPr>
          <w:rFonts w:ascii="Petrobras Sans" w:eastAsia="Batang" w:hAnsi="Petrobras Sans" w:cs="Calibri"/>
          <w:sz w:val="20"/>
          <w:lang w:eastAsia="pt-BR"/>
        </w:rPr>
        <w:t xml:space="preserve"> referente ao exercício de 2023 e R$ </w:t>
      </w:r>
      <w:r w:rsidR="00CA3EAB" w:rsidRPr="00780B7D">
        <w:rPr>
          <w:rFonts w:ascii="Petrobras Sans" w:eastAsia="Batang" w:hAnsi="Petrobras Sans" w:cs="Calibri"/>
          <w:sz w:val="20"/>
          <w:lang w:eastAsia="pt-BR"/>
        </w:rPr>
        <w:t>720</w:t>
      </w:r>
      <w:r w:rsidRPr="00780B7D">
        <w:rPr>
          <w:rFonts w:ascii="Petrobras Sans" w:eastAsia="Batang" w:hAnsi="Petrobras Sans" w:cs="Calibri"/>
          <w:sz w:val="20"/>
          <w:lang w:eastAsia="pt-BR"/>
        </w:rPr>
        <w:t xml:space="preserve"> referente ao valor do adiantamento do exercício de 2024, realizado em dezembro de 2024. Desses valores, R$ </w:t>
      </w:r>
      <w:r w:rsidR="00CA3EAB" w:rsidRPr="00780B7D">
        <w:rPr>
          <w:rFonts w:ascii="Petrobras Sans" w:eastAsia="Batang" w:hAnsi="Petrobras Sans" w:cs="Calibri"/>
          <w:sz w:val="20"/>
          <w:lang w:eastAsia="pt-BR"/>
        </w:rPr>
        <w:t>183</w:t>
      </w:r>
      <w:r w:rsidRPr="00780B7D">
        <w:rPr>
          <w:rFonts w:ascii="Petrobras Sans" w:eastAsia="Batang" w:hAnsi="Petrobras Sans" w:cs="Calibri"/>
          <w:sz w:val="20"/>
          <w:lang w:eastAsia="pt-BR"/>
        </w:rPr>
        <w:t xml:space="preserve"> são relativos aos empregados não cedidos e R$ </w:t>
      </w:r>
      <w:r w:rsidR="00CA3EAB" w:rsidRPr="00780B7D">
        <w:rPr>
          <w:rFonts w:ascii="Petrobras Sans" w:eastAsia="Batang" w:hAnsi="Petrobras Sans" w:cs="Calibri"/>
          <w:sz w:val="20"/>
          <w:lang w:eastAsia="pt-BR"/>
        </w:rPr>
        <w:t xml:space="preserve">3.188 </w:t>
      </w:r>
      <w:r w:rsidRPr="00780B7D">
        <w:rPr>
          <w:rFonts w:ascii="Petrobras Sans" w:eastAsia="Batang" w:hAnsi="Petrobras Sans" w:cs="Calibri"/>
          <w:sz w:val="20"/>
          <w:lang w:eastAsia="pt-BR"/>
        </w:rPr>
        <w:t>aos empregados cedidos, sendo este último montante reembolsado pela sua controladora Petrobras, considerando o cumprimento de métricas de desempenho da companhia e ao desempenho individual de todos os empregados.</w:t>
      </w:r>
    </w:p>
    <w:p w14:paraId="6FB6C7A6" w14:textId="77777777" w:rsidR="00507390" w:rsidRPr="00780B7D" w:rsidRDefault="00B16955" w:rsidP="00507390">
      <w:pPr>
        <w:keepLines/>
        <w:numPr>
          <w:ilvl w:val="0"/>
          <w:numId w:val="6"/>
        </w:numPr>
        <w:autoSpaceDE w:val="0"/>
        <w:autoSpaceDN w:val="0"/>
        <w:adjustRightInd w:val="0"/>
        <w:spacing w:after="240" w:line="240" w:lineRule="auto"/>
        <w:jc w:val="both"/>
        <w:rPr>
          <w:rFonts w:ascii="Petrobras Sans" w:eastAsia="Batang" w:hAnsi="Petrobras Sans" w:cs="Calibri"/>
          <w:color w:val="008542"/>
          <w:sz w:val="20"/>
          <w:lang w:eastAsia="pt-BR"/>
        </w:rPr>
      </w:pPr>
      <w:r w:rsidRPr="00780B7D">
        <w:rPr>
          <w:rFonts w:ascii="Petrobras Sans" w:eastAsia="Batang" w:hAnsi="Petrobras Sans" w:cs="Calibri"/>
          <w:sz w:val="20"/>
          <w:lang w:eastAsia="pt-BR"/>
        </w:rPr>
        <w:t xml:space="preserve">Provisionou o valor de R$ </w:t>
      </w:r>
      <w:r w:rsidR="00733FF3" w:rsidRPr="00780B7D">
        <w:rPr>
          <w:rFonts w:ascii="Petrobras Sans" w:eastAsia="Batang" w:hAnsi="Petrobras Sans" w:cs="Calibri"/>
          <w:sz w:val="20"/>
          <w:lang w:eastAsia="pt-BR"/>
        </w:rPr>
        <w:t>3.308</w:t>
      </w:r>
      <w:r w:rsidRPr="00780B7D">
        <w:rPr>
          <w:rFonts w:ascii="Petrobras Sans" w:eastAsia="Batang" w:hAnsi="Petrobras Sans" w:cs="Calibri"/>
          <w:sz w:val="20"/>
          <w:lang w:eastAsia="pt-BR"/>
        </w:rPr>
        <w:t xml:space="preserve"> (R$ </w:t>
      </w:r>
      <w:r w:rsidR="00733FF3" w:rsidRPr="00780B7D">
        <w:rPr>
          <w:rFonts w:ascii="Petrobras Sans" w:eastAsia="Batang" w:hAnsi="Petrobras Sans" w:cs="Calibri"/>
          <w:sz w:val="20"/>
          <w:lang w:eastAsia="pt-BR"/>
        </w:rPr>
        <w:t>113</w:t>
      </w:r>
      <w:r w:rsidRPr="00780B7D">
        <w:rPr>
          <w:rFonts w:ascii="Petrobras Sans" w:eastAsia="Batang" w:hAnsi="Petrobras Sans" w:cs="Calibri"/>
          <w:sz w:val="20"/>
          <w:lang w:eastAsia="pt-BR"/>
        </w:rPr>
        <w:t xml:space="preserve"> em 2023), sendo R$ </w:t>
      </w:r>
      <w:r w:rsidR="00733FF3" w:rsidRPr="00780B7D">
        <w:rPr>
          <w:rFonts w:ascii="Petrobras Sans" w:eastAsia="Batang" w:hAnsi="Petrobras Sans" w:cs="Calibri"/>
          <w:sz w:val="20"/>
          <w:lang w:eastAsia="pt-BR"/>
        </w:rPr>
        <w:t>3.147</w:t>
      </w:r>
      <w:r w:rsidRPr="00780B7D">
        <w:rPr>
          <w:rFonts w:ascii="Petrobras Sans" w:eastAsia="Batang" w:hAnsi="Petrobras Sans" w:cs="Calibri"/>
          <w:sz w:val="20"/>
          <w:lang w:eastAsia="pt-BR"/>
        </w:rPr>
        <w:t xml:space="preserve"> relacionados aos empregados cedidos e R$ </w:t>
      </w:r>
      <w:r w:rsidR="00733FF3" w:rsidRPr="00780B7D">
        <w:rPr>
          <w:rFonts w:ascii="Petrobras Sans" w:eastAsia="Batang" w:hAnsi="Petrobras Sans" w:cs="Calibri"/>
          <w:sz w:val="20"/>
          <w:lang w:eastAsia="pt-BR"/>
        </w:rPr>
        <w:t>161</w:t>
      </w:r>
      <w:r w:rsidRPr="00780B7D">
        <w:rPr>
          <w:rFonts w:ascii="Petrobras Sans" w:eastAsia="Batang" w:hAnsi="Petrobras Sans" w:cs="Calibri"/>
          <w:sz w:val="20"/>
          <w:lang w:eastAsia="pt-BR"/>
        </w:rPr>
        <w:t xml:space="preserve"> aos empregados não cedidos, registrado em outras despesas operacionais. </w:t>
      </w:r>
    </w:p>
    <w:p w14:paraId="52161913" w14:textId="77777777" w:rsidR="00BD71C4" w:rsidRPr="00780B7D" w:rsidRDefault="00B16955" w:rsidP="00660DAA">
      <w:pPr>
        <w:keepLines/>
        <w:autoSpaceDE w:val="0"/>
        <w:autoSpaceDN w:val="0"/>
        <w:adjustRightInd w:val="0"/>
        <w:spacing w:after="240" w:line="240" w:lineRule="auto"/>
        <w:jc w:val="both"/>
        <w:rPr>
          <w:rFonts w:ascii="Petrobras Sans" w:eastAsia="Batang" w:hAnsi="Petrobras Sans" w:cs="Calibri"/>
          <w:b/>
          <w:bCs/>
          <w:color w:val="008542"/>
          <w:sz w:val="20"/>
          <w:u w:val="single"/>
          <w:lang w:eastAsia="pt-BR"/>
        </w:rPr>
      </w:pPr>
      <w:r w:rsidRPr="00780B7D">
        <w:rPr>
          <w:rFonts w:ascii="Petrobras Sans" w:eastAsia="Batang" w:hAnsi="Petrobras Sans" w:cs="Calibri"/>
          <w:b/>
          <w:bCs/>
          <w:color w:val="008542"/>
          <w:sz w:val="20"/>
          <w:u w:val="single"/>
          <w:lang w:eastAsia="pt-BR"/>
        </w:rPr>
        <w:t>Prática contábil</w:t>
      </w:r>
    </w:p>
    <w:p w14:paraId="34CCCBCA" w14:textId="77777777" w:rsidR="00BD71C4" w:rsidRPr="00780B7D" w:rsidRDefault="00B16955"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provisões dos programas de remuneração variável (PRD e PLR) são reconhecidas ao longo do exercício em que o empregado tiver prestado serviços. Suas mensurações representam as estimativas de desembolsos futuros decorrentes dos serviços prestados, na medida que os requisitos para acionamento dos programas sejam alcançados e a obrigação possa ser estimada de maneira confiável.</w:t>
      </w:r>
    </w:p>
    <w:p w14:paraId="2FB2CEB7" w14:textId="77777777" w:rsidR="00560D8F" w:rsidRPr="00780B7D" w:rsidRDefault="00B16955" w:rsidP="00560D8F">
      <w:pPr>
        <w:keepNext/>
        <w:keepLines/>
        <w:numPr>
          <w:ilvl w:val="1"/>
          <w:numId w:val="1"/>
        </w:numPr>
        <w:spacing w:before="240" w:after="240" w:line="240" w:lineRule="auto"/>
        <w:ind w:left="426" w:hanging="426"/>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Benefícios pós emprego</w:t>
      </w:r>
    </w:p>
    <w:p w14:paraId="79B0FD25" w14:textId="77777777" w:rsidR="00A415BA" w:rsidRPr="00780B7D" w:rsidRDefault="00B16955" w:rsidP="00CC03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companhia mantém um plano de saúde para seus empregados (ativos e aposentados) e seus dependentes e benefícios de pensão pós-aposentadoria.</w:t>
      </w:r>
    </w:p>
    <w:p w14:paraId="15EC7D43" w14:textId="77777777" w:rsidR="00D13DB2" w:rsidRPr="00780B7D" w:rsidRDefault="00B16955" w:rsidP="00CC03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saldos relativos a benefícios concedidos a empregados estão representados a seguir:</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5640A0" w14:paraId="0F44DABE" w14:textId="77777777">
        <w:trPr>
          <w:trHeight w:hRule="exact" w:val="270"/>
        </w:trPr>
        <w:tc>
          <w:tcPr>
            <w:tcW w:w="571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C8E40E4" w14:textId="77777777" w:rsidR="00361B0C" w:rsidRPr="00780B7D" w:rsidRDefault="00B16955">
            <w:pPr>
              <w:keepNext/>
              <w:spacing w:after="0" w:line="240" w:lineRule="auto"/>
              <w:rPr>
                <w:rFonts w:ascii="Petrobras Sans" w:eastAsia="Petrobras Sans" w:hAnsi="Petrobras Sans" w:cs="Petrobras Sans"/>
                <w:b/>
                <w:color w:val="006298"/>
                <w:sz w:val="16"/>
                <w:szCs w:val="20"/>
                <w:lang w:bidi="pt-BR"/>
              </w:rPr>
            </w:pPr>
            <w:bookmarkStart w:id="77" w:name="DOC_TBL00027_1_1"/>
            <w:bookmarkEnd w:id="77"/>
            <w:r w:rsidRPr="00780B7D">
              <w:rPr>
                <w:rFonts w:ascii="Petrobras Sans" w:eastAsia="Petrobras Sans" w:hAnsi="Petrobras Sans" w:cs="Petrobras Sans"/>
                <w:b/>
                <w:color w:val="006298"/>
                <w:sz w:val="16"/>
                <w:szCs w:val="20"/>
                <w:lang w:bidi="pt-BR"/>
              </w:rPr>
              <w:lastRenderedPageBreak/>
              <w:t>Passivo</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85C4497"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6C045EC"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9474C40"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6618562B" w14:textId="77777777">
        <w:trPr>
          <w:trHeight w:hRule="exact" w:val="270"/>
        </w:trPr>
        <w:tc>
          <w:tcPr>
            <w:tcW w:w="57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F8853EF"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Plano de Pensão Petros 2 (PP2)</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C08D869"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A62ECCA"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113</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022E782"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1.205</w:t>
            </w:r>
          </w:p>
        </w:tc>
      </w:tr>
      <w:tr w:rsidR="005640A0" w14:paraId="7B40DA24" w14:textId="77777777">
        <w:trPr>
          <w:trHeight w:hRule="exact" w:val="270"/>
        </w:trPr>
        <w:tc>
          <w:tcPr>
            <w:tcW w:w="571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4EAE97B2"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Circulante</w:t>
            </w:r>
          </w:p>
        </w:tc>
        <w:tc>
          <w:tcPr>
            <w:tcW w:w="148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1AFE6CF8"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2DA72FC0"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113</w:t>
            </w:r>
          </w:p>
        </w:tc>
        <w:tc>
          <w:tcPr>
            <w:tcW w:w="148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01DFA16F"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117</w:t>
            </w:r>
          </w:p>
        </w:tc>
      </w:tr>
      <w:tr w:rsidR="005640A0" w14:paraId="19EF1C3E" w14:textId="77777777">
        <w:trPr>
          <w:trHeight w:hRule="exact" w:val="270"/>
        </w:trPr>
        <w:tc>
          <w:tcPr>
            <w:tcW w:w="57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1FD877A"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Não circulante</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6430931"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4C48DA6"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37AD2A1"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1.088</w:t>
            </w:r>
          </w:p>
        </w:tc>
      </w:tr>
    </w:tbl>
    <w:p w14:paraId="051B4161" w14:textId="77777777" w:rsidR="00111261" w:rsidRPr="00780B7D" w:rsidRDefault="00111261" w:rsidP="00111261">
      <w:pPr>
        <w:keepNext/>
        <w:widowControl w:val="0"/>
        <w:spacing w:after="0" w:line="240" w:lineRule="auto"/>
        <w:jc w:val="both"/>
        <w:rPr>
          <w:rFonts w:ascii="Calibri" w:eastAsia="Times New Roman" w:hAnsi="Calibri" w:cs="Times New Roman"/>
          <w:b/>
          <w:color w:val="FF0000"/>
          <w:sz w:val="6"/>
          <w:szCs w:val="6"/>
          <w:lang w:eastAsia="pt-BR"/>
        </w:rPr>
      </w:pPr>
    </w:p>
    <w:p w14:paraId="01A7EB54" w14:textId="77777777" w:rsidR="00111261" w:rsidRPr="00780B7D" w:rsidRDefault="00111261" w:rsidP="00111261">
      <w:pPr>
        <w:widowControl w:val="0"/>
        <w:spacing w:line="240" w:lineRule="auto"/>
        <w:rPr>
          <w:rFonts w:ascii="Calibri" w:eastAsia="Times New Roman" w:hAnsi="Calibri" w:cs="Times New Roman"/>
          <w:b/>
          <w:color w:val="548DD4"/>
          <w:sz w:val="6"/>
          <w:szCs w:val="6"/>
          <w:lang w:eastAsia="pt-BR"/>
        </w:rPr>
      </w:pPr>
    </w:p>
    <w:p w14:paraId="21FB94C3" w14:textId="77777777" w:rsidR="009E2718" w:rsidRPr="00780B7D" w:rsidRDefault="00B16955" w:rsidP="00660DAA">
      <w:pPr>
        <w:keepNext/>
        <w:keepLines/>
        <w:numPr>
          <w:ilvl w:val="2"/>
          <w:numId w:val="1"/>
        </w:numPr>
        <w:spacing w:before="240" w:after="240" w:line="240" w:lineRule="auto"/>
        <w:ind w:left="567" w:hanging="567"/>
        <w:jc w:val="both"/>
        <w:outlineLvl w:val="2"/>
        <w:rPr>
          <w:rFonts w:ascii="Petrobras Sans" w:eastAsia="Batang" w:hAnsi="Petrobras Sans" w:cs="Calibri"/>
          <w:b/>
          <w:bCs/>
          <w:color w:val="008542"/>
          <w:sz w:val="24"/>
          <w:szCs w:val="24"/>
          <w:lang w:eastAsia="pt-BR"/>
        </w:rPr>
      </w:pPr>
      <w:r w:rsidRPr="00780B7D">
        <w:rPr>
          <w:rFonts w:ascii="Petrobras Sans" w:eastAsia="Batang" w:hAnsi="Petrobras Sans" w:cs="Calibri"/>
          <w:b/>
          <w:color w:val="008542"/>
          <w:sz w:val="24"/>
          <w:szCs w:val="24"/>
          <w:lang w:eastAsia="pt-BR"/>
        </w:rPr>
        <w:t>Natureza e riscos associados aos planos de benefícios definidos</w:t>
      </w:r>
    </w:p>
    <w:p w14:paraId="4B86CCDD" w14:textId="77777777" w:rsidR="001D6005" w:rsidRPr="00780B7D" w:rsidRDefault="00B16955" w:rsidP="009E2718">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b/>
          <w:bCs/>
          <w:color w:val="008542"/>
          <w:sz w:val="20"/>
          <w:lang w:eastAsia="pt-BR"/>
        </w:rPr>
        <w:t>Plano de pensão – PP2</w:t>
      </w:r>
    </w:p>
    <w:p w14:paraId="0D6E1F54" w14:textId="77777777" w:rsidR="009E2718" w:rsidRPr="00780B7D" w:rsidRDefault="00B16955"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 plano de pensão PP2 é administrado pela Fundação Petros, que foi constituída como uma entidade jurídica sem fins lucrativos de direito privado com autonomia administrativa e financeira.</w:t>
      </w:r>
    </w:p>
    <w:p w14:paraId="54B49E00" w14:textId="77777777" w:rsidR="009E2718" w:rsidRPr="00780B7D" w:rsidRDefault="00B16955"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 plano de pensão é regulado pelo Conselho Nacional de Previdência Complementar – CNPC que contempla todas as diretrizes e procedimentos a serem adotados pelos planos para sua gestão e relacionamento com as partes interessadas. </w:t>
      </w:r>
    </w:p>
    <w:p w14:paraId="301E4097" w14:textId="77777777" w:rsidR="009E2718" w:rsidRPr="00780B7D" w:rsidRDefault="00B16955"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Petros realiza periodicamente avaliações dos planos em cumprimento a norma vigente de previdência complementar e, quando aplicável, estabelece medidas com objetivo de oferecer sustentabilidade ao plano.</w:t>
      </w:r>
    </w:p>
    <w:p w14:paraId="13A0AB7D" w14:textId="77777777" w:rsidR="009A455A" w:rsidRPr="00780B7D" w:rsidRDefault="00B16955" w:rsidP="00660DAA">
      <w:pPr>
        <w:keepLines/>
        <w:autoSpaceDE w:val="0"/>
        <w:autoSpaceDN w:val="0"/>
        <w:adjustRightInd w:val="0"/>
        <w:spacing w:after="240" w:line="240" w:lineRule="auto"/>
        <w:jc w:val="both"/>
        <w:rPr>
          <w:rFonts w:ascii="Calibri" w:eastAsia="Batang" w:hAnsi="Calibri" w:cs="Calibri"/>
          <w:lang w:eastAsia="pt-BR"/>
        </w:rPr>
      </w:pPr>
      <w:r w:rsidRPr="00780B7D">
        <w:rPr>
          <w:rFonts w:ascii="Petrobras Sans" w:eastAsia="Batang" w:hAnsi="Petrobras Sans" w:cs="Calibri"/>
          <w:sz w:val="20"/>
          <w:lang w:eastAsia="pt-BR"/>
        </w:rPr>
        <w:t>Os planos de pensão complementam a renda de seus participantes durante a aposentadoria, além de garantir uma pensão por morte aos seus beneficiários. O benefício consiste em uma renda mensal complementar ao benefício concedido pelo Instituto Nacional do Seguro Social (INSS).</w:t>
      </w:r>
      <w:r w:rsidRPr="00780B7D">
        <w:rPr>
          <w:rFonts w:ascii="Calibri" w:eastAsia="Batang" w:hAnsi="Calibri" w:cs="Calibri"/>
          <w:lang w:eastAsia="pt-BR"/>
        </w:rPr>
        <w:t xml:space="preserve"> </w:t>
      </w:r>
    </w:p>
    <w:p w14:paraId="15DF8A98" w14:textId="77777777" w:rsidR="009A455A" w:rsidRPr="00780B7D" w:rsidRDefault="00B16955"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tabela a seguir fornece outras características desse plano:</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3180"/>
      </w:tblGrid>
      <w:tr w:rsidR="005640A0" w14:paraId="6B3B8459" w14:textId="77777777">
        <w:trPr>
          <w:trHeight w:hRule="exact" w:val="260"/>
        </w:trPr>
        <w:tc>
          <w:tcPr>
            <w:tcW w:w="418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3BD494D4" w14:textId="77777777" w:rsidR="00361B0C" w:rsidRPr="00780B7D" w:rsidRDefault="00361B0C">
            <w:pPr>
              <w:keepNext/>
              <w:spacing w:after="0" w:line="240" w:lineRule="auto"/>
              <w:rPr>
                <w:rFonts w:ascii="Petrobras Sans" w:eastAsia="Petrobras Sans" w:hAnsi="Petrobras Sans" w:cs="Petrobras Sans"/>
                <w:b/>
                <w:color w:val="006298"/>
                <w:sz w:val="16"/>
                <w:szCs w:val="20"/>
                <w:lang w:bidi="pt-BR"/>
              </w:rPr>
            </w:pPr>
            <w:bookmarkStart w:id="78" w:name="DOC_TBL00028_1_1"/>
            <w:bookmarkEnd w:id="78"/>
          </w:p>
        </w:tc>
        <w:tc>
          <w:tcPr>
            <w:tcW w:w="142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655E57EA"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6F5F901C"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3180" w:type="dxa"/>
            <w:tcBorders>
              <w:top w:val="nil"/>
              <w:left w:val="nil"/>
              <w:bottom w:val="single" w:sz="4" w:space="0" w:color="008542"/>
              <w:right w:val="nil"/>
              <w:tl2br w:val="nil"/>
              <w:tr2bl w:val="nil"/>
            </w:tcBorders>
            <w:shd w:val="solid" w:color="F5F5F5" w:fill="FFFFFF"/>
            <w:tcMar>
              <w:left w:w="60" w:type="dxa"/>
              <w:right w:w="60" w:type="dxa"/>
            </w:tcMar>
            <w:vAlign w:val="bottom"/>
          </w:tcPr>
          <w:p w14:paraId="402875C9"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Plano de Pensão - Petros 2 (PP2)</w:t>
            </w:r>
          </w:p>
        </w:tc>
      </w:tr>
      <w:tr w:rsidR="005640A0" w14:paraId="73A01906" w14:textId="77777777">
        <w:trPr>
          <w:trHeight w:hRule="exact" w:val="255"/>
        </w:trPr>
        <w:tc>
          <w:tcPr>
            <w:tcW w:w="4185" w:type="dxa"/>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65512C7C"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Modalidade</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76248F73" w14:textId="77777777" w:rsidR="00361B0C" w:rsidRPr="00780B7D" w:rsidRDefault="00B16955">
            <w:pPr>
              <w:keepNext/>
              <w:spacing w:after="0" w:line="240" w:lineRule="auto"/>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Contribuição Variável (parcela BD + parcela CD)</w:t>
            </w:r>
          </w:p>
        </w:tc>
      </w:tr>
      <w:tr w:rsidR="005640A0" w14:paraId="501B26BE" w14:textId="77777777">
        <w:trPr>
          <w:trHeight w:hRule="exact" w:val="255"/>
        </w:trPr>
        <w:tc>
          <w:tcPr>
            <w:tcW w:w="4185" w:type="dxa"/>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5FECEAE5"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Participantes do plano</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1EFC4CCD" w14:textId="77777777" w:rsidR="00361B0C" w:rsidRPr="00780B7D" w:rsidRDefault="00B16955">
            <w:pPr>
              <w:keepNext/>
              <w:spacing w:after="0" w:line="240" w:lineRule="auto"/>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Este Plano foi implementado em 2012, abrangendo os empregados.</w:t>
            </w:r>
          </w:p>
        </w:tc>
      </w:tr>
      <w:tr w:rsidR="005640A0" w14:paraId="41B7FEAF" w14:textId="77777777">
        <w:trPr>
          <w:trHeight w:hRule="exact" w:val="260"/>
        </w:trPr>
        <w:tc>
          <w:tcPr>
            <w:tcW w:w="4185" w:type="dxa"/>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3CAA31CC"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Novas inscrições</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684532BA" w14:textId="77777777" w:rsidR="00361B0C" w:rsidRPr="00780B7D" w:rsidRDefault="00B16955">
            <w:pPr>
              <w:keepNext/>
              <w:spacing w:after="0" w:line="240" w:lineRule="auto"/>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Aberto</w:t>
            </w:r>
          </w:p>
        </w:tc>
      </w:tr>
      <w:tr w:rsidR="005640A0" w14:paraId="547BBE75" w14:textId="77777777">
        <w:trPr>
          <w:trHeight w:hRule="exact" w:val="675"/>
        </w:trPr>
        <w:tc>
          <w:tcPr>
            <w:tcW w:w="4185" w:type="dxa"/>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4AB255BE"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Pagamentos de aposentadoria</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36902F84" w14:textId="77777777" w:rsidR="00361B0C" w:rsidRPr="00780B7D" w:rsidRDefault="00B16955">
            <w:pPr>
              <w:keepNext/>
              <w:spacing w:after="0" w:line="240" w:lineRule="auto"/>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Pagamentos mensais de benefício definido ao longo da vida ou pagamentos mensais de benefício não definido de acordo com a opção exercida pelo participante.</w:t>
            </w:r>
          </w:p>
        </w:tc>
      </w:tr>
      <w:tr w:rsidR="005640A0" w14:paraId="529BC5B9" w14:textId="77777777">
        <w:trPr>
          <w:trHeight w:hRule="exact" w:val="480"/>
        </w:trPr>
        <w:tc>
          <w:tcPr>
            <w:tcW w:w="4185" w:type="dxa"/>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2A4670BD"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 benefícios gerais</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6B5FBB27" w14:textId="77777777" w:rsidR="00361B0C" w:rsidRPr="00780B7D" w:rsidRDefault="00B16955">
            <w:pPr>
              <w:keepNext/>
              <w:spacing w:after="0" w:line="240" w:lineRule="auto"/>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Benefício global por morte (capital segurado) e pagamentos mensais relacionados aos seguintes eventos: morte, invalidez, doença e reclusão.</w:t>
            </w:r>
          </w:p>
        </w:tc>
      </w:tr>
      <w:tr w:rsidR="005640A0" w14:paraId="13FEDDE3" w14:textId="77777777">
        <w:trPr>
          <w:trHeight w:hRule="exact" w:val="660"/>
        </w:trPr>
        <w:tc>
          <w:tcPr>
            <w:tcW w:w="4185" w:type="dxa"/>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3CFD1C1B"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Indexação de pagamentos de aposentadoria pelo plano</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552BFFBD" w14:textId="77777777" w:rsidR="00361B0C" w:rsidRPr="00780B7D" w:rsidRDefault="00B16955">
            <w:pPr>
              <w:keepNext/>
              <w:spacing w:after="0" w:line="240" w:lineRule="auto"/>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Pagamentos mensais vitalícios: atualizados com base no Índice Nacional de Preços ao Consumidor Amplo IPCA. Pagamentos mensais de benefício não definido: com base na variação da cota de conta individual.</w:t>
            </w:r>
          </w:p>
        </w:tc>
      </w:tr>
      <w:tr w:rsidR="005640A0" w14:paraId="4BFF7008" w14:textId="77777777">
        <w:trPr>
          <w:trHeight w:hRule="exact" w:val="930"/>
        </w:trPr>
        <w:tc>
          <w:tcPr>
            <w:tcW w:w="4185" w:type="dxa"/>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33931A58"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Contribuições paritárias feitas pelos participantes e pela companhia aos planos</w:t>
            </w:r>
          </w:p>
        </w:tc>
        <w:tc>
          <w:tcPr>
            <w:tcW w:w="6060" w:type="dxa"/>
            <w:gridSpan w:val="3"/>
            <w:tcBorders>
              <w:top w:val="single" w:sz="4" w:space="0" w:color="008542"/>
              <w:left w:val="single" w:sz="4" w:space="0" w:color="008542"/>
              <w:bottom w:val="single" w:sz="4" w:space="0" w:color="008542"/>
              <w:right w:val="single" w:sz="4" w:space="0" w:color="008542"/>
              <w:tl2br w:val="nil"/>
              <w:tr2bl w:val="nil"/>
            </w:tcBorders>
            <w:shd w:val="clear" w:color="auto" w:fill="auto"/>
            <w:tcMar>
              <w:left w:w="60" w:type="dxa"/>
              <w:right w:w="60" w:type="dxa"/>
            </w:tcMar>
          </w:tcPr>
          <w:p w14:paraId="2D666362"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É composto por: i) contribuições normais que cobrem o custo esperado dos planos no longo prazo; e </w:t>
            </w:r>
            <w:proofErr w:type="spellStart"/>
            <w:r w:rsidRPr="00780B7D">
              <w:rPr>
                <w:rFonts w:ascii="Petrobras Sans" w:eastAsia="Petrobras Sans" w:hAnsi="Petrobras Sans" w:cs="Petrobras Sans"/>
                <w:color w:val="675C53"/>
                <w:sz w:val="16"/>
                <w:szCs w:val="20"/>
              </w:rPr>
              <w:t>ii</w:t>
            </w:r>
            <w:proofErr w:type="spellEnd"/>
            <w:r w:rsidRPr="00780B7D">
              <w:rPr>
                <w:rFonts w:ascii="Petrobras Sans" w:eastAsia="Petrobras Sans" w:hAnsi="Petrobras Sans" w:cs="Petrobras Sans"/>
                <w:color w:val="675C53"/>
                <w:sz w:val="16"/>
                <w:szCs w:val="20"/>
              </w:rPr>
              <w:t>) contribuições extraordinárias que cobrem custos adicionais, em caso de surgimento de apuração de déficit, conforme previsto no regulamento para a parcela de benefício definido do plano.</w:t>
            </w:r>
          </w:p>
        </w:tc>
      </w:tr>
    </w:tbl>
    <w:p w14:paraId="2179BD0C" w14:textId="77777777" w:rsidR="009A455A" w:rsidRPr="00780B7D" w:rsidRDefault="009A455A" w:rsidP="009A455A">
      <w:pPr>
        <w:keepNext/>
        <w:widowControl w:val="0"/>
        <w:spacing w:after="0" w:line="240" w:lineRule="auto"/>
        <w:jc w:val="both"/>
        <w:rPr>
          <w:rFonts w:ascii="Calibri" w:eastAsia="Times New Roman" w:hAnsi="Calibri" w:cs="Times New Roman"/>
          <w:b/>
          <w:color w:val="FF0000"/>
          <w:sz w:val="6"/>
          <w:szCs w:val="6"/>
          <w:lang w:eastAsia="pt-BR"/>
        </w:rPr>
      </w:pPr>
    </w:p>
    <w:p w14:paraId="56563C8A" w14:textId="77777777" w:rsidR="009A455A" w:rsidRPr="00780B7D" w:rsidRDefault="009A455A" w:rsidP="009A455A">
      <w:pPr>
        <w:widowControl w:val="0"/>
        <w:spacing w:line="240" w:lineRule="auto"/>
        <w:rPr>
          <w:rFonts w:ascii="Calibri" w:eastAsia="Times New Roman" w:hAnsi="Calibri" w:cs="Times New Roman"/>
          <w:b/>
          <w:color w:val="548DD4"/>
          <w:sz w:val="6"/>
          <w:szCs w:val="6"/>
          <w:lang w:eastAsia="pt-BR"/>
        </w:rPr>
      </w:pPr>
    </w:p>
    <w:p w14:paraId="455D6967" w14:textId="77777777" w:rsidR="009E2718" w:rsidRPr="00780B7D" w:rsidRDefault="00B16955" w:rsidP="009E2718">
      <w:pPr>
        <w:keepLines/>
        <w:autoSpaceDE w:val="0"/>
        <w:autoSpaceDN w:val="0"/>
        <w:adjustRightInd w:val="0"/>
        <w:spacing w:after="240" w:line="240" w:lineRule="auto"/>
        <w:jc w:val="both"/>
        <w:rPr>
          <w:rFonts w:ascii="Petrobras Sans" w:eastAsia="Batang" w:hAnsi="Petrobras Sans" w:cs="Calibri"/>
          <w:b/>
          <w:bCs/>
          <w:sz w:val="20"/>
          <w:lang w:eastAsia="pt-BR"/>
        </w:rPr>
      </w:pPr>
      <w:r w:rsidRPr="00780B7D">
        <w:rPr>
          <w:rFonts w:ascii="Petrobras Sans" w:eastAsia="Batang" w:hAnsi="Petrobras Sans" w:cs="Calibri"/>
          <w:b/>
          <w:bCs/>
          <w:color w:val="008542"/>
          <w:sz w:val="20"/>
          <w:lang w:eastAsia="pt-BR"/>
        </w:rPr>
        <w:t xml:space="preserve">Revisão anual dos planos de pensão </w:t>
      </w:r>
    </w:p>
    <w:p w14:paraId="2BA16425" w14:textId="77777777" w:rsidR="009E2718" w:rsidRPr="00780B7D" w:rsidRDefault="00B16955" w:rsidP="009E2718">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Em 31 de dezembro de 2024, os passivos foram </w:t>
      </w:r>
      <w:proofErr w:type="spellStart"/>
      <w:r w:rsidRPr="00780B7D">
        <w:rPr>
          <w:rFonts w:ascii="Petrobras Sans" w:eastAsia="Batang" w:hAnsi="Petrobras Sans" w:cs="Calibri"/>
          <w:sz w:val="20"/>
          <w:lang w:eastAsia="pt-BR"/>
        </w:rPr>
        <w:t>remensurados</w:t>
      </w:r>
      <w:proofErr w:type="spellEnd"/>
      <w:r w:rsidRPr="00780B7D">
        <w:rPr>
          <w:rFonts w:ascii="Petrobras Sans" w:eastAsia="Batang" w:hAnsi="Petrobras Sans" w:cs="Calibri"/>
          <w:sz w:val="20"/>
          <w:lang w:eastAsia="pt-BR"/>
        </w:rPr>
        <w:t xml:space="preserve"> com as premissas atuariais vigentes cujos resultados estão demonstrados no quadro (a) do item </w:t>
      </w:r>
      <w:r w:rsidR="0025482B" w:rsidRPr="00780B7D">
        <w:rPr>
          <w:rFonts w:ascii="Petrobras Sans" w:eastAsia="Batang" w:hAnsi="Petrobras Sans" w:cs="Calibri"/>
          <w:sz w:val="20"/>
          <w:lang w:eastAsia="pt-BR"/>
        </w:rPr>
        <w:t>1</w:t>
      </w:r>
      <w:r w:rsidRPr="00780B7D">
        <w:rPr>
          <w:rFonts w:ascii="Petrobras Sans" w:eastAsia="Batang" w:hAnsi="Petrobras Sans" w:cs="Calibri"/>
          <w:sz w:val="20"/>
          <w:lang w:eastAsia="pt-BR"/>
        </w:rPr>
        <w:t>0</w:t>
      </w:r>
      <w:r w:rsidR="0025482B" w:rsidRPr="00780B7D">
        <w:rPr>
          <w:rFonts w:ascii="Petrobras Sans" w:eastAsia="Batang" w:hAnsi="Petrobras Sans" w:cs="Calibri"/>
          <w:sz w:val="20"/>
          <w:lang w:eastAsia="pt-BR"/>
        </w:rPr>
        <w:t>.4</w:t>
      </w:r>
      <w:r w:rsidRPr="00780B7D">
        <w:rPr>
          <w:rFonts w:ascii="Petrobras Sans" w:eastAsia="Batang" w:hAnsi="Petrobras Sans" w:cs="Calibri"/>
          <w:sz w:val="20"/>
          <w:lang w:eastAsia="pt-BR"/>
        </w:rPr>
        <w:t xml:space="preserve"> – Valores nas demonstrações financeiras da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relacionad</w:t>
      </w:r>
      <w:r w:rsidR="0025482B" w:rsidRPr="00780B7D">
        <w:rPr>
          <w:rFonts w:ascii="Petrobras Sans" w:eastAsia="Batang" w:hAnsi="Petrobras Sans" w:cs="Calibri"/>
          <w:sz w:val="20"/>
          <w:lang w:eastAsia="pt-BR"/>
        </w:rPr>
        <w:t>o</w:t>
      </w:r>
      <w:r w:rsidRPr="00780B7D">
        <w:rPr>
          <w:rFonts w:ascii="Petrobras Sans" w:eastAsia="Batang" w:hAnsi="Petrobras Sans" w:cs="Calibri"/>
          <w:sz w:val="20"/>
          <w:lang w:eastAsia="pt-BR"/>
        </w:rPr>
        <w:t>s a planos de benefícios definidos.</w:t>
      </w:r>
    </w:p>
    <w:p w14:paraId="698B9D1B" w14:textId="77777777" w:rsidR="00560D8F" w:rsidRPr="00780B7D" w:rsidRDefault="00B16955" w:rsidP="00203D19">
      <w:pPr>
        <w:keepNext/>
        <w:keepLines/>
        <w:numPr>
          <w:ilvl w:val="2"/>
          <w:numId w:val="1"/>
        </w:numPr>
        <w:spacing w:before="240" w:after="240" w:line="240" w:lineRule="auto"/>
        <w:ind w:left="567" w:hanging="567"/>
        <w:jc w:val="both"/>
        <w:outlineLvl w:val="2"/>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 xml:space="preserve">Valores nas demonstrações financeiras da </w:t>
      </w:r>
      <w:proofErr w:type="spellStart"/>
      <w:r w:rsidRPr="00780B7D">
        <w:rPr>
          <w:rFonts w:ascii="Petrobras Sans" w:eastAsia="Batang" w:hAnsi="Petrobras Sans" w:cs="Calibri"/>
          <w:b/>
          <w:color w:val="008542"/>
          <w:sz w:val="24"/>
          <w:szCs w:val="24"/>
          <w:lang w:eastAsia="pt-BR"/>
        </w:rPr>
        <w:t>Termomacaé</w:t>
      </w:r>
      <w:proofErr w:type="spellEnd"/>
      <w:r w:rsidRPr="00780B7D">
        <w:rPr>
          <w:rFonts w:ascii="Petrobras Sans" w:eastAsia="Batang" w:hAnsi="Petrobras Sans" w:cs="Calibri"/>
          <w:b/>
          <w:color w:val="008542"/>
          <w:sz w:val="24"/>
          <w:szCs w:val="24"/>
          <w:lang w:eastAsia="pt-BR"/>
        </w:rPr>
        <w:t xml:space="preserve"> relacionad</w:t>
      </w:r>
      <w:r w:rsidR="0025482B" w:rsidRPr="00780B7D">
        <w:rPr>
          <w:rFonts w:ascii="Petrobras Sans" w:eastAsia="Batang" w:hAnsi="Petrobras Sans" w:cs="Calibri"/>
          <w:b/>
          <w:color w:val="008542"/>
          <w:sz w:val="24"/>
          <w:szCs w:val="24"/>
          <w:lang w:eastAsia="pt-BR"/>
        </w:rPr>
        <w:t>o</w:t>
      </w:r>
      <w:r w:rsidRPr="00780B7D">
        <w:rPr>
          <w:rFonts w:ascii="Petrobras Sans" w:eastAsia="Batang" w:hAnsi="Petrobras Sans" w:cs="Calibri"/>
          <w:b/>
          <w:color w:val="008542"/>
          <w:sz w:val="24"/>
          <w:szCs w:val="24"/>
          <w:lang w:eastAsia="pt-BR"/>
        </w:rPr>
        <w:t>s a planos de benefícios definidos</w:t>
      </w:r>
    </w:p>
    <w:p w14:paraId="2C170175" w14:textId="77777777" w:rsidR="00AE6AFB" w:rsidRPr="00780B7D" w:rsidRDefault="00B16955" w:rsidP="00660DAA">
      <w:pPr>
        <w:keepLines/>
        <w:numPr>
          <w:ilvl w:val="0"/>
          <w:numId w:val="7"/>
        </w:numPr>
        <w:suppressAutoHyphens/>
        <w:spacing w:after="240" w:line="240" w:lineRule="auto"/>
        <w:ind w:left="284" w:hanging="284"/>
        <w:jc w:val="both"/>
        <w:rPr>
          <w:rFonts w:ascii="Petrobras Sans" w:eastAsia="Batang" w:hAnsi="Petrobras Sans" w:cs="Calibri"/>
          <w:b/>
          <w:color w:val="008542"/>
          <w:sz w:val="20"/>
          <w:lang w:eastAsia="pt-BR"/>
        </w:rPr>
      </w:pPr>
      <w:r w:rsidRPr="00780B7D">
        <w:rPr>
          <w:rFonts w:ascii="Petrobras Sans" w:eastAsia="Batang" w:hAnsi="Petrobras Sans" w:cs="Calibri"/>
          <w:b/>
          <w:color w:val="008542"/>
          <w:sz w:val="20"/>
          <w:lang w:eastAsia="pt-BR"/>
        </w:rPr>
        <w:t>Movimentação das obrigações reconhecidas no balanço patrimonial</w:t>
      </w:r>
    </w:p>
    <w:p w14:paraId="099FA785" w14:textId="77777777" w:rsidR="00FD3B18" w:rsidRPr="00780B7D" w:rsidRDefault="00B16955"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lastRenderedPageBreak/>
        <w:t>Representa a obrigação da companhia, líquida dos ativos garantidores e descontada a valor presente, calculada de acordo com a metodologia estabelecida no CPC 33 (R1) - Benefícios a Empregados, que diverge das práticas contábeis e atuariais adotadas pelos fundos de pensão regulados pelo CNPC.</w:t>
      </w:r>
    </w:p>
    <w:p w14:paraId="4CEA4DC4" w14:textId="77777777" w:rsidR="00560D8F" w:rsidRPr="00780B7D" w:rsidRDefault="00B16955" w:rsidP="00660DA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movimentação das obrigações com planos de pensão com característica de benefício definido está representada a seguir:</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1590"/>
        <w:gridCol w:w="1590"/>
      </w:tblGrid>
      <w:tr w:rsidR="005640A0" w14:paraId="0CD586BA" w14:textId="77777777">
        <w:trPr>
          <w:trHeight w:hRule="exact" w:val="290"/>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53B637BC" w14:textId="77777777" w:rsidR="00361B0C" w:rsidRPr="00780B7D" w:rsidRDefault="00361B0C">
            <w:pPr>
              <w:keepNext/>
              <w:spacing w:after="0" w:line="240" w:lineRule="auto"/>
              <w:rPr>
                <w:rFonts w:ascii="Petrobras Sans" w:eastAsia="Petrobras Sans" w:hAnsi="Petrobras Sans" w:cs="Petrobras Sans"/>
                <w:b/>
                <w:color w:val="006298"/>
                <w:sz w:val="16"/>
                <w:szCs w:val="20"/>
                <w:lang w:bidi="pt-BR"/>
              </w:rPr>
            </w:pPr>
            <w:bookmarkStart w:id="79" w:name="DOC_TBL00029_1_1"/>
            <w:bookmarkEnd w:id="79"/>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108517D8"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5CF06633"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3180" w:type="dxa"/>
            <w:gridSpan w:val="2"/>
            <w:tcBorders>
              <w:top w:val="nil"/>
              <w:left w:val="nil"/>
              <w:bottom w:val="nil"/>
              <w:right w:val="nil"/>
              <w:tl2br w:val="nil"/>
              <w:tr2bl w:val="nil"/>
            </w:tcBorders>
            <w:shd w:val="solid" w:color="F5F5F5" w:fill="FFFFFF"/>
            <w:tcMar>
              <w:left w:w="60" w:type="dxa"/>
              <w:right w:w="60" w:type="dxa"/>
            </w:tcMar>
            <w:vAlign w:val="bottom"/>
          </w:tcPr>
          <w:p w14:paraId="0D8D9D3B"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Plano de Pensão - PP2</w:t>
            </w:r>
          </w:p>
        </w:tc>
      </w:tr>
      <w:tr w:rsidR="005640A0" w14:paraId="5DF11605" w14:textId="77777777">
        <w:trPr>
          <w:trHeight w:hRule="exact" w:val="260"/>
        </w:trPr>
        <w:tc>
          <w:tcPr>
            <w:tcW w:w="41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69E3A13"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142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F26E70F"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27B038B"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59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4439DD9"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59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10B6A12"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B1C1261" w14:textId="77777777">
        <w:trPr>
          <w:trHeight w:hRule="exact" w:val="26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E6A3CC"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Valores reconhecidos no balanço patrimonial</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F2684C1"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3BFAA12"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AEC32BC"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26300A2" w14:textId="77777777" w:rsidR="00361B0C" w:rsidRPr="00780B7D" w:rsidRDefault="00361B0C">
            <w:pPr>
              <w:keepNext/>
              <w:spacing w:after="0" w:line="240" w:lineRule="auto"/>
              <w:rPr>
                <w:rFonts w:ascii="Petrobras Sans" w:eastAsia="Petrobras Sans" w:hAnsi="Petrobras Sans" w:cs="Petrobras Sans"/>
                <w:color w:val="675C53"/>
                <w:sz w:val="16"/>
                <w:szCs w:val="20"/>
                <w:lang w:bidi="pt-BR"/>
              </w:rPr>
            </w:pPr>
          </w:p>
        </w:tc>
      </w:tr>
      <w:tr w:rsidR="005640A0" w14:paraId="0F9BAC08" w14:textId="77777777">
        <w:trPr>
          <w:trHeight w:hRule="exact" w:val="26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EF9F0AD"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Valor presente das obrigações (VPO)</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92E3BB"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F375055"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81186B9"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6.516</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6A49BD"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6.326</w:t>
            </w:r>
          </w:p>
        </w:tc>
      </w:tr>
      <w:tr w:rsidR="005640A0" w14:paraId="50D49278" w14:textId="77777777">
        <w:trPr>
          <w:trHeight w:hRule="exact" w:val="270"/>
        </w:trPr>
        <w:tc>
          <w:tcPr>
            <w:tcW w:w="41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223769C"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Valor Justo dos Ativos do Plano (VJA)</w:t>
            </w:r>
          </w:p>
        </w:tc>
        <w:tc>
          <w:tcPr>
            <w:tcW w:w="142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58A385C"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2A0D44D"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EFD4E44"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(6.403)</w:t>
            </w:r>
          </w:p>
        </w:tc>
        <w:tc>
          <w:tcPr>
            <w:tcW w:w="159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6B03456"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(5.121)</w:t>
            </w:r>
          </w:p>
        </w:tc>
      </w:tr>
      <w:tr w:rsidR="005640A0" w14:paraId="7E92752C"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603ED86"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Passivo atuarial líquido em 31 de dezembro</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FBBDEAE"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55AB179"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35736E3"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113</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3E18AB2"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1.205</w:t>
            </w:r>
          </w:p>
        </w:tc>
      </w:tr>
      <w:tr w:rsidR="005640A0" w14:paraId="3830DA48" w14:textId="77777777">
        <w:trPr>
          <w:trHeight w:hRule="exact" w:val="270"/>
        </w:trPr>
        <w:tc>
          <w:tcPr>
            <w:tcW w:w="41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3A6271F"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Movimentação do passivo atuarial líquido</w:t>
            </w:r>
          </w:p>
        </w:tc>
        <w:tc>
          <w:tcPr>
            <w:tcW w:w="142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837C022"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DD29318"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261E925"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139F9CC"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lang w:bidi="pt-BR"/>
              </w:rPr>
            </w:pPr>
          </w:p>
        </w:tc>
      </w:tr>
      <w:tr w:rsidR="005640A0" w14:paraId="1766A23B"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532C776"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em 1º de janeiro</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81AC266"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5A0964D"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CB2DA3F"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1.205</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46B674C"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2.162</w:t>
            </w:r>
          </w:p>
        </w:tc>
      </w:tr>
      <w:tr w:rsidR="005640A0" w14:paraId="1DBB9EBC" w14:textId="77777777">
        <w:trPr>
          <w:trHeight w:hRule="exact" w:val="270"/>
        </w:trPr>
        <w:tc>
          <w:tcPr>
            <w:tcW w:w="418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576A802F"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Reconhecido no resultado - despesas</w:t>
            </w:r>
          </w:p>
        </w:tc>
        <w:tc>
          <w:tcPr>
            <w:tcW w:w="142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2BC4613E"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27D35D05"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72A445F5"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(23)</w:t>
            </w:r>
          </w:p>
        </w:tc>
        <w:tc>
          <w:tcPr>
            <w:tcW w:w="1590"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231CAA3D"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224</w:t>
            </w:r>
          </w:p>
        </w:tc>
      </w:tr>
      <w:tr w:rsidR="005640A0" w14:paraId="672B83D0" w14:textId="77777777">
        <w:trPr>
          <w:trHeight w:hRule="exact" w:val="26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1C54B18" w14:textId="77777777" w:rsidR="00361B0C"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Custo do serviço corrente</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8DEA56B"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07CE193"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E686DC"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D0AA8C"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56</w:t>
            </w:r>
          </w:p>
        </w:tc>
      </w:tr>
      <w:tr w:rsidR="005640A0" w14:paraId="701808CD" w14:textId="77777777">
        <w:trPr>
          <w:trHeight w:hRule="exact" w:val="270"/>
        </w:trPr>
        <w:tc>
          <w:tcPr>
            <w:tcW w:w="41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0B6CC34B" w14:textId="77777777" w:rsidR="00361B0C"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Custo dos juros líquidos</w:t>
            </w:r>
          </w:p>
        </w:tc>
        <w:tc>
          <w:tcPr>
            <w:tcW w:w="142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68CC9F8"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22D1200"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6185AD9"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(23)</w:t>
            </w:r>
          </w:p>
        </w:tc>
        <w:tc>
          <w:tcPr>
            <w:tcW w:w="159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7F62104B"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168</w:t>
            </w:r>
          </w:p>
        </w:tc>
      </w:tr>
      <w:tr w:rsidR="005640A0" w14:paraId="49DC390C" w14:textId="77777777">
        <w:trPr>
          <w:trHeight w:hRule="exact" w:val="270"/>
        </w:trPr>
        <w:tc>
          <w:tcPr>
            <w:tcW w:w="41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65168E8A"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Reconhecido no PL - outros resultados abrangentes</w:t>
            </w:r>
          </w:p>
        </w:tc>
        <w:tc>
          <w:tcPr>
            <w:tcW w:w="142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2D673DE5"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6CBE3409"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57DF1FCD"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(1.069)</w:t>
            </w: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25D3CFEB"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(1.181)</w:t>
            </w:r>
          </w:p>
        </w:tc>
      </w:tr>
      <w:tr w:rsidR="005640A0" w14:paraId="2EBBBA82" w14:textId="77777777">
        <w:trPr>
          <w:trHeight w:hRule="exact" w:val="255"/>
        </w:trPr>
        <w:tc>
          <w:tcPr>
            <w:tcW w:w="41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20855090" w14:textId="77777777" w:rsidR="00361B0C"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Efeitos da </w:t>
            </w:r>
            <w:proofErr w:type="spellStart"/>
            <w:r w:rsidRPr="00780B7D">
              <w:rPr>
                <w:rFonts w:ascii="Petrobras Sans" w:eastAsia="Petrobras Sans" w:hAnsi="Petrobras Sans" w:cs="Petrobras Sans"/>
                <w:color w:val="675C53"/>
                <w:sz w:val="16"/>
                <w:szCs w:val="20"/>
              </w:rPr>
              <w:t>remensuração</w:t>
            </w:r>
            <w:proofErr w:type="spellEnd"/>
            <w:r w:rsidRPr="00780B7D">
              <w:rPr>
                <w:rFonts w:ascii="Petrobras Sans" w:eastAsia="Petrobras Sans" w:hAnsi="Petrobras Sans" w:cs="Petrobras Sans"/>
                <w:color w:val="675C53"/>
                <w:sz w:val="16"/>
                <w:szCs w:val="20"/>
              </w:rPr>
              <w:t xml:space="preserve"> reconhecidos em ORA</w:t>
            </w:r>
          </w:p>
        </w:tc>
        <w:tc>
          <w:tcPr>
            <w:tcW w:w="142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5705790"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1DC1272"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62BC5ECD"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(1.069)</w:t>
            </w: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6F8DD1EF"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(1.181)</w:t>
            </w:r>
          </w:p>
        </w:tc>
      </w:tr>
      <w:tr w:rsidR="005640A0" w14:paraId="01FAA014"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2EECA4A"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do passivo atuarial em 31 de dezembro</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DD37A82"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50FB05B"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5ED78D1"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113</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24090AB"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1.205</w:t>
            </w:r>
          </w:p>
        </w:tc>
      </w:tr>
    </w:tbl>
    <w:p w14:paraId="06DBDC57" w14:textId="77777777" w:rsidR="00560D8F" w:rsidRPr="00780B7D" w:rsidRDefault="00560D8F" w:rsidP="0009529C">
      <w:pPr>
        <w:keepNext/>
        <w:widowControl w:val="0"/>
        <w:spacing w:after="0" w:line="240" w:lineRule="auto"/>
        <w:jc w:val="both"/>
        <w:rPr>
          <w:rFonts w:ascii="Calibri" w:eastAsia="Batang" w:hAnsi="Calibri" w:cs="Times New Roman"/>
          <w:b/>
          <w:color w:val="FF0000"/>
          <w:sz w:val="6"/>
          <w:szCs w:val="6"/>
          <w:lang w:eastAsia="pt-BR"/>
        </w:rPr>
      </w:pPr>
    </w:p>
    <w:p w14:paraId="3BA09B24" w14:textId="77777777" w:rsidR="000A57BA" w:rsidRPr="00780B7D" w:rsidRDefault="000A57BA" w:rsidP="000A57BA">
      <w:pPr>
        <w:widowControl w:val="0"/>
        <w:spacing w:line="240" w:lineRule="auto"/>
        <w:rPr>
          <w:rFonts w:ascii="Calibri" w:eastAsia="Batang" w:hAnsi="Calibri" w:cs="Times New Roman"/>
          <w:b/>
          <w:color w:val="548DD4"/>
          <w:sz w:val="6"/>
          <w:szCs w:val="6"/>
          <w:lang w:eastAsia="pt-BR"/>
        </w:rPr>
      </w:pPr>
    </w:p>
    <w:p w14:paraId="1B6C865F" w14:textId="77777777" w:rsidR="000A57BA" w:rsidRPr="00780B7D" w:rsidRDefault="00B16955" w:rsidP="00660DAA">
      <w:pPr>
        <w:keepLines/>
        <w:numPr>
          <w:ilvl w:val="0"/>
          <w:numId w:val="7"/>
        </w:numPr>
        <w:suppressAutoHyphens/>
        <w:spacing w:after="240" w:line="240" w:lineRule="auto"/>
        <w:ind w:left="284" w:hanging="284"/>
        <w:jc w:val="both"/>
        <w:rPr>
          <w:rFonts w:ascii="Petrobras Sans" w:eastAsia="Batang" w:hAnsi="Petrobras Sans" w:cs="Calibri"/>
          <w:b/>
          <w:color w:val="008542"/>
          <w:sz w:val="20"/>
          <w:lang w:eastAsia="pt-BR"/>
        </w:rPr>
      </w:pPr>
      <w:r w:rsidRPr="00780B7D">
        <w:rPr>
          <w:rFonts w:ascii="Petrobras Sans" w:eastAsia="Batang" w:hAnsi="Petrobras Sans" w:cs="Calibri"/>
          <w:b/>
          <w:color w:val="008542"/>
          <w:sz w:val="20"/>
          <w:lang w:eastAsia="pt-BR"/>
        </w:rPr>
        <w:t>Movimentação do valor presente da obrigação (VPO)</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1590"/>
        <w:gridCol w:w="1590"/>
      </w:tblGrid>
      <w:tr w:rsidR="005640A0" w14:paraId="19E6E0E6" w14:textId="77777777">
        <w:trPr>
          <w:trHeight w:hRule="exact" w:val="255"/>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2D6BA70E" w14:textId="77777777" w:rsidR="00361B0C" w:rsidRPr="00780B7D" w:rsidRDefault="00361B0C">
            <w:pPr>
              <w:keepNext/>
              <w:spacing w:after="0" w:line="240" w:lineRule="auto"/>
              <w:rPr>
                <w:rFonts w:ascii="Petrobras Sans" w:eastAsia="Petrobras Sans" w:hAnsi="Petrobras Sans" w:cs="Petrobras Sans"/>
                <w:b/>
                <w:color w:val="006298"/>
                <w:sz w:val="16"/>
                <w:szCs w:val="20"/>
                <w:lang w:bidi="pt-BR"/>
              </w:rPr>
            </w:pPr>
            <w:bookmarkStart w:id="80" w:name="DOC_TBL00030_1_1"/>
            <w:bookmarkEnd w:id="80"/>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15F494F0"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63026E49"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3180" w:type="dxa"/>
            <w:gridSpan w:val="2"/>
            <w:tcBorders>
              <w:top w:val="nil"/>
              <w:left w:val="nil"/>
              <w:bottom w:val="nil"/>
              <w:right w:val="nil"/>
              <w:tl2br w:val="nil"/>
              <w:tr2bl w:val="nil"/>
            </w:tcBorders>
            <w:shd w:val="solid" w:color="F5F5F5" w:fill="FFFFFF"/>
            <w:tcMar>
              <w:left w:w="60" w:type="dxa"/>
              <w:right w:w="60" w:type="dxa"/>
            </w:tcMar>
            <w:vAlign w:val="bottom"/>
          </w:tcPr>
          <w:p w14:paraId="6F4DE213"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Plano de Pensão - PP2</w:t>
            </w:r>
          </w:p>
        </w:tc>
      </w:tr>
      <w:tr w:rsidR="005640A0" w14:paraId="553B5059" w14:textId="77777777">
        <w:trPr>
          <w:trHeight w:hRule="exact" w:val="260"/>
        </w:trPr>
        <w:tc>
          <w:tcPr>
            <w:tcW w:w="41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94EA3E8"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68F2D8A4"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476DF1DB"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590" w:type="dxa"/>
            <w:tcBorders>
              <w:top w:val="nil"/>
              <w:left w:val="nil"/>
              <w:bottom w:val="nil"/>
              <w:right w:val="nil"/>
              <w:tl2br w:val="nil"/>
              <w:tr2bl w:val="nil"/>
            </w:tcBorders>
            <w:shd w:val="solid" w:color="F5F5F5" w:fill="FFFFFF"/>
            <w:tcMar>
              <w:left w:w="60" w:type="dxa"/>
              <w:right w:w="60" w:type="dxa"/>
            </w:tcMar>
            <w:vAlign w:val="bottom"/>
          </w:tcPr>
          <w:p w14:paraId="5FE43613"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590" w:type="dxa"/>
            <w:tcBorders>
              <w:top w:val="nil"/>
              <w:left w:val="nil"/>
              <w:bottom w:val="nil"/>
              <w:right w:val="nil"/>
              <w:tl2br w:val="nil"/>
              <w:tr2bl w:val="nil"/>
            </w:tcBorders>
            <w:shd w:val="solid" w:color="F5F5F5" w:fill="FFFFFF"/>
            <w:tcMar>
              <w:left w:w="60" w:type="dxa"/>
              <w:right w:w="60" w:type="dxa"/>
            </w:tcMar>
            <w:vAlign w:val="bottom"/>
          </w:tcPr>
          <w:p w14:paraId="50FB56BC"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E5E78D7" w14:textId="77777777">
        <w:trPr>
          <w:trHeight w:hRule="exact" w:val="270"/>
        </w:trPr>
        <w:tc>
          <w:tcPr>
            <w:tcW w:w="4185" w:type="dxa"/>
            <w:tcBorders>
              <w:top w:val="single" w:sz="4" w:space="0" w:color="F2F2F2"/>
              <w:left w:val="nil"/>
              <w:bottom w:val="nil"/>
              <w:right w:val="nil"/>
              <w:tl2br w:val="nil"/>
              <w:tr2bl w:val="nil"/>
            </w:tcBorders>
            <w:shd w:val="clear" w:color="auto" w:fill="auto"/>
            <w:tcMar>
              <w:left w:w="60" w:type="dxa"/>
              <w:right w:w="60" w:type="dxa"/>
            </w:tcMar>
            <w:vAlign w:val="bottom"/>
          </w:tcPr>
          <w:p w14:paraId="5F864F4E"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Movimentação</w:t>
            </w:r>
          </w:p>
        </w:tc>
        <w:tc>
          <w:tcPr>
            <w:tcW w:w="1425" w:type="dxa"/>
            <w:tcBorders>
              <w:top w:val="nil"/>
              <w:left w:val="nil"/>
              <w:bottom w:val="nil"/>
              <w:right w:val="nil"/>
              <w:tl2br w:val="nil"/>
              <w:tr2bl w:val="nil"/>
            </w:tcBorders>
            <w:shd w:val="clear" w:color="auto" w:fill="auto"/>
            <w:tcMar>
              <w:left w:w="60" w:type="dxa"/>
              <w:right w:w="60" w:type="dxa"/>
            </w:tcMar>
            <w:vAlign w:val="bottom"/>
          </w:tcPr>
          <w:p w14:paraId="3E9D4F88" w14:textId="77777777" w:rsidR="00361B0C" w:rsidRPr="00780B7D" w:rsidRDefault="00361B0C">
            <w:pPr>
              <w:keepNext/>
              <w:spacing w:after="0" w:line="240" w:lineRule="auto"/>
              <w:jc w:val="right"/>
              <w:rPr>
                <w:rFonts w:ascii="Calibri" w:eastAsia="Calibri" w:hAnsi="Calibri" w:cs="Calibri"/>
                <w:color w:val="000000"/>
                <w:sz w:val="18"/>
                <w:szCs w:val="20"/>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3400F956" w14:textId="77777777" w:rsidR="00361B0C" w:rsidRPr="00780B7D" w:rsidRDefault="00361B0C">
            <w:pPr>
              <w:keepNext/>
              <w:spacing w:after="0" w:line="240" w:lineRule="auto"/>
              <w:jc w:val="right"/>
              <w:rPr>
                <w:rFonts w:ascii="Calibri" w:eastAsia="Calibri" w:hAnsi="Calibri" w:cs="Calibri"/>
                <w:color w:val="000000"/>
                <w:sz w:val="18"/>
                <w:szCs w:val="20"/>
              </w:rPr>
            </w:pPr>
          </w:p>
        </w:tc>
        <w:tc>
          <w:tcPr>
            <w:tcW w:w="1590" w:type="dxa"/>
            <w:tcBorders>
              <w:top w:val="nil"/>
              <w:left w:val="nil"/>
              <w:bottom w:val="nil"/>
              <w:right w:val="nil"/>
              <w:tl2br w:val="nil"/>
              <w:tr2bl w:val="nil"/>
            </w:tcBorders>
            <w:shd w:val="clear" w:color="auto" w:fill="auto"/>
            <w:tcMar>
              <w:left w:w="60" w:type="dxa"/>
              <w:right w:w="60" w:type="dxa"/>
            </w:tcMar>
            <w:vAlign w:val="bottom"/>
          </w:tcPr>
          <w:p w14:paraId="246A256C" w14:textId="77777777" w:rsidR="00361B0C" w:rsidRPr="00780B7D" w:rsidRDefault="00361B0C">
            <w:pPr>
              <w:keepNext/>
              <w:spacing w:after="0" w:line="240" w:lineRule="auto"/>
              <w:jc w:val="right"/>
              <w:rPr>
                <w:rFonts w:ascii="Calibri" w:eastAsia="Calibri" w:hAnsi="Calibri" w:cs="Calibri"/>
                <w:color w:val="000000"/>
                <w:sz w:val="18"/>
                <w:szCs w:val="20"/>
              </w:rPr>
            </w:pPr>
          </w:p>
        </w:tc>
        <w:tc>
          <w:tcPr>
            <w:tcW w:w="1590" w:type="dxa"/>
            <w:tcBorders>
              <w:top w:val="nil"/>
              <w:left w:val="nil"/>
              <w:bottom w:val="nil"/>
              <w:right w:val="nil"/>
              <w:tl2br w:val="nil"/>
              <w:tr2bl w:val="nil"/>
            </w:tcBorders>
            <w:shd w:val="clear" w:color="auto" w:fill="auto"/>
            <w:tcMar>
              <w:left w:w="60" w:type="dxa"/>
              <w:right w:w="60" w:type="dxa"/>
            </w:tcMar>
            <w:vAlign w:val="bottom"/>
          </w:tcPr>
          <w:p w14:paraId="172A5729" w14:textId="77777777" w:rsidR="00361B0C" w:rsidRPr="00780B7D" w:rsidRDefault="00361B0C">
            <w:pPr>
              <w:keepNext/>
              <w:spacing w:after="0" w:line="240" w:lineRule="auto"/>
              <w:jc w:val="right"/>
              <w:rPr>
                <w:rFonts w:ascii="Calibri" w:eastAsia="Calibri" w:hAnsi="Calibri" w:cs="Calibri"/>
                <w:color w:val="000000"/>
                <w:sz w:val="18"/>
                <w:szCs w:val="20"/>
                <w:lang w:bidi="pt-BR"/>
              </w:rPr>
            </w:pPr>
          </w:p>
        </w:tc>
      </w:tr>
      <w:tr w:rsidR="005640A0" w14:paraId="3C55B1B1" w14:textId="77777777">
        <w:trPr>
          <w:trHeight w:hRule="exact" w:val="270"/>
        </w:trPr>
        <w:tc>
          <w:tcPr>
            <w:tcW w:w="418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194EABBF"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Valor presente das obrigações no início do exercício</w:t>
            </w:r>
          </w:p>
        </w:tc>
        <w:tc>
          <w:tcPr>
            <w:tcW w:w="142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7A1F777B"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24379342"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03192246"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6.326</w:t>
            </w:r>
          </w:p>
        </w:tc>
        <w:tc>
          <w:tcPr>
            <w:tcW w:w="1590" w:type="dxa"/>
            <w:tcBorders>
              <w:top w:val="nil"/>
              <w:left w:val="nil"/>
              <w:bottom w:val="inset" w:sz="12" w:space="0" w:color="008542"/>
              <w:right w:val="nil"/>
              <w:tl2br w:val="nil"/>
              <w:tr2bl w:val="nil"/>
            </w:tcBorders>
            <w:shd w:val="solid" w:color="F5F5F5" w:fill="FFFFFF"/>
            <w:tcMar>
              <w:left w:w="60" w:type="dxa"/>
              <w:right w:w="60" w:type="dxa"/>
            </w:tcMar>
            <w:vAlign w:val="bottom"/>
          </w:tcPr>
          <w:p w14:paraId="76447BFE"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5.446</w:t>
            </w:r>
          </w:p>
        </w:tc>
      </w:tr>
      <w:tr w:rsidR="005640A0" w14:paraId="4D527350" w14:textId="77777777">
        <w:trPr>
          <w:trHeight w:hRule="exact" w:val="270"/>
        </w:trPr>
        <w:tc>
          <w:tcPr>
            <w:tcW w:w="418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3E8EABCB"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Reconhecido no resultado</w:t>
            </w:r>
          </w:p>
        </w:tc>
        <w:tc>
          <w:tcPr>
            <w:tcW w:w="142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02615215"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6A96A01B"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2F8919A8"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591</w:t>
            </w:r>
          </w:p>
        </w:tc>
        <w:tc>
          <w:tcPr>
            <w:tcW w:w="1590" w:type="dxa"/>
            <w:tcBorders>
              <w:top w:val="inset" w:sz="12" w:space="0" w:color="008542"/>
              <w:left w:val="nil"/>
              <w:bottom w:val="inset" w:sz="12" w:space="0" w:color="006298"/>
              <w:right w:val="nil"/>
              <w:tl2br w:val="nil"/>
              <w:tr2bl w:val="nil"/>
            </w:tcBorders>
            <w:shd w:val="clear" w:color="auto" w:fill="auto"/>
            <w:tcMar>
              <w:left w:w="60" w:type="dxa"/>
              <w:right w:w="60" w:type="dxa"/>
            </w:tcMar>
            <w:vAlign w:val="bottom"/>
          </w:tcPr>
          <w:p w14:paraId="39AA1773"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690</w:t>
            </w:r>
          </w:p>
        </w:tc>
      </w:tr>
      <w:tr w:rsidR="005640A0" w14:paraId="70ADBD70" w14:textId="77777777">
        <w:trPr>
          <w:trHeight w:hRule="exact" w:val="26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1EAA69"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Custo dos juros</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67C82FF"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BA260F"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52FAD9"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591</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6E11CD"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634</w:t>
            </w:r>
          </w:p>
        </w:tc>
      </w:tr>
      <w:tr w:rsidR="005640A0" w14:paraId="7E65CA90" w14:textId="77777777">
        <w:trPr>
          <w:trHeight w:hRule="exact" w:val="270"/>
        </w:trPr>
        <w:tc>
          <w:tcPr>
            <w:tcW w:w="41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544954F7"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Custo do serviço </w:t>
            </w:r>
          </w:p>
        </w:tc>
        <w:tc>
          <w:tcPr>
            <w:tcW w:w="142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C4D7B7F"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38782F6"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0B810AD"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59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064999D"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56</w:t>
            </w:r>
          </w:p>
        </w:tc>
      </w:tr>
      <w:tr w:rsidR="005640A0" w14:paraId="341431D8" w14:textId="77777777">
        <w:trPr>
          <w:trHeight w:hRule="exact" w:val="270"/>
        </w:trPr>
        <w:tc>
          <w:tcPr>
            <w:tcW w:w="41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2218EECD"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Reconhecido no PL - outros resultados abrangentes</w:t>
            </w:r>
          </w:p>
        </w:tc>
        <w:tc>
          <w:tcPr>
            <w:tcW w:w="142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18DE4F2"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2B94F3C7"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C58E74C"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(401)</w:t>
            </w: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9AE0575"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190</w:t>
            </w:r>
          </w:p>
        </w:tc>
      </w:tr>
      <w:tr w:rsidR="005640A0" w14:paraId="7F96E357" w14:textId="77777777">
        <w:trPr>
          <w:trHeight w:hRule="exact" w:val="260"/>
        </w:trPr>
        <w:tc>
          <w:tcPr>
            <w:tcW w:w="5610" w:type="dxa"/>
            <w:gridSpan w:val="2"/>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5C90B3B" w14:textId="77777777" w:rsidR="00361B0C" w:rsidRPr="00780B7D" w:rsidRDefault="00B16955">
            <w:pPr>
              <w:keepNext/>
              <w:spacing w:after="0" w:line="240" w:lineRule="auto"/>
              <w:rPr>
                <w:rFonts w:ascii="Petrobras Sans" w:eastAsia="Petrobras Sans" w:hAnsi="Petrobras Sans" w:cs="Petrobras Sans"/>
                <w:color w:val="675C53"/>
                <w:sz w:val="16"/>
                <w:szCs w:val="20"/>
              </w:rPr>
            </w:pPr>
            <w:proofErr w:type="spellStart"/>
            <w:r w:rsidRPr="00780B7D">
              <w:rPr>
                <w:rFonts w:ascii="Petrobras Sans" w:eastAsia="Petrobras Sans" w:hAnsi="Petrobras Sans" w:cs="Petrobras Sans"/>
                <w:color w:val="675C53"/>
                <w:sz w:val="16"/>
                <w:szCs w:val="20"/>
              </w:rPr>
              <w:t>Remensuração</w:t>
            </w:r>
            <w:proofErr w:type="spellEnd"/>
            <w:r w:rsidRPr="00780B7D">
              <w:rPr>
                <w:rFonts w:ascii="Petrobras Sans" w:eastAsia="Petrobras Sans" w:hAnsi="Petrobras Sans" w:cs="Petrobras Sans"/>
                <w:color w:val="675C53"/>
                <w:sz w:val="16"/>
                <w:szCs w:val="20"/>
              </w:rPr>
              <w:t>: (Ganhos)/Perdas atuariais - experiência</w:t>
            </w: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CC08F28"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240B843"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4.390</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7E9CE2A"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(978)</w:t>
            </w:r>
          </w:p>
        </w:tc>
      </w:tr>
      <w:tr w:rsidR="005640A0" w14:paraId="3D323E03" w14:textId="77777777">
        <w:trPr>
          <w:trHeight w:hRule="exact" w:val="260"/>
        </w:trPr>
        <w:tc>
          <w:tcPr>
            <w:tcW w:w="5610" w:type="dxa"/>
            <w:gridSpan w:val="2"/>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A9C88C0" w14:textId="77777777" w:rsidR="00361B0C" w:rsidRPr="00780B7D" w:rsidRDefault="00B16955">
            <w:pPr>
              <w:keepNext/>
              <w:spacing w:after="0" w:line="240" w:lineRule="auto"/>
              <w:rPr>
                <w:rFonts w:ascii="Petrobras Sans" w:eastAsia="Petrobras Sans" w:hAnsi="Petrobras Sans" w:cs="Petrobras Sans"/>
                <w:color w:val="675C53"/>
                <w:sz w:val="16"/>
                <w:szCs w:val="20"/>
              </w:rPr>
            </w:pPr>
            <w:proofErr w:type="spellStart"/>
            <w:r w:rsidRPr="00780B7D">
              <w:rPr>
                <w:rFonts w:ascii="Petrobras Sans" w:eastAsia="Petrobras Sans" w:hAnsi="Petrobras Sans" w:cs="Petrobras Sans"/>
                <w:color w:val="675C53"/>
                <w:sz w:val="16"/>
                <w:szCs w:val="20"/>
              </w:rPr>
              <w:t>Remensuração</w:t>
            </w:r>
            <w:proofErr w:type="spellEnd"/>
            <w:r w:rsidRPr="00780B7D">
              <w:rPr>
                <w:rFonts w:ascii="Petrobras Sans" w:eastAsia="Petrobras Sans" w:hAnsi="Petrobras Sans" w:cs="Petrobras Sans"/>
                <w:color w:val="675C53"/>
                <w:sz w:val="16"/>
                <w:szCs w:val="20"/>
              </w:rPr>
              <w:t>: (Ganhos)/Perdas atuariais - hipóteses demográficas</w:t>
            </w: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237093D"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6A3AAE"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45</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A5A1708"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w:t>
            </w:r>
          </w:p>
        </w:tc>
      </w:tr>
      <w:tr w:rsidR="005640A0" w14:paraId="0588B1F2" w14:textId="77777777">
        <w:trPr>
          <w:trHeight w:hRule="exact" w:val="260"/>
        </w:trPr>
        <w:tc>
          <w:tcPr>
            <w:tcW w:w="5610" w:type="dxa"/>
            <w:gridSpan w:val="2"/>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81C418" w14:textId="77777777" w:rsidR="00361B0C" w:rsidRPr="00780B7D" w:rsidRDefault="00B16955">
            <w:pPr>
              <w:keepNext/>
              <w:spacing w:after="0" w:line="240" w:lineRule="auto"/>
              <w:rPr>
                <w:rFonts w:ascii="Petrobras Sans" w:eastAsia="Petrobras Sans" w:hAnsi="Petrobras Sans" w:cs="Petrobras Sans"/>
                <w:color w:val="675C53"/>
                <w:sz w:val="16"/>
                <w:szCs w:val="20"/>
              </w:rPr>
            </w:pPr>
            <w:proofErr w:type="spellStart"/>
            <w:r w:rsidRPr="00780B7D">
              <w:rPr>
                <w:rFonts w:ascii="Petrobras Sans" w:eastAsia="Petrobras Sans" w:hAnsi="Petrobras Sans" w:cs="Petrobras Sans"/>
                <w:color w:val="675C53"/>
                <w:sz w:val="16"/>
                <w:szCs w:val="20"/>
              </w:rPr>
              <w:t>Remensuração</w:t>
            </w:r>
            <w:proofErr w:type="spellEnd"/>
            <w:r w:rsidRPr="00780B7D">
              <w:rPr>
                <w:rFonts w:ascii="Petrobras Sans" w:eastAsia="Petrobras Sans" w:hAnsi="Petrobras Sans" w:cs="Petrobras Sans"/>
                <w:color w:val="675C53"/>
                <w:sz w:val="16"/>
                <w:szCs w:val="20"/>
              </w:rPr>
              <w:t>: (Ganhos)/Perdas atuariais - hipóteses financeiras</w:t>
            </w: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C4C9FBD"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298F964"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(4.166)</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1A4421A"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1.330</w:t>
            </w:r>
          </w:p>
        </w:tc>
      </w:tr>
      <w:tr w:rsidR="005640A0" w14:paraId="1DB3E13D" w14:textId="77777777">
        <w:trPr>
          <w:trHeight w:hRule="exact" w:val="26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81F43DD"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Benefícios pagos pelo plano</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27B62E9"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28E2E28"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8D8022"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(797)</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797CC2"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(240)</w:t>
            </w:r>
          </w:p>
        </w:tc>
      </w:tr>
      <w:tr w:rsidR="005640A0" w14:paraId="4545E895" w14:textId="77777777">
        <w:trPr>
          <w:trHeight w:hRule="exact" w:val="270"/>
        </w:trPr>
        <w:tc>
          <w:tcPr>
            <w:tcW w:w="41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8D4B4EF"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w:t>
            </w:r>
          </w:p>
        </w:tc>
        <w:tc>
          <w:tcPr>
            <w:tcW w:w="142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32DEB26"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3A2DEBC"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A47822E"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127</w:t>
            </w:r>
          </w:p>
        </w:tc>
        <w:tc>
          <w:tcPr>
            <w:tcW w:w="159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459D4CF"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80</w:t>
            </w:r>
          </w:p>
        </w:tc>
      </w:tr>
      <w:tr w:rsidR="005640A0" w14:paraId="384FDFA7"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5F87EBD"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 xml:space="preserve">Valor presente das obrigações no final do exercício </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922CDA2"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737A9CD"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D79F12C"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6.516</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A25D457"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6.326</w:t>
            </w:r>
          </w:p>
        </w:tc>
      </w:tr>
    </w:tbl>
    <w:p w14:paraId="6B43DF89" w14:textId="77777777" w:rsidR="000A57BA" w:rsidRPr="00780B7D" w:rsidRDefault="000A57BA" w:rsidP="000A57BA">
      <w:pPr>
        <w:keepNext/>
        <w:widowControl w:val="0"/>
        <w:spacing w:after="0" w:line="240" w:lineRule="auto"/>
        <w:jc w:val="both"/>
        <w:rPr>
          <w:rFonts w:ascii="Calibri" w:eastAsia="Batang" w:hAnsi="Calibri" w:cs="Times New Roman"/>
          <w:b/>
          <w:color w:val="FF0000"/>
          <w:sz w:val="6"/>
          <w:szCs w:val="6"/>
          <w:lang w:eastAsia="pt-BR"/>
        </w:rPr>
      </w:pPr>
    </w:p>
    <w:p w14:paraId="25E36AC1" w14:textId="77777777" w:rsidR="0009529C" w:rsidRPr="00780B7D" w:rsidRDefault="0009529C" w:rsidP="0009529C">
      <w:pPr>
        <w:widowControl w:val="0"/>
        <w:spacing w:line="240" w:lineRule="auto"/>
        <w:rPr>
          <w:rFonts w:ascii="Calibri" w:eastAsia="Batang" w:hAnsi="Calibri" w:cs="Times New Roman"/>
          <w:b/>
          <w:color w:val="548DD4"/>
          <w:sz w:val="6"/>
          <w:szCs w:val="6"/>
          <w:lang w:eastAsia="pt-BR"/>
        </w:rPr>
      </w:pPr>
    </w:p>
    <w:p w14:paraId="20833BD1" w14:textId="77777777" w:rsidR="009D39C7" w:rsidRPr="00780B7D" w:rsidRDefault="00B16955" w:rsidP="00660DAA">
      <w:pPr>
        <w:keepLines/>
        <w:numPr>
          <w:ilvl w:val="0"/>
          <w:numId w:val="7"/>
        </w:numPr>
        <w:suppressAutoHyphens/>
        <w:spacing w:after="240" w:line="240" w:lineRule="auto"/>
        <w:ind w:left="284" w:hanging="284"/>
        <w:jc w:val="both"/>
        <w:rPr>
          <w:rFonts w:ascii="Petrobras Sans" w:eastAsia="Batang" w:hAnsi="Petrobras Sans" w:cs="Calibri"/>
          <w:b/>
          <w:color w:val="008542"/>
          <w:sz w:val="20"/>
          <w:lang w:eastAsia="pt-BR"/>
        </w:rPr>
      </w:pPr>
      <w:r w:rsidRPr="00780B7D">
        <w:rPr>
          <w:rFonts w:ascii="Petrobras Sans" w:eastAsia="Batang" w:hAnsi="Petrobras Sans" w:cs="Calibri"/>
          <w:b/>
          <w:color w:val="008542"/>
          <w:sz w:val="20"/>
          <w:lang w:eastAsia="pt-BR"/>
        </w:rPr>
        <w:t>Movimentação do valor justo dos ativos (VJA)</w:t>
      </w:r>
    </w:p>
    <w:p w14:paraId="659A8243" w14:textId="77777777" w:rsidR="009D39C7" w:rsidRPr="00780B7D" w:rsidRDefault="00B16955" w:rsidP="009D39C7">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No plano PP2, a maior parte dos participantes está na fase de acumulação de patrimônio. </w:t>
      </w:r>
    </w:p>
    <w:p w14:paraId="73842D29" w14:textId="77777777" w:rsidR="009D39C7" w:rsidRPr="00780B7D" w:rsidRDefault="00B16955" w:rsidP="009D39C7">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evolução do ativo garantidor reflete essa característica do plano, sendo resultado da entrada das contribuições e do resgate de patrimônio para pagamento de benefícios, além da influência da rentabilidade dos investimentos dos ativos.</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1590"/>
        <w:gridCol w:w="1590"/>
      </w:tblGrid>
      <w:tr w:rsidR="005640A0" w14:paraId="1C96935D" w14:textId="77777777">
        <w:trPr>
          <w:trHeight w:hRule="exact" w:val="260"/>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30C58285" w14:textId="77777777" w:rsidR="00361B0C" w:rsidRPr="00780B7D" w:rsidRDefault="00361B0C">
            <w:pPr>
              <w:keepNext/>
              <w:spacing w:after="0" w:line="240" w:lineRule="auto"/>
              <w:rPr>
                <w:rFonts w:ascii="Petrobras Sans" w:eastAsia="Petrobras Sans" w:hAnsi="Petrobras Sans" w:cs="Petrobras Sans"/>
                <w:b/>
                <w:color w:val="006298"/>
                <w:sz w:val="16"/>
                <w:szCs w:val="20"/>
                <w:lang w:bidi="pt-BR"/>
              </w:rPr>
            </w:pPr>
            <w:bookmarkStart w:id="81" w:name="DOC_TBL00031_1_1"/>
            <w:bookmarkEnd w:id="81"/>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242CEF47"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6AE42ACA"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3180" w:type="dxa"/>
            <w:gridSpan w:val="2"/>
            <w:tcBorders>
              <w:top w:val="nil"/>
              <w:left w:val="nil"/>
              <w:bottom w:val="nil"/>
              <w:right w:val="nil"/>
              <w:tl2br w:val="nil"/>
              <w:tr2bl w:val="nil"/>
            </w:tcBorders>
            <w:shd w:val="solid" w:color="F5F5F5" w:fill="FFFFFF"/>
            <w:tcMar>
              <w:left w:w="60" w:type="dxa"/>
              <w:right w:w="60" w:type="dxa"/>
            </w:tcMar>
            <w:vAlign w:val="bottom"/>
          </w:tcPr>
          <w:p w14:paraId="4E4A89D5"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Plano de Pensão - PP2</w:t>
            </w:r>
          </w:p>
        </w:tc>
      </w:tr>
      <w:tr w:rsidR="005640A0" w14:paraId="5DCF9A8E" w14:textId="77777777">
        <w:trPr>
          <w:trHeight w:hRule="exact" w:val="260"/>
        </w:trPr>
        <w:tc>
          <w:tcPr>
            <w:tcW w:w="41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7A0083D"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3168E181"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1F9FE76F"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590" w:type="dxa"/>
            <w:tcBorders>
              <w:top w:val="nil"/>
              <w:left w:val="nil"/>
              <w:bottom w:val="nil"/>
              <w:right w:val="nil"/>
              <w:tl2br w:val="nil"/>
              <w:tr2bl w:val="nil"/>
            </w:tcBorders>
            <w:shd w:val="solid" w:color="F5F5F5" w:fill="FFFFFF"/>
            <w:tcMar>
              <w:left w:w="60" w:type="dxa"/>
              <w:right w:w="60" w:type="dxa"/>
            </w:tcMar>
            <w:vAlign w:val="bottom"/>
          </w:tcPr>
          <w:p w14:paraId="547E516F"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590" w:type="dxa"/>
            <w:tcBorders>
              <w:top w:val="nil"/>
              <w:left w:val="nil"/>
              <w:bottom w:val="nil"/>
              <w:right w:val="nil"/>
              <w:tl2br w:val="nil"/>
              <w:tr2bl w:val="nil"/>
            </w:tcBorders>
            <w:shd w:val="solid" w:color="F5F5F5" w:fill="FFFFFF"/>
            <w:tcMar>
              <w:left w:w="60" w:type="dxa"/>
              <w:right w:w="60" w:type="dxa"/>
            </w:tcMar>
            <w:vAlign w:val="bottom"/>
          </w:tcPr>
          <w:p w14:paraId="0D06ED70"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7C22F7A" w14:textId="77777777">
        <w:trPr>
          <w:trHeight w:hRule="exact" w:val="255"/>
        </w:trPr>
        <w:tc>
          <w:tcPr>
            <w:tcW w:w="4185" w:type="dxa"/>
            <w:tcBorders>
              <w:top w:val="single" w:sz="4" w:space="0" w:color="F2F2F2"/>
              <w:left w:val="nil"/>
              <w:bottom w:val="nil"/>
              <w:right w:val="nil"/>
              <w:tl2br w:val="nil"/>
              <w:tr2bl w:val="nil"/>
            </w:tcBorders>
            <w:shd w:val="clear" w:color="auto" w:fill="auto"/>
            <w:tcMar>
              <w:left w:w="60" w:type="dxa"/>
              <w:right w:w="60" w:type="dxa"/>
            </w:tcMar>
            <w:vAlign w:val="bottom"/>
          </w:tcPr>
          <w:p w14:paraId="0069349F"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Movimentação</w:t>
            </w:r>
          </w:p>
        </w:tc>
        <w:tc>
          <w:tcPr>
            <w:tcW w:w="1425" w:type="dxa"/>
            <w:tcBorders>
              <w:top w:val="nil"/>
              <w:left w:val="nil"/>
              <w:bottom w:val="nil"/>
              <w:right w:val="nil"/>
              <w:tl2br w:val="nil"/>
              <w:tr2bl w:val="nil"/>
            </w:tcBorders>
            <w:shd w:val="clear" w:color="auto" w:fill="auto"/>
            <w:tcMar>
              <w:left w:w="60" w:type="dxa"/>
              <w:right w:w="60" w:type="dxa"/>
            </w:tcMar>
            <w:vAlign w:val="bottom"/>
          </w:tcPr>
          <w:p w14:paraId="5F1474FA" w14:textId="77777777" w:rsidR="00361B0C" w:rsidRPr="00780B7D" w:rsidRDefault="00361B0C">
            <w:pPr>
              <w:keepNext/>
              <w:spacing w:after="0" w:line="240" w:lineRule="auto"/>
              <w:jc w:val="right"/>
              <w:rPr>
                <w:rFonts w:ascii="Calibri" w:eastAsia="Calibri" w:hAnsi="Calibri" w:cs="Calibri"/>
                <w:color w:val="000000"/>
                <w:sz w:val="18"/>
                <w:szCs w:val="20"/>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2ED88406" w14:textId="77777777" w:rsidR="00361B0C" w:rsidRPr="00780B7D" w:rsidRDefault="00361B0C">
            <w:pPr>
              <w:keepNext/>
              <w:spacing w:after="0" w:line="240" w:lineRule="auto"/>
              <w:jc w:val="right"/>
              <w:rPr>
                <w:rFonts w:ascii="Calibri" w:eastAsia="Calibri" w:hAnsi="Calibri" w:cs="Calibri"/>
                <w:color w:val="000000"/>
                <w:sz w:val="18"/>
                <w:szCs w:val="20"/>
              </w:rPr>
            </w:pPr>
          </w:p>
        </w:tc>
        <w:tc>
          <w:tcPr>
            <w:tcW w:w="1590" w:type="dxa"/>
            <w:tcBorders>
              <w:top w:val="nil"/>
              <w:left w:val="nil"/>
              <w:bottom w:val="nil"/>
              <w:right w:val="nil"/>
              <w:tl2br w:val="nil"/>
              <w:tr2bl w:val="nil"/>
            </w:tcBorders>
            <w:shd w:val="clear" w:color="auto" w:fill="auto"/>
            <w:tcMar>
              <w:left w:w="60" w:type="dxa"/>
              <w:right w:w="60" w:type="dxa"/>
            </w:tcMar>
            <w:vAlign w:val="bottom"/>
          </w:tcPr>
          <w:p w14:paraId="434D9CF1" w14:textId="77777777" w:rsidR="00361B0C" w:rsidRPr="00780B7D" w:rsidRDefault="00361B0C">
            <w:pPr>
              <w:keepNext/>
              <w:spacing w:after="0" w:line="240" w:lineRule="auto"/>
              <w:jc w:val="right"/>
              <w:rPr>
                <w:rFonts w:ascii="Calibri" w:eastAsia="Calibri" w:hAnsi="Calibri" w:cs="Calibri"/>
                <w:color w:val="000000"/>
                <w:sz w:val="18"/>
                <w:szCs w:val="20"/>
              </w:rPr>
            </w:pPr>
          </w:p>
        </w:tc>
        <w:tc>
          <w:tcPr>
            <w:tcW w:w="1590" w:type="dxa"/>
            <w:tcBorders>
              <w:top w:val="nil"/>
              <w:left w:val="nil"/>
              <w:bottom w:val="nil"/>
              <w:right w:val="nil"/>
              <w:tl2br w:val="nil"/>
              <w:tr2bl w:val="nil"/>
            </w:tcBorders>
            <w:shd w:val="clear" w:color="auto" w:fill="auto"/>
            <w:tcMar>
              <w:left w:w="60" w:type="dxa"/>
              <w:right w:w="60" w:type="dxa"/>
            </w:tcMar>
            <w:vAlign w:val="bottom"/>
          </w:tcPr>
          <w:p w14:paraId="138A9D53" w14:textId="77777777" w:rsidR="00361B0C" w:rsidRPr="00780B7D" w:rsidRDefault="00361B0C">
            <w:pPr>
              <w:keepNext/>
              <w:spacing w:after="0" w:line="240" w:lineRule="auto"/>
              <w:jc w:val="right"/>
              <w:rPr>
                <w:rFonts w:ascii="Calibri" w:eastAsia="Calibri" w:hAnsi="Calibri" w:cs="Calibri"/>
                <w:color w:val="000000"/>
                <w:sz w:val="18"/>
                <w:szCs w:val="20"/>
                <w:lang w:bidi="pt-BR"/>
              </w:rPr>
            </w:pPr>
          </w:p>
        </w:tc>
      </w:tr>
      <w:tr w:rsidR="005640A0" w14:paraId="36120A0B" w14:textId="77777777">
        <w:trPr>
          <w:trHeight w:hRule="exact" w:val="270"/>
        </w:trPr>
        <w:tc>
          <w:tcPr>
            <w:tcW w:w="4185"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7FA4293E"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Valor justo dos ativos do plano no início do exercício</w:t>
            </w:r>
          </w:p>
        </w:tc>
        <w:tc>
          <w:tcPr>
            <w:tcW w:w="1425"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57CF2C21"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41DCCA86"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4E525D08"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(5.121)</w:t>
            </w:r>
          </w:p>
        </w:tc>
        <w:tc>
          <w:tcPr>
            <w:tcW w:w="1590" w:type="dxa"/>
            <w:tcBorders>
              <w:top w:val="nil"/>
              <w:left w:val="nil"/>
              <w:bottom w:val="inset" w:sz="12" w:space="0" w:color="006298"/>
              <w:right w:val="nil"/>
              <w:tl2br w:val="nil"/>
              <w:tr2bl w:val="nil"/>
            </w:tcBorders>
            <w:shd w:val="solid" w:color="F5F5F5" w:fill="FFFFFF"/>
            <w:tcMar>
              <w:left w:w="60" w:type="dxa"/>
              <w:right w:w="60" w:type="dxa"/>
            </w:tcMar>
            <w:vAlign w:val="bottom"/>
          </w:tcPr>
          <w:p w14:paraId="48C7DA64"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(3.284)</w:t>
            </w:r>
          </w:p>
        </w:tc>
      </w:tr>
      <w:tr w:rsidR="005640A0" w14:paraId="282F28B7" w14:textId="77777777">
        <w:trPr>
          <w:trHeight w:hRule="exact" w:val="270"/>
        </w:trPr>
        <w:tc>
          <w:tcPr>
            <w:tcW w:w="41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6D18080F"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Reconhecido no resultado - despesas</w:t>
            </w:r>
          </w:p>
        </w:tc>
        <w:tc>
          <w:tcPr>
            <w:tcW w:w="142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DFA0CE7"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0CCDD1AA"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EF10EC5"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(486)</w:t>
            </w: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0D07542"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(375)</w:t>
            </w:r>
          </w:p>
        </w:tc>
      </w:tr>
      <w:tr w:rsidR="005640A0" w14:paraId="55258D17" w14:textId="77777777">
        <w:trPr>
          <w:trHeight w:hRule="exact" w:val="270"/>
        </w:trPr>
        <w:tc>
          <w:tcPr>
            <w:tcW w:w="41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3439AFC0"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 de juros</w:t>
            </w:r>
          </w:p>
        </w:tc>
        <w:tc>
          <w:tcPr>
            <w:tcW w:w="142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418263A"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D7F51DE"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874807A"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(486)</w:t>
            </w:r>
          </w:p>
        </w:tc>
        <w:tc>
          <w:tcPr>
            <w:tcW w:w="159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18717F18"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(375)</w:t>
            </w:r>
          </w:p>
        </w:tc>
      </w:tr>
      <w:tr w:rsidR="005640A0" w14:paraId="592501C1" w14:textId="77777777">
        <w:trPr>
          <w:trHeight w:hRule="exact" w:val="270"/>
        </w:trPr>
        <w:tc>
          <w:tcPr>
            <w:tcW w:w="418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1CA28F3D" w14:textId="77777777" w:rsidR="00361B0C"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Reconhecido no PL - outros resultados abrangentes</w:t>
            </w:r>
          </w:p>
        </w:tc>
        <w:tc>
          <w:tcPr>
            <w:tcW w:w="142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235DCF82"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60EE787B"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3790E0C0"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(796)</w:t>
            </w:r>
          </w:p>
        </w:tc>
        <w:tc>
          <w:tcPr>
            <w:tcW w:w="1590" w:type="dxa"/>
            <w:tcBorders>
              <w:top w:val="inset" w:sz="12" w:space="0" w:color="006298"/>
              <w:left w:val="nil"/>
              <w:bottom w:val="inset" w:sz="12" w:space="0" w:color="006298"/>
              <w:right w:val="nil"/>
              <w:tl2br w:val="nil"/>
              <w:tr2bl w:val="nil"/>
            </w:tcBorders>
            <w:shd w:val="clear" w:color="auto" w:fill="auto"/>
            <w:tcMar>
              <w:left w:w="60" w:type="dxa"/>
              <w:right w:w="60" w:type="dxa"/>
            </w:tcMar>
            <w:vAlign w:val="bottom"/>
          </w:tcPr>
          <w:p w14:paraId="4C0AE5F7"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(1.462)</w:t>
            </w:r>
          </w:p>
        </w:tc>
      </w:tr>
      <w:tr w:rsidR="005640A0" w14:paraId="35DE5A7F" w14:textId="77777777">
        <w:trPr>
          <w:trHeight w:hRule="exact" w:val="43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BC13ED3" w14:textId="77777777" w:rsidR="00361B0C" w:rsidRPr="00780B7D" w:rsidRDefault="00B16955">
            <w:pPr>
              <w:keepNext/>
              <w:spacing w:after="0" w:line="240" w:lineRule="auto"/>
              <w:rPr>
                <w:rFonts w:ascii="Petrobras Sans" w:eastAsia="Petrobras Sans" w:hAnsi="Petrobras Sans" w:cs="Petrobras Sans"/>
                <w:color w:val="675C53"/>
                <w:sz w:val="16"/>
                <w:szCs w:val="20"/>
              </w:rPr>
            </w:pPr>
            <w:proofErr w:type="spellStart"/>
            <w:r w:rsidRPr="00780B7D">
              <w:rPr>
                <w:rFonts w:ascii="Petrobras Sans" w:eastAsia="Petrobras Sans" w:hAnsi="Petrobras Sans" w:cs="Petrobras Sans"/>
                <w:color w:val="675C53"/>
                <w:sz w:val="16"/>
                <w:szCs w:val="20"/>
              </w:rPr>
              <w:t>Remensuração</w:t>
            </w:r>
            <w:proofErr w:type="spellEnd"/>
            <w:r w:rsidRPr="00780B7D">
              <w:rPr>
                <w:rFonts w:ascii="Petrobras Sans" w:eastAsia="Petrobras Sans" w:hAnsi="Petrobras Sans" w:cs="Petrobras Sans"/>
                <w:color w:val="675C53"/>
                <w:sz w:val="16"/>
                <w:szCs w:val="20"/>
              </w:rPr>
              <w:t>: Retorno sobre os Ativos maior/(menor) que a Taxa de Desconto</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940C34"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DA501EE"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E47D58A"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(1.338)</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D7CCF4"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(1.531)</w:t>
            </w:r>
          </w:p>
        </w:tc>
      </w:tr>
      <w:tr w:rsidR="005640A0" w14:paraId="65247F97" w14:textId="77777777">
        <w:trPr>
          <w:trHeight w:hRule="exact" w:val="26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E429A45"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Benefícios pagos pelo plano</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C2524A1"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FB0CFA"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52DC085"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797</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73F5ECB"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240</w:t>
            </w:r>
          </w:p>
        </w:tc>
      </w:tr>
      <w:tr w:rsidR="005640A0" w14:paraId="6F5DD322" w14:textId="77777777">
        <w:trPr>
          <w:trHeight w:hRule="exact" w:val="270"/>
        </w:trPr>
        <w:tc>
          <w:tcPr>
            <w:tcW w:w="41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43FA8A2"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w:t>
            </w:r>
          </w:p>
        </w:tc>
        <w:tc>
          <w:tcPr>
            <w:tcW w:w="142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9353474"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45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92A2BAB" w14:textId="77777777" w:rsidR="00361B0C" w:rsidRPr="00780B7D" w:rsidRDefault="00361B0C">
            <w:pPr>
              <w:keepNext/>
              <w:spacing w:after="0" w:line="240" w:lineRule="auto"/>
              <w:jc w:val="right"/>
              <w:rPr>
                <w:rFonts w:ascii="Petrobras Sans" w:eastAsia="Petrobras Sans" w:hAnsi="Petrobras Sans" w:cs="Petrobras Sans"/>
                <w:color w:val="675C53"/>
                <w:sz w:val="16"/>
                <w:szCs w:val="20"/>
              </w:rPr>
            </w:pPr>
          </w:p>
        </w:tc>
        <w:tc>
          <w:tcPr>
            <w:tcW w:w="159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1DA1DAF"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(255)</w:t>
            </w:r>
          </w:p>
        </w:tc>
        <w:tc>
          <w:tcPr>
            <w:tcW w:w="159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7B17EE3" w14:textId="77777777" w:rsidR="00361B0C"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(171)</w:t>
            </w:r>
          </w:p>
        </w:tc>
      </w:tr>
      <w:tr w:rsidR="005640A0" w14:paraId="2D93BBF9" w14:textId="77777777">
        <w:trPr>
          <w:trHeight w:hRule="exact" w:val="270"/>
        </w:trPr>
        <w:tc>
          <w:tcPr>
            <w:tcW w:w="41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D79A52D" w14:textId="77777777" w:rsidR="00361B0C"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Valor justo dos ativos no final do exercício</w:t>
            </w:r>
          </w:p>
        </w:tc>
        <w:tc>
          <w:tcPr>
            <w:tcW w:w="142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EC2A9DB"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CFB0FCC"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699EBC3"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(6.403)</w:t>
            </w:r>
          </w:p>
        </w:tc>
        <w:tc>
          <w:tcPr>
            <w:tcW w:w="159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9F66BD5" w14:textId="77777777" w:rsidR="00361B0C"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(5.121)</w:t>
            </w:r>
          </w:p>
        </w:tc>
      </w:tr>
    </w:tbl>
    <w:p w14:paraId="179F0106" w14:textId="77777777" w:rsidR="009D39C7" w:rsidRPr="00780B7D" w:rsidRDefault="009D39C7" w:rsidP="009D39C7">
      <w:pPr>
        <w:keepNext/>
        <w:widowControl w:val="0"/>
        <w:spacing w:after="0" w:line="240" w:lineRule="auto"/>
        <w:jc w:val="both"/>
        <w:rPr>
          <w:rFonts w:ascii="Calibri" w:eastAsia="Batang" w:hAnsi="Calibri" w:cs="Times New Roman"/>
          <w:b/>
          <w:color w:val="FF0000"/>
          <w:sz w:val="6"/>
          <w:szCs w:val="6"/>
          <w:lang w:eastAsia="pt-BR"/>
        </w:rPr>
      </w:pPr>
    </w:p>
    <w:p w14:paraId="49F6F42F" w14:textId="77777777" w:rsidR="009D39C7" w:rsidRPr="00780B7D" w:rsidRDefault="009D39C7" w:rsidP="009D39C7">
      <w:pPr>
        <w:widowControl w:val="0"/>
        <w:spacing w:line="240" w:lineRule="auto"/>
        <w:rPr>
          <w:rFonts w:ascii="Calibri" w:eastAsia="Batang" w:hAnsi="Calibri" w:cs="Times New Roman"/>
          <w:b/>
          <w:color w:val="548DD4"/>
          <w:sz w:val="6"/>
          <w:szCs w:val="6"/>
          <w:lang w:eastAsia="pt-BR"/>
        </w:rPr>
      </w:pPr>
    </w:p>
    <w:p w14:paraId="220280F9" w14:textId="77777777" w:rsidR="00D13DB2" w:rsidRPr="00780B7D" w:rsidRDefault="00B16955" w:rsidP="009E2718">
      <w:pPr>
        <w:keepNext/>
        <w:keepLines/>
        <w:numPr>
          <w:ilvl w:val="2"/>
          <w:numId w:val="1"/>
        </w:numPr>
        <w:spacing w:before="240" w:after="240" w:line="240" w:lineRule="auto"/>
        <w:ind w:left="567" w:hanging="567"/>
        <w:jc w:val="both"/>
        <w:outlineLvl w:val="2"/>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Contribuições</w:t>
      </w:r>
    </w:p>
    <w:p w14:paraId="551A9863" w14:textId="77777777" w:rsidR="009E2718" w:rsidRPr="00780B7D" w:rsidRDefault="00B16955" w:rsidP="009E2718">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 Plano Petros 2 possui uma parcela com característica de contribuição definida cujos pagamentos são reconhecidos no resultado. Em 2024, a contribuição da companhia para a parcela de contribuição definida do Plano Petros 2 foi de R$ </w:t>
      </w:r>
      <w:r w:rsidR="00DE4ABE" w:rsidRPr="00780B7D">
        <w:rPr>
          <w:rFonts w:ascii="Petrobras Sans" w:eastAsia="Batang" w:hAnsi="Petrobras Sans" w:cs="Calibri"/>
          <w:sz w:val="20"/>
          <w:lang w:eastAsia="pt-BR"/>
        </w:rPr>
        <w:t>2.328</w:t>
      </w:r>
      <w:r w:rsidRPr="00780B7D">
        <w:rPr>
          <w:rFonts w:ascii="Petrobras Sans" w:eastAsia="Batang" w:hAnsi="Petrobras Sans" w:cs="Calibri"/>
          <w:sz w:val="20"/>
          <w:lang w:eastAsia="pt-BR"/>
        </w:rPr>
        <w:t xml:space="preserve"> (R$ </w:t>
      </w:r>
      <w:r w:rsidR="00DE4ABE" w:rsidRPr="00780B7D">
        <w:rPr>
          <w:rFonts w:ascii="Petrobras Sans" w:eastAsia="Batang" w:hAnsi="Petrobras Sans" w:cs="Calibri"/>
          <w:sz w:val="20"/>
          <w:lang w:eastAsia="pt-BR"/>
        </w:rPr>
        <w:t>2.327</w:t>
      </w:r>
      <w:r w:rsidRPr="00780B7D">
        <w:rPr>
          <w:rFonts w:ascii="Petrobras Sans" w:eastAsia="Batang" w:hAnsi="Petrobras Sans" w:cs="Calibri"/>
          <w:sz w:val="20"/>
          <w:lang w:eastAsia="pt-BR"/>
        </w:rPr>
        <w:t xml:space="preserve"> em 2023).</w:t>
      </w:r>
    </w:p>
    <w:p w14:paraId="7854F630" w14:textId="77777777" w:rsidR="009E2718" w:rsidRPr="00780B7D" w:rsidRDefault="00B16955" w:rsidP="009E2718">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contribuições esperadas das patrocinadoras para 2025 são de R$ 2.198, referente a parcela de contribuição definida.</w:t>
      </w:r>
    </w:p>
    <w:p w14:paraId="6E7582AD" w14:textId="77777777" w:rsidR="009E2718" w:rsidRPr="00780B7D" w:rsidRDefault="00B16955" w:rsidP="009E2718">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parcela da contribuição com característica de benefício definido do PP2 (risco e garantias mínimas), que estava suspensa, desde julho de 2012, foi restabelecida em abril de 2023, conforme decisão do Conselho Deliberativo da Petros. Dessa forma, uma parcela da contribuição mensal passou a ser novamente destinada à cobertura de risco (pagamento dos benefícios de Pecúlio por Morte, Garantias Mínimas e outros) e reduzindo o saldo da obrigação atuarial conforme as contribuições são efetuadas</w:t>
      </w:r>
      <w:r w:rsidR="00253BB2" w:rsidRPr="00780B7D">
        <w:rPr>
          <w:rFonts w:ascii="Petrobras Sans" w:eastAsia="Batang" w:hAnsi="Petrobras Sans" w:cs="Calibri"/>
          <w:sz w:val="20"/>
          <w:lang w:eastAsia="pt-BR"/>
        </w:rPr>
        <w:t>.</w:t>
      </w:r>
    </w:p>
    <w:p w14:paraId="2D230EC6" w14:textId="77777777" w:rsidR="009D39C7" w:rsidRPr="00780B7D" w:rsidRDefault="00B16955" w:rsidP="00203D19">
      <w:pPr>
        <w:keepNext/>
        <w:keepLines/>
        <w:numPr>
          <w:ilvl w:val="2"/>
          <w:numId w:val="1"/>
        </w:numPr>
        <w:spacing w:before="240" w:after="240" w:line="240" w:lineRule="auto"/>
        <w:ind w:left="567" w:hanging="567"/>
        <w:jc w:val="both"/>
        <w:outlineLvl w:val="2"/>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Incertezas de mensuração associadas à obrigação de benefício definido</w:t>
      </w:r>
    </w:p>
    <w:p w14:paraId="34FA995F" w14:textId="77777777" w:rsidR="009D39C7" w:rsidRPr="00780B7D" w:rsidRDefault="00B16955" w:rsidP="009E2718">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premissas atuariais financeiras e demográficas significativas usadas para determinar a obrigação de benefício definido são apresentadas na tabela abaixo:</w:t>
      </w:r>
    </w:p>
    <w:tbl>
      <w:tblPr>
        <w:tblW w:w="102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5"/>
        <w:gridCol w:w="1425"/>
        <w:gridCol w:w="1455"/>
        <w:gridCol w:w="1590"/>
        <w:gridCol w:w="1590"/>
      </w:tblGrid>
      <w:tr w:rsidR="005640A0" w14:paraId="4BE07961" w14:textId="77777777">
        <w:trPr>
          <w:trHeight w:hRule="exact" w:val="260"/>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0CDAAA61" w14:textId="77777777" w:rsidR="00361B0C" w:rsidRPr="00780B7D" w:rsidRDefault="00361B0C">
            <w:pPr>
              <w:keepNext/>
              <w:spacing w:after="0" w:line="240" w:lineRule="auto"/>
              <w:rPr>
                <w:rFonts w:ascii="Petrobras Sans" w:eastAsia="Petrobras Sans" w:hAnsi="Petrobras Sans" w:cs="Petrobras Sans"/>
                <w:b/>
                <w:color w:val="006298"/>
                <w:sz w:val="16"/>
                <w:szCs w:val="20"/>
                <w:lang w:bidi="pt-BR"/>
              </w:rPr>
            </w:pPr>
            <w:bookmarkStart w:id="82" w:name="DOC_TBL00032_1_1"/>
            <w:bookmarkEnd w:id="82"/>
          </w:p>
        </w:tc>
        <w:tc>
          <w:tcPr>
            <w:tcW w:w="1425" w:type="dxa"/>
            <w:tcBorders>
              <w:top w:val="nil"/>
              <w:left w:val="nil"/>
              <w:bottom w:val="nil"/>
              <w:right w:val="nil"/>
              <w:tl2br w:val="nil"/>
              <w:tr2bl w:val="nil"/>
            </w:tcBorders>
            <w:shd w:val="solid" w:color="F5F5F5" w:fill="FFFFFF"/>
            <w:tcMar>
              <w:left w:w="60" w:type="dxa"/>
              <w:right w:w="60" w:type="dxa"/>
            </w:tcMar>
            <w:vAlign w:val="bottom"/>
          </w:tcPr>
          <w:p w14:paraId="3BC70F0D"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nil"/>
              <w:right w:val="nil"/>
              <w:tl2br w:val="nil"/>
              <w:tr2bl w:val="nil"/>
            </w:tcBorders>
            <w:shd w:val="solid" w:color="F5F5F5" w:fill="FFFFFF"/>
            <w:tcMar>
              <w:left w:w="60" w:type="dxa"/>
              <w:right w:w="60" w:type="dxa"/>
            </w:tcMar>
            <w:vAlign w:val="bottom"/>
          </w:tcPr>
          <w:p w14:paraId="5E9927F5"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3180" w:type="dxa"/>
            <w:gridSpan w:val="2"/>
            <w:tcBorders>
              <w:top w:val="nil"/>
              <w:left w:val="nil"/>
              <w:bottom w:val="nil"/>
              <w:right w:val="nil"/>
              <w:tl2br w:val="nil"/>
              <w:tr2bl w:val="nil"/>
            </w:tcBorders>
            <w:shd w:val="solid" w:color="F5F5F5" w:fill="FFFFFF"/>
            <w:tcMar>
              <w:left w:w="60" w:type="dxa"/>
              <w:right w:w="60" w:type="dxa"/>
            </w:tcMar>
            <w:vAlign w:val="bottom"/>
          </w:tcPr>
          <w:p w14:paraId="349ED1B9"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Plano de Pensão - PP2</w:t>
            </w:r>
          </w:p>
        </w:tc>
      </w:tr>
      <w:tr w:rsidR="005640A0" w14:paraId="48CE7BAC" w14:textId="77777777">
        <w:trPr>
          <w:trHeight w:hRule="exact" w:val="260"/>
        </w:trPr>
        <w:tc>
          <w:tcPr>
            <w:tcW w:w="4185" w:type="dxa"/>
            <w:tcBorders>
              <w:top w:val="nil"/>
              <w:left w:val="nil"/>
              <w:bottom w:val="nil"/>
              <w:right w:val="nil"/>
              <w:tl2br w:val="nil"/>
              <w:tr2bl w:val="nil"/>
            </w:tcBorders>
            <w:shd w:val="solid" w:color="F5F5F5" w:fill="FFFFFF"/>
            <w:tcMar>
              <w:left w:w="60" w:type="dxa"/>
              <w:right w:w="60" w:type="dxa"/>
            </w:tcMar>
            <w:vAlign w:val="bottom"/>
          </w:tcPr>
          <w:p w14:paraId="7D9D498A" w14:textId="77777777" w:rsidR="00361B0C" w:rsidRPr="00780B7D" w:rsidRDefault="00361B0C">
            <w:pPr>
              <w:keepNext/>
              <w:spacing w:after="0" w:line="240" w:lineRule="auto"/>
              <w:rPr>
                <w:rFonts w:ascii="Petrobras Sans" w:eastAsia="Petrobras Sans" w:hAnsi="Petrobras Sans" w:cs="Petrobras Sans"/>
                <w:b/>
                <w:color w:val="006298"/>
                <w:sz w:val="16"/>
                <w:szCs w:val="20"/>
              </w:rPr>
            </w:pPr>
          </w:p>
        </w:tc>
        <w:tc>
          <w:tcPr>
            <w:tcW w:w="142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61B2208"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9F539CA"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59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FB6CCA8"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59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2D60D70"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5540AAB1" w14:textId="77777777">
        <w:trPr>
          <w:trHeight w:hRule="exact" w:val="300"/>
        </w:trPr>
        <w:tc>
          <w:tcPr>
            <w:tcW w:w="4185" w:type="dxa"/>
            <w:tcBorders>
              <w:top w:val="nil"/>
              <w:left w:val="nil"/>
              <w:bottom w:val="nil"/>
              <w:right w:val="nil"/>
              <w:tl2br w:val="nil"/>
              <w:tr2bl w:val="nil"/>
            </w:tcBorders>
            <w:shd w:val="clear" w:color="auto" w:fill="auto"/>
            <w:tcMar>
              <w:left w:w="60" w:type="dxa"/>
              <w:right w:w="60" w:type="dxa"/>
            </w:tcMar>
            <w:vAlign w:val="center"/>
          </w:tcPr>
          <w:p w14:paraId="346B443C" w14:textId="77777777" w:rsidR="00361B0C" w:rsidRPr="00780B7D" w:rsidRDefault="00B16955">
            <w:pPr>
              <w:keepNext/>
              <w:spacing w:after="0" w:line="240" w:lineRule="auto"/>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Taxa de desconto nominal (real + inflação) (1)</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22587F8"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4DDE439"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F894237"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12,95%</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FBDF3DA"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lang w:bidi="pt-BR"/>
              </w:rPr>
            </w:pPr>
            <w:r w:rsidRPr="00780B7D">
              <w:rPr>
                <w:rFonts w:ascii="Petrobras Sans" w:eastAsia="Petrobras Sans" w:hAnsi="Petrobras Sans" w:cs="Petrobras Sans"/>
                <w:color w:val="000000"/>
                <w:sz w:val="16"/>
                <w:szCs w:val="20"/>
              </w:rPr>
              <w:t>9,56%</w:t>
            </w:r>
          </w:p>
        </w:tc>
      </w:tr>
      <w:tr w:rsidR="005640A0" w14:paraId="5E8F0022" w14:textId="77777777">
        <w:trPr>
          <w:trHeight w:hRule="exact" w:val="26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center"/>
          </w:tcPr>
          <w:p w14:paraId="2CE1207E" w14:textId="77777777" w:rsidR="00361B0C" w:rsidRPr="00780B7D" w:rsidRDefault="00B16955">
            <w:pPr>
              <w:keepNext/>
              <w:spacing w:after="0" w:line="240" w:lineRule="auto"/>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Taxa real de desconto</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A85398"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B9BD58B"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45C21D8"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7,48%</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D8B281E"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lang w:bidi="pt-BR"/>
              </w:rPr>
            </w:pPr>
            <w:r w:rsidRPr="00780B7D">
              <w:rPr>
                <w:rFonts w:ascii="Petrobras Sans" w:eastAsia="Petrobras Sans" w:hAnsi="Petrobras Sans" w:cs="Petrobras Sans"/>
                <w:color w:val="000000"/>
                <w:sz w:val="16"/>
                <w:szCs w:val="20"/>
              </w:rPr>
              <w:t>5,45%</w:t>
            </w:r>
          </w:p>
        </w:tc>
      </w:tr>
      <w:tr w:rsidR="005640A0" w14:paraId="4E9AFB20" w14:textId="77777777">
        <w:trPr>
          <w:trHeight w:hRule="exact" w:val="260"/>
        </w:trPr>
        <w:tc>
          <w:tcPr>
            <w:tcW w:w="4185" w:type="dxa"/>
            <w:tcBorders>
              <w:top w:val="single" w:sz="4" w:space="0" w:color="F2F2F2"/>
              <w:left w:val="nil"/>
              <w:bottom w:val="nil"/>
              <w:right w:val="nil"/>
              <w:tl2br w:val="nil"/>
              <w:tr2bl w:val="nil"/>
            </w:tcBorders>
            <w:shd w:val="clear" w:color="auto" w:fill="auto"/>
            <w:tcMar>
              <w:left w:w="60" w:type="dxa"/>
              <w:right w:w="60" w:type="dxa"/>
            </w:tcMar>
            <w:vAlign w:val="center"/>
          </w:tcPr>
          <w:p w14:paraId="2F04EE4C" w14:textId="77777777" w:rsidR="00361B0C" w:rsidRPr="00780B7D" w:rsidRDefault="00B16955">
            <w:pPr>
              <w:keepNext/>
              <w:spacing w:after="0" w:line="240" w:lineRule="auto"/>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Taxa de crescimento salarial nominal (Real + inflação)</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B369A32"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8C66009"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D5EF416"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8,72%</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EC6E063"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lang w:bidi="pt-BR"/>
              </w:rPr>
            </w:pPr>
            <w:r w:rsidRPr="00780B7D">
              <w:rPr>
                <w:rFonts w:ascii="Petrobras Sans" w:eastAsia="Petrobras Sans" w:hAnsi="Petrobras Sans" w:cs="Petrobras Sans"/>
                <w:color w:val="000000"/>
                <w:sz w:val="16"/>
                <w:szCs w:val="20"/>
              </w:rPr>
              <w:t>9,78%</w:t>
            </w:r>
          </w:p>
        </w:tc>
      </w:tr>
      <w:tr w:rsidR="005640A0" w14:paraId="0175C8BD" w14:textId="77777777">
        <w:trPr>
          <w:trHeight w:hRule="exact" w:val="58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center"/>
          </w:tcPr>
          <w:p w14:paraId="2AA0C734" w14:textId="77777777" w:rsidR="00361B0C" w:rsidRPr="00780B7D" w:rsidRDefault="00B16955">
            <w:pPr>
              <w:keepNext/>
              <w:spacing w:after="0" w:line="240" w:lineRule="auto"/>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Tábua de mortalidade geral</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506E1CA"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41102A9"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9FE609"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 xml:space="preserve">AT-2012, feminina, </w:t>
            </w:r>
            <w:proofErr w:type="gramStart"/>
            <w:r w:rsidRPr="00780B7D">
              <w:rPr>
                <w:rFonts w:ascii="Petrobras Sans" w:eastAsia="Petrobras Sans" w:hAnsi="Petrobras Sans" w:cs="Petrobras Sans"/>
                <w:color w:val="000000"/>
                <w:sz w:val="16"/>
                <w:szCs w:val="20"/>
              </w:rPr>
              <w:t>suavizada  em</w:t>
            </w:r>
            <w:proofErr w:type="gramEnd"/>
            <w:r w:rsidRPr="00780B7D">
              <w:rPr>
                <w:rFonts w:ascii="Petrobras Sans" w:eastAsia="Petrobras Sans" w:hAnsi="Petrobras Sans" w:cs="Petrobras Sans"/>
                <w:color w:val="000000"/>
                <w:sz w:val="16"/>
                <w:szCs w:val="20"/>
              </w:rPr>
              <w:t xml:space="preserve"> 10%</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48BC8B"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lang w:bidi="pt-BR"/>
              </w:rPr>
            </w:pPr>
            <w:r w:rsidRPr="00780B7D">
              <w:rPr>
                <w:rFonts w:ascii="Petrobras Sans" w:eastAsia="Petrobras Sans" w:hAnsi="Petrobras Sans" w:cs="Petrobras Sans"/>
                <w:color w:val="000000"/>
                <w:sz w:val="16"/>
                <w:szCs w:val="20"/>
              </w:rPr>
              <w:t xml:space="preserve">AT-2012, feminina, </w:t>
            </w:r>
            <w:proofErr w:type="gramStart"/>
            <w:r w:rsidRPr="00780B7D">
              <w:rPr>
                <w:rFonts w:ascii="Petrobras Sans" w:eastAsia="Petrobras Sans" w:hAnsi="Petrobras Sans" w:cs="Petrobras Sans"/>
                <w:color w:val="000000"/>
                <w:sz w:val="16"/>
                <w:szCs w:val="20"/>
              </w:rPr>
              <w:t>suavizada  em</w:t>
            </w:r>
            <w:proofErr w:type="gramEnd"/>
            <w:r w:rsidRPr="00780B7D">
              <w:rPr>
                <w:rFonts w:ascii="Petrobras Sans" w:eastAsia="Petrobras Sans" w:hAnsi="Petrobras Sans" w:cs="Petrobras Sans"/>
                <w:color w:val="000000"/>
                <w:sz w:val="16"/>
                <w:szCs w:val="20"/>
              </w:rPr>
              <w:t xml:space="preserve"> 10%</w:t>
            </w:r>
          </w:p>
        </w:tc>
      </w:tr>
      <w:tr w:rsidR="005640A0" w14:paraId="343424F9" w14:textId="77777777">
        <w:trPr>
          <w:trHeight w:hRule="exact" w:val="60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center"/>
          </w:tcPr>
          <w:p w14:paraId="1EA29C88" w14:textId="77777777" w:rsidR="00361B0C" w:rsidRPr="00780B7D" w:rsidRDefault="00B16955">
            <w:pPr>
              <w:keepNext/>
              <w:spacing w:after="0" w:line="240" w:lineRule="auto"/>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Tábua de entrada em invalidez</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5BD326"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0C051BD"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D0C9FF1"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Experiência Invalidez PP-2 2022</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860CA0C"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lang w:bidi="pt-BR"/>
              </w:rPr>
            </w:pPr>
            <w:r w:rsidRPr="00780B7D">
              <w:rPr>
                <w:rFonts w:ascii="Petrobras Sans" w:eastAsia="Petrobras Sans" w:hAnsi="Petrobras Sans" w:cs="Petrobras Sans"/>
                <w:color w:val="000000"/>
                <w:sz w:val="16"/>
                <w:szCs w:val="20"/>
              </w:rPr>
              <w:t>Experiência Invalidez PP-2 2022</w:t>
            </w:r>
          </w:p>
        </w:tc>
      </w:tr>
      <w:tr w:rsidR="005640A0" w14:paraId="5996C371" w14:textId="77777777">
        <w:trPr>
          <w:trHeight w:hRule="exact" w:val="550"/>
        </w:trPr>
        <w:tc>
          <w:tcPr>
            <w:tcW w:w="41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center"/>
          </w:tcPr>
          <w:p w14:paraId="4F7B2C9D" w14:textId="77777777" w:rsidR="00361B0C" w:rsidRPr="00780B7D" w:rsidRDefault="00B16955">
            <w:pPr>
              <w:keepNext/>
              <w:spacing w:after="0" w:line="240" w:lineRule="auto"/>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Tábua de mortalidade de inválidos</w:t>
            </w:r>
          </w:p>
        </w:tc>
        <w:tc>
          <w:tcPr>
            <w:tcW w:w="142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6B59CD"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4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860F45A"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A8AE33C"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 xml:space="preserve">MI-85, masculina, </w:t>
            </w:r>
            <w:r w:rsidR="00780B7D">
              <w:rPr>
                <w:rFonts w:ascii="Petrobras Sans" w:eastAsia="Petrobras Sans" w:hAnsi="Petrobras Sans" w:cs="Petrobras Sans"/>
                <w:color w:val="000000"/>
                <w:sz w:val="16"/>
                <w:szCs w:val="20"/>
              </w:rPr>
              <w:t>desagravada</w:t>
            </w:r>
            <w:r w:rsidRPr="00780B7D">
              <w:rPr>
                <w:rFonts w:ascii="Petrobras Sans" w:eastAsia="Petrobras Sans" w:hAnsi="Petrobras Sans" w:cs="Petrobras Sans"/>
                <w:color w:val="000000"/>
                <w:sz w:val="16"/>
                <w:szCs w:val="20"/>
              </w:rPr>
              <w:t xml:space="preserve"> em 10%</w:t>
            </w:r>
          </w:p>
        </w:tc>
        <w:tc>
          <w:tcPr>
            <w:tcW w:w="159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3C33AA"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lang w:bidi="pt-BR"/>
              </w:rPr>
            </w:pPr>
            <w:r w:rsidRPr="00780B7D">
              <w:rPr>
                <w:rFonts w:ascii="Petrobras Sans" w:eastAsia="Petrobras Sans" w:hAnsi="Petrobras Sans" w:cs="Petrobras Sans"/>
                <w:color w:val="000000"/>
                <w:sz w:val="16"/>
                <w:szCs w:val="20"/>
              </w:rPr>
              <w:t>IAPB-57 forte, desagravada em 30%</w:t>
            </w:r>
          </w:p>
        </w:tc>
      </w:tr>
      <w:tr w:rsidR="005640A0" w14:paraId="6A9BC188" w14:textId="77777777" w:rsidTr="00780B7D">
        <w:trPr>
          <w:trHeight w:hRule="exact" w:val="862"/>
        </w:trPr>
        <w:tc>
          <w:tcPr>
            <w:tcW w:w="4185" w:type="dxa"/>
            <w:tcBorders>
              <w:top w:val="nil"/>
              <w:left w:val="nil"/>
              <w:bottom w:val="inset" w:sz="12" w:space="0" w:color="008542"/>
              <w:right w:val="nil"/>
              <w:tl2br w:val="nil"/>
              <w:tr2bl w:val="nil"/>
            </w:tcBorders>
            <w:shd w:val="clear" w:color="auto" w:fill="auto"/>
            <w:tcMar>
              <w:left w:w="60" w:type="dxa"/>
              <w:right w:w="60" w:type="dxa"/>
            </w:tcMar>
            <w:vAlign w:val="center"/>
          </w:tcPr>
          <w:p w14:paraId="07D4B938" w14:textId="77777777" w:rsidR="00361B0C" w:rsidRPr="00780B7D" w:rsidRDefault="00B16955">
            <w:pPr>
              <w:keepNext/>
              <w:spacing w:after="0" w:line="240" w:lineRule="auto"/>
              <w:rPr>
                <w:rFonts w:ascii="Petrobras Sans" w:eastAsia="Petrobras Sans" w:hAnsi="Petrobras Sans" w:cs="Petrobras Sans"/>
                <w:color w:val="000000"/>
                <w:sz w:val="16"/>
                <w:szCs w:val="20"/>
              </w:rPr>
            </w:pPr>
            <w:r w:rsidRPr="00780B7D">
              <w:rPr>
                <w:rFonts w:ascii="Petrobras Sans" w:eastAsia="Petrobras Sans" w:hAnsi="Petrobras Sans" w:cs="Petrobras Sans"/>
                <w:color w:val="000000"/>
                <w:sz w:val="16"/>
                <w:szCs w:val="20"/>
              </w:rPr>
              <w:t>Idade de entrada na aposentadoria</w:t>
            </w:r>
          </w:p>
        </w:tc>
        <w:tc>
          <w:tcPr>
            <w:tcW w:w="1425" w:type="dxa"/>
            <w:tcBorders>
              <w:top w:val="nil"/>
              <w:left w:val="nil"/>
              <w:bottom w:val="inset" w:sz="12" w:space="0" w:color="008542"/>
              <w:right w:val="nil"/>
              <w:tl2br w:val="nil"/>
              <w:tr2bl w:val="nil"/>
            </w:tcBorders>
            <w:shd w:val="clear" w:color="auto" w:fill="auto"/>
            <w:tcMar>
              <w:left w:w="60" w:type="dxa"/>
              <w:right w:w="60" w:type="dxa"/>
            </w:tcMar>
            <w:vAlign w:val="bottom"/>
          </w:tcPr>
          <w:p w14:paraId="06D253CB"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455" w:type="dxa"/>
            <w:tcBorders>
              <w:top w:val="nil"/>
              <w:left w:val="nil"/>
              <w:bottom w:val="inset" w:sz="12" w:space="0" w:color="008542"/>
              <w:right w:val="nil"/>
              <w:tl2br w:val="nil"/>
              <w:tr2bl w:val="nil"/>
            </w:tcBorders>
            <w:shd w:val="clear" w:color="auto" w:fill="auto"/>
            <w:tcMar>
              <w:left w:w="60" w:type="dxa"/>
              <w:right w:w="60" w:type="dxa"/>
            </w:tcMar>
            <w:vAlign w:val="bottom"/>
          </w:tcPr>
          <w:p w14:paraId="4DE539EF" w14:textId="77777777" w:rsidR="00361B0C" w:rsidRPr="00780B7D" w:rsidRDefault="00361B0C">
            <w:pPr>
              <w:keepNext/>
              <w:spacing w:after="0" w:line="240" w:lineRule="auto"/>
              <w:jc w:val="right"/>
              <w:rPr>
                <w:rFonts w:ascii="Petrobras Sans" w:eastAsia="Petrobras Sans" w:hAnsi="Petrobras Sans" w:cs="Petrobras Sans"/>
                <w:color w:val="000000"/>
                <w:sz w:val="16"/>
                <w:szCs w:val="20"/>
              </w:rPr>
            </w:pPr>
          </w:p>
        </w:tc>
        <w:tc>
          <w:tcPr>
            <w:tcW w:w="1590" w:type="dxa"/>
            <w:tcBorders>
              <w:top w:val="nil"/>
              <w:left w:val="nil"/>
              <w:bottom w:val="inset" w:sz="12" w:space="0" w:color="008542"/>
              <w:right w:val="nil"/>
              <w:tl2br w:val="nil"/>
              <w:tr2bl w:val="nil"/>
            </w:tcBorders>
            <w:shd w:val="clear" w:color="auto" w:fill="auto"/>
            <w:tcMar>
              <w:left w:w="60" w:type="dxa"/>
              <w:right w:w="60" w:type="dxa"/>
            </w:tcMar>
            <w:vAlign w:val="bottom"/>
          </w:tcPr>
          <w:p w14:paraId="6DEC5F96"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rPr>
            </w:pPr>
            <w:r w:rsidRPr="002222CF">
              <w:rPr>
                <w:rFonts w:ascii="Petrobras Sans" w:eastAsia="Petrobras Sans" w:hAnsi="Petrobras Sans" w:cs="Petrobras Sans"/>
                <w:color w:val="000000"/>
                <w:sz w:val="16"/>
                <w:szCs w:val="20"/>
              </w:rPr>
              <w:t>1ª elegibilidade</w:t>
            </w:r>
            <w:r>
              <w:rPr>
                <w:rFonts w:ascii="Petrobras Sans" w:eastAsia="Petrobras Sans" w:hAnsi="Petrobras Sans" w:cs="Petrobras Sans"/>
                <w:color w:val="000000"/>
                <w:sz w:val="16"/>
                <w:szCs w:val="20"/>
              </w:rPr>
              <w:t>, conforme RGPS Homens 65 e Mulheres 60</w:t>
            </w:r>
          </w:p>
        </w:tc>
        <w:tc>
          <w:tcPr>
            <w:tcW w:w="1590" w:type="dxa"/>
            <w:tcBorders>
              <w:top w:val="nil"/>
              <w:left w:val="nil"/>
              <w:bottom w:val="inset" w:sz="12" w:space="0" w:color="008542"/>
              <w:right w:val="nil"/>
              <w:tl2br w:val="nil"/>
              <w:tr2bl w:val="nil"/>
            </w:tcBorders>
            <w:shd w:val="clear" w:color="auto" w:fill="auto"/>
            <w:tcMar>
              <w:left w:w="60" w:type="dxa"/>
              <w:right w:w="60" w:type="dxa"/>
            </w:tcMar>
            <w:vAlign w:val="bottom"/>
          </w:tcPr>
          <w:p w14:paraId="201BEE90" w14:textId="77777777" w:rsidR="00361B0C" w:rsidRPr="00780B7D" w:rsidRDefault="00B16955">
            <w:pPr>
              <w:keepNext/>
              <w:spacing w:after="0" w:line="240" w:lineRule="auto"/>
              <w:jc w:val="right"/>
              <w:rPr>
                <w:rFonts w:ascii="Petrobras Sans" w:eastAsia="Petrobras Sans" w:hAnsi="Petrobras Sans" w:cs="Petrobras Sans"/>
                <w:color w:val="000000"/>
                <w:sz w:val="16"/>
                <w:szCs w:val="20"/>
                <w:lang w:bidi="pt-BR"/>
              </w:rPr>
            </w:pPr>
            <w:r w:rsidRPr="00780B7D">
              <w:rPr>
                <w:rFonts w:ascii="Petrobras Sans" w:eastAsia="Petrobras Sans" w:hAnsi="Petrobras Sans" w:cs="Petrobras Sans"/>
                <w:color w:val="000000"/>
                <w:sz w:val="16"/>
                <w:szCs w:val="20"/>
              </w:rPr>
              <w:t xml:space="preserve"> 1ª elegibilidade</w:t>
            </w:r>
          </w:p>
        </w:tc>
      </w:tr>
      <w:tr w:rsidR="005640A0" w14:paraId="1AB16103" w14:textId="77777777">
        <w:trPr>
          <w:trHeight w:hRule="exact" w:val="210"/>
        </w:trPr>
        <w:tc>
          <w:tcPr>
            <w:tcW w:w="10245" w:type="dxa"/>
            <w:gridSpan w:val="5"/>
            <w:tcBorders>
              <w:top w:val="inset" w:sz="12" w:space="0" w:color="008542"/>
              <w:left w:val="nil"/>
              <w:bottom w:val="nil"/>
              <w:right w:val="nil"/>
              <w:tl2br w:val="nil"/>
              <w:tr2bl w:val="nil"/>
            </w:tcBorders>
            <w:shd w:val="clear" w:color="auto" w:fill="auto"/>
            <w:tcMar>
              <w:left w:w="60" w:type="dxa"/>
              <w:right w:w="60" w:type="dxa"/>
            </w:tcMar>
          </w:tcPr>
          <w:p w14:paraId="745C7996" w14:textId="77777777" w:rsidR="00361B0C" w:rsidRPr="00780B7D" w:rsidRDefault="00B16955">
            <w:pPr>
              <w:keepNext/>
              <w:spacing w:after="0" w:line="240" w:lineRule="auto"/>
              <w:jc w:val="both"/>
              <w:rPr>
                <w:rFonts w:ascii="Petrobras Sans" w:eastAsia="Petrobras Sans" w:hAnsi="Petrobras Sans" w:cs="Petrobras Sans"/>
                <w:color w:val="675C53"/>
                <w:sz w:val="14"/>
                <w:szCs w:val="20"/>
                <w:lang w:bidi="pt-BR"/>
              </w:rPr>
            </w:pPr>
            <w:r w:rsidRPr="00780B7D">
              <w:rPr>
                <w:rFonts w:ascii="Petrobras Sans" w:eastAsia="Petrobras Sans" w:hAnsi="Petrobras Sans" w:cs="Petrobras Sans"/>
                <w:color w:val="675C53"/>
                <w:sz w:val="14"/>
                <w:szCs w:val="20"/>
              </w:rPr>
              <w:t>(1) Curva de inflação sendo projetada com base no mercado em 5,09% para 2025 e atingindo 3,25% de 2029 em diante.</w:t>
            </w:r>
          </w:p>
        </w:tc>
      </w:tr>
    </w:tbl>
    <w:p w14:paraId="21E36AC3" w14:textId="77777777" w:rsidR="00ED467B" w:rsidRPr="00780B7D" w:rsidRDefault="00ED467B" w:rsidP="00ED467B">
      <w:pPr>
        <w:keepNext/>
        <w:widowControl w:val="0"/>
        <w:spacing w:after="0" w:line="240" w:lineRule="auto"/>
        <w:jc w:val="both"/>
        <w:rPr>
          <w:rFonts w:ascii="Calibri" w:eastAsia="Batang" w:hAnsi="Calibri" w:cs="Times New Roman"/>
          <w:b/>
          <w:color w:val="FF0000"/>
          <w:sz w:val="6"/>
          <w:szCs w:val="6"/>
          <w:lang w:eastAsia="pt-BR"/>
        </w:rPr>
      </w:pPr>
    </w:p>
    <w:p w14:paraId="2C8376EF" w14:textId="77777777" w:rsidR="00ED467B" w:rsidRPr="00780B7D" w:rsidRDefault="00ED467B" w:rsidP="00ED467B">
      <w:pPr>
        <w:widowControl w:val="0"/>
        <w:spacing w:line="240" w:lineRule="auto"/>
        <w:rPr>
          <w:rFonts w:ascii="Calibri" w:eastAsia="Batang" w:hAnsi="Calibri" w:cs="Times New Roman"/>
          <w:b/>
          <w:color w:val="548DD4"/>
          <w:sz w:val="6"/>
          <w:szCs w:val="6"/>
          <w:lang w:eastAsia="pt-BR"/>
        </w:rPr>
      </w:pPr>
    </w:p>
    <w:p w14:paraId="4A767C3A" w14:textId="77777777" w:rsidR="00536C34" w:rsidRPr="00780B7D" w:rsidRDefault="00B16955"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premissas mais significativas estão descritas na nota explicativa 4.</w:t>
      </w:r>
      <w:r w:rsidR="0025482B" w:rsidRPr="00780B7D">
        <w:rPr>
          <w:rFonts w:ascii="Petrobras Sans" w:eastAsia="Batang" w:hAnsi="Petrobras Sans" w:cs="Calibri"/>
          <w:sz w:val="20"/>
          <w:lang w:eastAsia="pt-BR"/>
        </w:rPr>
        <w:t>2</w:t>
      </w:r>
      <w:r w:rsidRPr="00780B7D">
        <w:rPr>
          <w:rFonts w:ascii="Petrobras Sans" w:eastAsia="Batang" w:hAnsi="Petrobras Sans" w:cs="Calibri"/>
          <w:sz w:val="20"/>
          <w:lang w:eastAsia="pt-BR"/>
        </w:rPr>
        <w:t>.</w:t>
      </w:r>
    </w:p>
    <w:p w14:paraId="3E8888E6" w14:textId="77777777" w:rsidR="00203D19" w:rsidRPr="00780B7D" w:rsidRDefault="00B16955" w:rsidP="00203D19">
      <w:pPr>
        <w:keepNext/>
        <w:keepLines/>
        <w:numPr>
          <w:ilvl w:val="2"/>
          <w:numId w:val="1"/>
        </w:numPr>
        <w:spacing w:before="240" w:after="240" w:line="240" w:lineRule="auto"/>
        <w:ind w:left="567" w:hanging="567"/>
        <w:jc w:val="both"/>
        <w:outlineLvl w:val="2"/>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lastRenderedPageBreak/>
        <w:t>Análise de sensibilidade dos planos de benefícios definidos</w:t>
      </w:r>
    </w:p>
    <w:p w14:paraId="16F8B281" w14:textId="77777777" w:rsidR="00203D19" w:rsidRPr="00780B7D" w:rsidRDefault="00B16955" w:rsidP="00203D19">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 efeito de uma mudança de 1 </w:t>
      </w:r>
      <w:proofErr w:type="spellStart"/>
      <w:r w:rsidRPr="00780B7D">
        <w:rPr>
          <w:rFonts w:ascii="Petrobras Sans" w:eastAsia="Batang" w:hAnsi="Petrobras Sans" w:cs="Calibri"/>
          <w:sz w:val="20"/>
          <w:lang w:eastAsia="pt-BR"/>
        </w:rPr>
        <w:t>p.p</w:t>
      </w:r>
      <w:proofErr w:type="spellEnd"/>
      <w:r w:rsidRPr="00780B7D">
        <w:rPr>
          <w:rFonts w:ascii="Petrobras Sans" w:eastAsia="Batang" w:hAnsi="Petrobras Sans" w:cs="Calibri"/>
          <w:sz w:val="20"/>
          <w:lang w:eastAsia="pt-BR"/>
        </w:rPr>
        <w:t>. na taxa de desconto assumida e na taxa de variação do custo médico está estabelecido conforme abaixo:</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1485"/>
        <w:gridCol w:w="1485"/>
        <w:gridCol w:w="1485"/>
      </w:tblGrid>
      <w:tr w:rsidR="005640A0" w14:paraId="6CABB830" w14:textId="77777777">
        <w:trPr>
          <w:trHeight w:hRule="exact" w:val="260"/>
        </w:trPr>
        <w:tc>
          <w:tcPr>
            <w:tcW w:w="5715" w:type="dxa"/>
            <w:tcBorders>
              <w:top w:val="nil"/>
              <w:left w:val="nil"/>
              <w:bottom w:val="nil"/>
              <w:right w:val="nil"/>
              <w:tl2br w:val="nil"/>
              <w:tr2bl w:val="nil"/>
            </w:tcBorders>
            <w:shd w:val="clear" w:color="auto" w:fill="auto"/>
            <w:tcMar>
              <w:left w:w="60" w:type="dxa"/>
              <w:right w:w="60" w:type="dxa"/>
            </w:tcMar>
            <w:vAlign w:val="bottom"/>
          </w:tcPr>
          <w:p w14:paraId="5DE4B542" w14:textId="77777777" w:rsidR="00361B0C" w:rsidRPr="00780B7D" w:rsidRDefault="00361B0C">
            <w:pPr>
              <w:keepNext/>
              <w:spacing w:after="0" w:line="240" w:lineRule="auto"/>
              <w:rPr>
                <w:rFonts w:ascii="Arial" w:eastAsia="Arial" w:hAnsi="Arial" w:cs="Arial"/>
                <w:color w:val="000000"/>
                <w:sz w:val="20"/>
                <w:szCs w:val="20"/>
                <w:lang w:bidi="pt-BR"/>
              </w:rPr>
            </w:pPr>
            <w:bookmarkStart w:id="83" w:name="DOC_TBL00033_1_1"/>
            <w:bookmarkEnd w:id="83"/>
          </w:p>
        </w:tc>
        <w:tc>
          <w:tcPr>
            <w:tcW w:w="1485" w:type="dxa"/>
            <w:tcBorders>
              <w:top w:val="nil"/>
              <w:left w:val="nil"/>
              <w:bottom w:val="nil"/>
              <w:right w:val="nil"/>
              <w:tl2br w:val="nil"/>
              <w:tr2bl w:val="nil"/>
            </w:tcBorders>
            <w:shd w:val="clear" w:color="auto" w:fill="auto"/>
            <w:tcMar>
              <w:left w:w="60" w:type="dxa"/>
              <w:right w:w="60" w:type="dxa"/>
            </w:tcMar>
            <w:vAlign w:val="bottom"/>
          </w:tcPr>
          <w:p w14:paraId="2A0AA03C" w14:textId="77777777" w:rsidR="00361B0C" w:rsidRPr="00780B7D" w:rsidRDefault="00361B0C">
            <w:pPr>
              <w:keepNext/>
              <w:spacing w:after="0" w:line="240" w:lineRule="auto"/>
              <w:rPr>
                <w:rFonts w:ascii="Arial" w:eastAsia="Arial" w:hAnsi="Arial" w:cs="Arial"/>
                <w:color w:val="000000"/>
                <w:sz w:val="20"/>
                <w:szCs w:val="20"/>
              </w:rPr>
            </w:pPr>
          </w:p>
        </w:tc>
        <w:tc>
          <w:tcPr>
            <w:tcW w:w="1485" w:type="dxa"/>
            <w:tcBorders>
              <w:top w:val="nil"/>
              <w:left w:val="nil"/>
              <w:bottom w:val="inset" w:sz="12" w:space="0" w:color="006298"/>
              <w:right w:val="nil"/>
              <w:tl2br w:val="nil"/>
              <w:tr2bl w:val="nil"/>
            </w:tcBorders>
            <w:shd w:val="clear" w:color="auto" w:fill="auto"/>
            <w:tcMar>
              <w:left w:w="60" w:type="dxa"/>
              <w:right w:w="60" w:type="dxa"/>
            </w:tcMar>
            <w:vAlign w:val="bottom"/>
          </w:tcPr>
          <w:p w14:paraId="74B1EFEA" w14:textId="77777777" w:rsidR="00361B0C" w:rsidRPr="00780B7D" w:rsidRDefault="00361B0C">
            <w:pPr>
              <w:keepNext/>
              <w:spacing w:after="0" w:line="240" w:lineRule="auto"/>
              <w:rPr>
                <w:rFonts w:ascii="Arial" w:eastAsia="Arial" w:hAnsi="Arial" w:cs="Arial"/>
                <w:color w:val="000000"/>
                <w:sz w:val="20"/>
                <w:szCs w:val="20"/>
              </w:rPr>
            </w:pPr>
          </w:p>
        </w:tc>
        <w:tc>
          <w:tcPr>
            <w:tcW w:w="1485" w:type="dxa"/>
            <w:tcBorders>
              <w:top w:val="nil"/>
              <w:left w:val="nil"/>
              <w:bottom w:val="inset" w:sz="12" w:space="0" w:color="006298"/>
              <w:right w:val="nil"/>
              <w:tl2br w:val="nil"/>
              <w:tr2bl w:val="nil"/>
            </w:tcBorders>
            <w:shd w:val="clear" w:color="auto" w:fill="auto"/>
            <w:tcMar>
              <w:left w:w="60" w:type="dxa"/>
              <w:right w:w="60" w:type="dxa"/>
            </w:tcMar>
            <w:vAlign w:val="bottom"/>
          </w:tcPr>
          <w:p w14:paraId="694DE734"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Taxa de desconto</w:t>
            </w:r>
          </w:p>
        </w:tc>
      </w:tr>
      <w:tr w:rsidR="005640A0" w14:paraId="60251B02" w14:textId="77777777">
        <w:trPr>
          <w:trHeight w:hRule="exact" w:val="250"/>
        </w:trPr>
        <w:tc>
          <w:tcPr>
            <w:tcW w:w="5715" w:type="dxa"/>
            <w:tcBorders>
              <w:top w:val="nil"/>
              <w:left w:val="nil"/>
              <w:bottom w:val="nil"/>
              <w:right w:val="nil"/>
              <w:tl2br w:val="nil"/>
              <w:tr2bl w:val="nil"/>
            </w:tcBorders>
            <w:shd w:val="solid" w:color="F5F5F5" w:fill="FFFFFF"/>
            <w:tcMar>
              <w:left w:w="60" w:type="dxa"/>
              <w:right w:w="60" w:type="dxa"/>
            </w:tcMar>
            <w:vAlign w:val="bottom"/>
          </w:tcPr>
          <w:p w14:paraId="12C604C6"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51B1D2CE"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6298"/>
              <w:left w:val="nil"/>
              <w:bottom w:val="nil"/>
              <w:right w:val="nil"/>
              <w:tl2br w:val="nil"/>
              <w:tr2bl w:val="nil"/>
            </w:tcBorders>
            <w:shd w:val="solid" w:color="F4F4F4" w:fill="FFFFFF"/>
            <w:tcMar>
              <w:left w:w="60" w:type="dxa"/>
              <w:right w:w="60" w:type="dxa"/>
            </w:tcMar>
            <w:vAlign w:val="bottom"/>
          </w:tcPr>
          <w:p w14:paraId="2DF10F7D" w14:textId="77777777" w:rsidR="00361B0C" w:rsidRPr="00780B7D" w:rsidRDefault="00361B0C">
            <w:pPr>
              <w:keepNext/>
              <w:spacing w:after="0" w:line="240" w:lineRule="auto"/>
              <w:jc w:val="right"/>
              <w:rPr>
                <w:rFonts w:ascii="Petrobras Sans" w:eastAsia="Petrobras Sans" w:hAnsi="Petrobras Sans" w:cs="Petrobras Sans"/>
                <w:b/>
                <w:color w:val="675C53"/>
                <w:sz w:val="16"/>
                <w:szCs w:val="20"/>
              </w:rPr>
            </w:pPr>
          </w:p>
        </w:tc>
        <w:tc>
          <w:tcPr>
            <w:tcW w:w="1485" w:type="dxa"/>
            <w:tcBorders>
              <w:top w:val="inset" w:sz="12" w:space="0" w:color="006298"/>
              <w:left w:val="nil"/>
              <w:bottom w:val="nil"/>
              <w:right w:val="nil"/>
              <w:tl2br w:val="nil"/>
              <w:tr2bl w:val="nil"/>
            </w:tcBorders>
            <w:shd w:val="solid" w:color="F4F4F4" w:fill="FFFFFF"/>
            <w:tcMar>
              <w:left w:w="60" w:type="dxa"/>
              <w:right w:w="60" w:type="dxa"/>
            </w:tcMar>
            <w:vAlign w:val="bottom"/>
          </w:tcPr>
          <w:p w14:paraId="13EC0268"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Pensão</w:t>
            </w:r>
          </w:p>
        </w:tc>
      </w:tr>
      <w:tr w:rsidR="005640A0" w14:paraId="2D842A65" w14:textId="77777777">
        <w:trPr>
          <w:trHeight w:hRule="exact" w:val="250"/>
        </w:trPr>
        <w:tc>
          <w:tcPr>
            <w:tcW w:w="571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A8A03A8"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BBAF508" w14:textId="77777777" w:rsidR="00361B0C" w:rsidRPr="00780B7D" w:rsidRDefault="00361B0C">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E572C2A"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 xml:space="preserve">+ 1 </w:t>
            </w:r>
            <w:proofErr w:type="spellStart"/>
            <w:r w:rsidRPr="00780B7D">
              <w:rPr>
                <w:rFonts w:ascii="Petrobras Sans" w:eastAsia="Petrobras Sans" w:hAnsi="Petrobras Sans" w:cs="Petrobras Sans"/>
                <w:b/>
                <w:color w:val="006298"/>
                <w:sz w:val="16"/>
                <w:szCs w:val="20"/>
              </w:rPr>
              <w:t>p.p</w:t>
            </w:r>
            <w:proofErr w:type="spellEnd"/>
            <w:r w:rsidRPr="00780B7D">
              <w:rPr>
                <w:rFonts w:ascii="Petrobras Sans" w:eastAsia="Petrobras Sans" w:hAnsi="Petrobras Sans" w:cs="Petrobras Sans"/>
                <w:b/>
                <w:color w:val="006298"/>
                <w:sz w:val="16"/>
                <w:szCs w:val="20"/>
              </w:rPr>
              <w:t>.</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14635A0" w14:textId="77777777" w:rsidR="00361B0C"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 xml:space="preserve">- 1 </w:t>
            </w:r>
            <w:proofErr w:type="spellStart"/>
            <w:r w:rsidRPr="00780B7D">
              <w:rPr>
                <w:rFonts w:ascii="Petrobras Sans" w:eastAsia="Petrobras Sans" w:hAnsi="Petrobras Sans" w:cs="Petrobras Sans"/>
                <w:b/>
                <w:color w:val="006298"/>
                <w:sz w:val="16"/>
                <w:szCs w:val="20"/>
              </w:rPr>
              <w:t>p.p</w:t>
            </w:r>
            <w:proofErr w:type="spellEnd"/>
            <w:r w:rsidRPr="00780B7D">
              <w:rPr>
                <w:rFonts w:ascii="Petrobras Sans" w:eastAsia="Petrobras Sans" w:hAnsi="Petrobras Sans" w:cs="Petrobras Sans"/>
                <w:b/>
                <w:color w:val="006298"/>
                <w:sz w:val="16"/>
                <w:szCs w:val="20"/>
              </w:rPr>
              <w:t>.</w:t>
            </w:r>
          </w:p>
        </w:tc>
      </w:tr>
      <w:tr w:rsidR="005640A0" w14:paraId="5FCA5848" w14:textId="77777777">
        <w:trPr>
          <w:trHeight w:hRule="exact" w:val="250"/>
        </w:trPr>
        <w:tc>
          <w:tcPr>
            <w:tcW w:w="57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25B347D"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Obrigação atuarial</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F98A68"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33FA04E" w14:textId="77777777" w:rsidR="00361B0C" w:rsidRPr="00780B7D" w:rsidRDefault="00B16955">
            <w:pPr>
              <w:keepNext/>
              <w:spacing w:after="0" w:line="240" w:lineRule="auto"/>
              <w:jc w:val="right"/>
              <w:rPr>
                <w:rFonts w:ascii="Calibri" w:eastAsia="Calibri" w:hAnsi="Calibri" w:cs="Calibri"/>
                <w:color w:val="000000"/>
                <w:sz w:val="16"/>
                <w:szCs w:val="20"/>
              </w:rPr>
            </w:pPr>
            <w:r w:rsidRPr="00780B7D">
              <w:rPr>
                <w:rFonts w:ascii="Calibri" w:eastAsia="Calibri" w:hAnsi="Calibri" w:cs="Calibri"/>
                <w:color w:val="000000"/>
                <w:sz w:val="16"/>
                <w:szCs w:val="20"/>
              </w:rPr>
              <w:t>(618)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F5B917" w14:textId="77777777" w:rsidR="00361B0C" w:rsidRPr="00780B7D" w:rsidRDefault="00B16955">
            <w:pPr>
              <w:keepNext/>
              <w:spacing w:after="0" w:line="240" w:lineRule="auto"/>
              <w:jc w:val="right"/>
              <w:rPr>
                <w:rFonts w:ascii="Calibri" w:eastAsia="Calibri" w:hAnsi="Calibri" w:cs="Calibri"/>
                <w:color w:val="000000"/>
                <w:sz w:val="16"/>
                <w:szCs w:val="20"/>
                <w:lang w:bidi="pt-BR"/>
              </w:rPr>
            </w:pPr>
            <w:r w:rsidRPr="00780B7D">
              <w:rPr>
                <w:rFonts w:ascii="Calibri" w:eastAsia="Calibri" w:hAnsi="Calibri" w:cs="Calibri"/>
                <w:color w:val="000000"/>
                <w:sz w:val="16"/>
                <w:szCs w:val="20"/>
              </w:rPr>
              <w:t>1.140</w:t>
            </w:r>
          </w:p>
        </w:tc>
      </w:tr>
      <w:tr w:rsidR="005640A0" w14:paraId="48DDFF44" w14:textId="77777777">
        <w:trPr>
          <w:trHeight w:hRule="exact" w:val="250"/>
        </w:trPr>
        <w:tc>
          <w:tcPr>
            <w:tcW w:w="571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0A9B372" w14:textId="77777777" w:rsidR="00361B0C"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Custo do serviço e juros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9560ED5" w14:textId="77777777" w:rsidR="00361B0C" w:rsidRPr="00780B7D" w:rsidRDefault="00361B0C">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83C2F1" w14:textId="77777777" w:rsidR="00361B0C" w:rsidRPr="00780B7D" w:rsidRDefault="00B16955">
            <w:pPr>
              <w:keepNext/>
              <w:spacing w:after="0" w:line="240" w:lineRule="auto"/>
              <w:jc w:val="right"/>
              <w:rPr>
                <w:rFonts w:ascii="Calibri" w:eastAsia="Calibri" w:hAnsi="Calibri" w:cs="Calibri"/>
                <w:color w:val="000000"/>
                <w:sz w:val="16"/>
                <w:szCs w:val="20"/>
              </w:rPr>
            </w:pPr>
            <w:r w:rsidRPr="00780B7D">
              <w:rPr>
                <w:rFonts w:ascii="Calibri" w:eastAsia="Calibri" w:hAnsi="Calibri" w:cs="Calibri"/>
                <w:color w:val="000000"/>
                <w:sz w:val="16"/>
                <w:szCs w:val="20"/>
              </w:rPr>
              <w:t>(24)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DA6EEB" w14:textId="77777777" w:rsidR="00361B0C" w:rsidRPr="00780B7D" w:rsidRDefault="00B16955">
            <w:pPr>
              <w:keepNext/>
              <w:spacing w:after="0" w:line="240" w:lineRule="auto"/>
              <w:jc w:val="right"/>
              <w:rPr>
                <w:rFonts w:ascii="Calibri" w:eastAsia="Calibri" w:hAnsi="Calibri" w:cs="Calibri"/>
                <w:color w:val="000000"/>
                <w:sz w:val="16"/>
                <w:szCs w:val="20"/>
                <w:lang w:bidi="pt-BR"/>
              </w:rPr>
            </w:pPr>
            <w:r w:rsidRPr="00780B7D">
              <w:rPr>
                <w:rFonts w:ascii="Calibri" w:eastAsia="Calibri" w:hAnsi="Calibri" w:cs="Calibri"/>
                <w:color w:val="000000"/>
                <w:sz w:val="16"/>
                <w:szCs w:val="20"/>
              </w:rPr>
              <w:t>74</w:t>
            </w:r>
          </w:p>
        </w:tc>
      </w:tr>
      <w:tr w:rsidR="005640A0" w14:paraId="029095EB" w14:textId="77777777">
        <w:trPr>
          <w:trHeight w:hRule="exact" w:val="145"/>
        </w:trPr>
        <w:tc>
          <w:tcPr>
            <w:tcW w:w="571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796C200" w14:textId="77777777" w:rsidR="00361B0C" w:rsidRPr="00780B7D" w:rsidRDefault="00361B0C">
            <w:pPr>
              <w:keepNext/>
              <w:spacing w:after="0" w:line="240" w:lineRule="auto"/>
              <w:rPr>
                <w:rFonts w:ascii="Calibri" w:eastAsia="Calibri" w:hAnsi="Calibri" w:cs="Calibri"/>
                <w:color w:val="000000"/>
                <w:sz w:val="20"/>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D9D3BDD" w14:textId="77777777" w:rsidR="00361B0C" w:rsidRPr="00780B7D" w:rsidRDefault="00361B0C">
            <w:pPr>
              <w:keepNext/>
              <w:spacing w:after="0" w:line="240" w:lineRule="auto"/>
              <w:rPr>
                <w:rFonts w:ascii="Calibri" w:eastAsia="Calibri" w:hAnsi="Calibri" w:cs="Calibri"/>
                <w:color w:val="000000"/>
                <w:sz w:val="20"/>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40E5A29" w14:textId="77777777" w:rsidR="00361B0C" w:rsidRPr="00780B7D" w:rsidRDefault="00361B0C">
            <w:pPr>
              <w:keepNext/>
              <w:spacing w:after="0" w:line="240" w:lineRule="auto"/>
              <w:rPr>
                <w:rFonts w:ascii="Calibri" w:eastAsia="Calibri" w:hAnsi="Calibri" w:cs="Calibri"/>
                <w:color w:val="000000"/>
                <w:sz w:val="20"/>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5A5BEAC" w14:textId="77777777" w:rsidR="00361B0C" w:rsidRPr="00780B7D" w:rsidRDefault="00361B0C">
            <w:pPr>
              <w:keepNext/>
              <w:spacing w:after="0" w:line="240" w:lineRule="auto"/>
              <w:rPr>
                <w:rFonts w:ascii="Calibri" w:eastAsia="Calibri" w:hAnsi="Calibri" w:cs="Calibri"/>
                <w:color w:val="000000"/>
                <w:sz w:val="20"/>
                <w:szCs w:val="20"/>
              </w:rPr>
            </w:pPr>
          </w:p>
        </w:tc>
      </w:tr>
    </w:tbl>
    <w:p w14:paraId="7FD40C25" w14:textId="77777777" w:rsidR="00203D19" w:rsidRPr="00780B7D" w:rsidRDefault="00203D19" w:rsidP="00203D19">
      <w:pPr>
        <w:keepNext/>
        <w:widowControl w:val="0"/>
        <w:spacing w:after="0" w:line="240" w:lineRule="auto"/>
        <w:jc w:val="both"/>
        <w:rPr>
          <w:rFonts w:ascii="Calibri" w:eastAsia="Times New Roman" w:hAnsi="Calibri" w:cs="Times New Roman"/>
          <w:b/>
          <w:color w:val="FF0000"/>
          <w:sz w:val="6"/>
          <w:szCs w:val="6"/>
          <w:lang w:eastAsia="pt-BR"/>
        </w:rPr>
      </w:pPr>
    </w:p>
    <w:p w14:paraId="04E2D4FE" w14:textId="77777777" w:rsidR="00203D19" w:rsidRPr="00780B7D" w:rsidRDefault="00203D19" w:rsidP="00203D19">
      <w:pPr>
        <w:widowControl w:val="0"/>
        <w:spacing w:line="240" w:lineRule="auto"/>
        <w:rPr>
          <w:rFonts w:ascii="Calibri" w:eastAsia="Times New Roman" w:hAnsi="Calibri" w:cs="Times New Roman"/>
          <w:b/>
          <w:color w:val="548DD4"/>
          <w:sz w:val="6"/>
          <w:szCs w:val="6"/>
          <w:lang w:eastAsia="pt-BR"/>
        </w:rPr>
      </w:pPr>
    </w:p>
    <w:p w14:paraId="0D11CDE6" w14:textId="77777777" w:rsidR="008A1CA1" w:rsidRPr="00780B7D" w:rsidRDefault="00B16955" w:rsidP="00C173CD">
      <w:pPr>
        <w:keepLines/>
        <w:autoSpaceDE w:val="0"/>
        <w:autoSpaceDN w:val="0"/>
        <w:adjustRightInd w:val="0"/>
        <w:spacing w:after="240" w:line="240" w:lineRule="auto"/>
        <w:jc w:val="both"/>
        <w:rPr>
          <w:rFonts w:ascii="Petrobras Sans" w:eastAsia="Batang" w:hAnsi="Petrobras Sans" w:cs="Calibri"/>
          <w:b/>
          <w:bCs/>
          <w:color w:val="008542"/>
          <w:sz w:val="20"/>
          <w:u w:val="single"/>
          <w:lang w:eastAsia="pt-BR"/>
        </w:rPr>
      </w:pPr>
      <w:r w:rsidRPr="00780B7D">
        <w:rPr>
          <w:rFonts w:ascii="Petrobras Sans" w:eastAsia="Batang" w:hAnsi="Petrobras Sans" w:cs="Calibri"/>
          <w:b/>
          <w:bCs/>
          <w:color w:val="008542"/>
          <w:sz w:val="20"/>
          <w:u w:val="single"/>
          <w:lang w:eastAsia="pt-BR"/>
        </w:rPr>
        <w:t>Prática contábil</w:t>
      </w:r>
    </w:p>
    <w:p w14:paraId="7F1497D0" w14:textId="77777777" w:rsidR="00207027" w:rsidRPr="00780B7D" w:rsidRDefault="00B16955" w:rsidP="008A1CA1">
      <w:pPr>
        <w:keepLines/>
        <w:autoSpaceDE w:val="0"/>
        <w:autoSpaceDN w:val="0"/>
        <w:adjustRightInd w:val="0"/>
        <w:spacing w:after="240" w:line="240" w:lineRule="auto"/>
        <w:jc w:val="both"/>
        <w:rPr>
          <w:rFonts w:ascii="Petrobras Sans" w:eastAsia="Batang" w:hAnsi="Petrobras Sans" w:cs="Calibri"/>
          <w:sz w:val="20"/>
          <w:lang w:eastAsia="pt-BR"/>
        </w:rPr>
      </w:pPr>
      <w:bookmarkStart w:id="84" w:name="_Hlk90484939"/>
      <w:bookmarkStart w:id="85" w:name="_Hlk90484976"/>
      <w:r w:rsidRPr="00780B7D">
        <w:rPr>
          <w:rFonts w:ascii="Petrobras Sans" w:eastAsia="Batang" w:hAnsi="Petrobras Sans" w:cs="Calibri"/>
          <w:sz w:val="20"/>
          <w:lang w:eastAsia="pt-BR"/>
        </w:rPr>
        <w:t>As obrigações com os planos de benefícios definidos de pensão e aposentadoria são provisionad</w:t>
      </w:r>
      <w:r w:rsidR="0025482B" w:rsidRPr="00780B7D">
        <w:rPr>
          <w:rFonts w:ascii="Petrobras Sans" w:eastAsia="Batang" w:hAnsi="Petrobras Sans" w:cs="Calibri"/>
          <w:sz w:val="20"/>
          <w:lang w:eastAsia="pt-BR"/>
        </w:rPr>
        <w:t>a</w:t>
      </w:r>
      <w:r w:rsidRPr="00780B7D">
        <w:rPr>
          <w:rFonts w:ascii="Petrobras Sans" w:eastAsia="Batang" w:hAnsi="Petrobras Sans" w:cs="Calibri"/>
          <w:sz w:val="20"/>
          <w:lang w:eastAsia="pt-BR"/>
        </w:rPr>
        <w:t xml:space="preserve">s com base em cálculo atuarial elaborado anualmente por atuário independente, de acordo com o método da unidade de crédito projetada, líquido dos ativos garantidores do plano, quando aplicável. </w:t>
      </w:r>
    </w:p>
    <w:p w14:paraId="54110DA8" w14:textId="77777777" w:rsidR="008A1CA1" w:rsidRPr="00780B7D" w:rsidRDefault="00B16955"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 método da unidade de crédito projetada considera cada período de serviço como fato gerador de uma unidade adicional de benefício, que são acumuladas </w:t>
      </w:r>
      <w:bookmarkEnd w:id="84"/>
      <w:r w:rsidRPr="00780B7D">
        <w:rPr>
          <w:rFonts w:ascii="Petrobras Sans" w:eastAsia="Batang" w:hAnsi="Petrobras Sans" w:cs="Calibri"/>
          <w:sz w:val="20"/>
          <w:lang w:eastAsia="pt-BR"/>
        </w:rPr>
        <w:t xml:space="preserve">para o cômputo da obrigação final, e considera determinadas premissas atuariais que incluem: estimativas </w:t>
      </w:r>
      <w:bookmarkEnd w:id="85"/>
      <w:r w:rsidRPr="00780B7D">
        <w:rPr>
          <w:rFonts w:ascii="Petrobras Sans" w:eastAsia="Batang" w:hAnsi="Petrobras Sans" w:cs="Calibri"/>
          <w:sz w:val="20"/>
          <w:lang w:eastAsia="pt-BR"/>
        </w:rPr>
        <w:t>demográficas e econômicas, estimativas dos custos médicos, bem como dados históricos sobre as despesas e contribuições dos funcionários conforme nota explicativa 4 - estimativas e julgamentos relevantes.</w:t>
      </w:r>
    </w:p>
    <w:p w14:paraId="2D45D30E" w14:textId="77777777" w:rsidR="008A1CA1" w:rsidRPr="00780B7D" w:rsidRDefault="00B16955"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 custo do serviço é reconhecido no resultado e compreende: i) custo do serviço corrente, que é o aumento no valor presente da obrigação de benefício definido resultante do serviço prestado pelo empregado no período corrente; </w:t>
      </w:r>
      <w:proofErr w:type="spellStart"/>
      <w:r w:rsidRPr="00780B7D">
        <w:rPr>
          <w:rFonts w:ascii="Petrobras Sans" w:eastAsia="Batang" w:hAnsi="Petrobras Sans" w:cs="Calibri"/>
          <w:sz w:val="20"/>
          <w:lang w:eastAsia="pt-BR"/>
        </w:rPr>
        <w:t>ii</w:t>
      </w:r>
      <w:proofErr w:type="spellEnd"/>
      <w:r w:rsidRPr="00780B7D">
        <w:rPr>
          <w:rFonts w:ascii="Petrobras Sans" w:eastAsia="Batang" w:hAnsi="Petrobras Sans" w:cs="Calibri"/>
          <w:sz w:val="20"/>
          <w:lang w:eastAsia="pt-BR"/>
        </w:rPr>
        <w:t xml:space="preserve">) custo do serviço passado, que é a variação no valor presente da obrigação de benefício definido por serviço prestado por empregados em períodos anteriores, resultante de alteração (introdução, mudanças ou o cancelamento de um plano de benefício definido) ou de redução (uma redução significativa, pela entidade, no número de empregados cobertos por um plano); e </w:t>
      </w:r>
      <w:proofErr w:type="spellStart"/>
      <w:r w:rsidRPr="00780B7D">
        <w:rPr>
          <w:rFonts w:ascii="Petrobras Sans" w:eastAsia="Batang" w:hAnsi="Petrobras Sans" w:cs="Calibri"/>
          <w:sz w:val="20"/>
          <w:lang w:eastAsia="pt-BR"/>
        </w:rPr>
        <w:t>iii</w:t>
      </w:r>
      <w:proofErr w:type="spellEnd"/>
      <w:r w:rsidRPr="00780B7D">
        <w:rPr>
          <w:rFonts w:ascii="Petrobras Sans" w:eastAsia="Batang" w:hAnsi="Petrobras Sans" w:cs="Calibri"/>
          <w:sz w:val="20"/>
          <w:lang w:eastAsia="pt-BR"/>
        </w:rPr>
        <w:t>) qualquer ganho ou perda na liquidação (</w:t>
      </w:r>
      <w:proofErr w:type="spellStart"/>
      <w:r w:rsidRPr="00780B7D">
        <w:rPr>
          <w:rFonts w:ascii="Petrobras Sans" w:eastAsia="Batang" w:hAnsi="Petrobras Sans" w:cs="Calibri"/>
          <w:i/>
          <w:sz w:val="20"/>
          <w:lang w:eastAsia="pt-BR"/>
        </w:rPr>
        <w:t>settlement</w:t>
      </w:r>
      <w:proofErr w:type="spellEnd"/>
      <w:r w:rsidRPr="00780B7D">
        <w:rPr>
          <w:rFonts w:ascii="Petrobras Sans" w:eastAsia="Batang" w:hAnsi="Petrobras Sans" w:cs="Calibri"/>
          <w:i/>
          <w:sz w:val="20"/>
          <w:lang w:eastAsia="pt-BR"/>
        </w:rPr>
        <w:t>)</w:t>
      </w:r>
      <w:r w:rsidRPr="00780B7D">
        <w:rPr>
          <w:rFonts w:ascii="Petrobras Sans" w:eastAsia="Batang" w:hAnsi="Petrobras Sans" w:cs="Calibri"/>
          <w:sz w:val="20"/>
          <w:lang w:eastAsia="pt-BR"/>
        </w:rPr>
        <w:t>.</w:t>
      </w:r>
    </w:p>
    <w:p w14:paraId="6ABE7E93" w14:textId="77777777" w:rsidR="008A1CA1" w:rsidRPr="00780B7D" w:rsidRDefault="00B16955"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Juros líquidos sobre o valor líquido de passivo de benefício definido é a mudança, durante o período, no valor líquido de passivo de benefício definido resultante da passagem do tempo. Tais juros são reconhecidos no resultado.</w:t>
      </w:r>
    </w:p>
    <w:p w14:paraId="290AB9FA" w14:textId="77777777" w:rsidR="008A1CA1" w:rsidRPr="00780B7D" w:rsidRDefault="00B16955" w:rsidP="008A1CA1">
      <w:pPr>
        <w:keepLines/>
        <w:autoSpaceDE w:val="0"/>
        <w:autoSpaceDN w:val="0"/>
        <w:adjustRightInd w:val="0"/>
        <w:spacing w:after="240" w:line="240" w:lineRule="auto"/>
        <w:jc w:val="both"/>
        <w:rPr>
          <w:rFonts w:ascii="Petrobras Sans" w:eastAsia="Batang" w:hAnsi="Petrobras Sans" w:cs="Calibri"/>
          <w:sz w:val="20"/>
          <w:lang w:eastAsia="pt-BR"/>
        </w:rPr>
      </w:pPr>
      <w:proofErr w:type="spellStart"/>
      <w:r w:rsidRPr="00780B7D">
        <w:rPr>
          <w:rFonts w:ascii="Petrobras Sans" w:eastAsia="Batang" w:hAnsi="Petrobras Sans" w:cs="Calibri"/>
          <w:sz w:val="20"/>
          <w:lang w:eastAsia="pt-BR"/>
        </w:rPr>
        <w:t>Remensurações</w:t>
      </w:r>
      <w:proofErr w:type="spellEnd"/>
      <w:r w:rsidRPr="00780B7D">
        <w:rPr>
          <w:rFonts w:ascii="Petrobras Sans" w:eastAsia="Batang" w:hAnsi="Petrobras Sans" w:cs="Calibri"/>
          <w:sz w:val="20"/>
          <w:lang w:eastAsia="pt-BR"/>
        </w:rPr>
        <w:t xml:space="preserve"> do valor líquido de passivo de benefício definido são reconhecidos no patrimônio líquido, em outros resultados abrangentes, e compreendem: i) ganhos e perdas atuariais e </w:t>
      </w:r>
      <w:proofErr w:type="spellStart"/>
      <w:r w:rsidRPr="00780B7D">
        <w:rPr>
          <w:rFonts w:ascii="Petrobras Sans" w:eastAsia="Batang" w:hAnsi="Petrobras Sans" w:cs="Calibri"/>
          <w:sz w:val="20"/>
          <w:lang w:eastAsia="pt-BR"/>
        </w:rPr>
        <w:t>ii</w:t>
      </w:r>
      <w:proofErr w:type="spellEnd"/>
      <w:r w:rsidRPr="00780B7D">
        <w:rPr>
          <w:rFonts w:ascii="Petrobras Sans" w:eastAsia="Batang" w:hAnsi="Petrobras Sans" w:cs="Calibri"/>
          <w:sz w:val="20"/>
          <w:lang w:eastAsia="pt-BR"/>
        </w:rPr>
        <w:t xml:space="preserve">) retorno sobre os ativos do plano, excluindo valores considerados nos juros líquidos sobre o valor líquido de passivo (ativo) de benefício definido. </w:t>
      </w:r>
    </w:p>
    <w:p w14:paraId="1B8D66DE" w14:textId="77777777" w:rsidR="008A1CA1" w:rsidRPr="00780B7D" w:rsidRDefault="00B16955" w:rsidP="008A1CA1">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companhia também contribui para planos de contribuição definida, de forma paritária ao valor da contribuição normal do empregado, sendo essas contribuições levadas ao resultado quando incorridas.</w:t>
      </w:r>
    </w:p>
    <w:bookmarkEnd w:id="73"/>
    <w:p w14:paraId="1AB00B39" w14:textId="77777777" w:rsidR="0009529C" w:rsidRPr="00780B7D" w:rsidRDefault="0009529C" w:rsidP="0009529C">
      <w:pPr>
        <w:tabs>
          <w:tab w:val="left" w:pos="2475"/>
        </w:tabs>
        <w:spacing w:after="0" w:line="240" w:lineRule="auto"/>
        <w:rPr>
          <w:rFonts w:ascii="Calibri" w:eastAsia="Batang" w:hAnsi="Calibri" w:cs="Times New Roman"/>
          <w:bCs/>
          <w:sz w:val="10"/>
          <w:lang w:eastAsia="pt-BR"/>
        </w:rPr>
        <w:sectPr w:rsidR="0009529C" w:rsidRPr="00780B7D" w:rsidSect="009F3D6B">
          <w:headerReference w:type="even" r:id="rId129"/>
          <w:headerReference w:type="default" r:id="rId130"/>
          <w:footerReference w:type="even" r:id="rId131"/>
          <w:footerReference w:type="default" r:id="rId132"/>
          <w:headerReference w:type="first" r:id="rId133"/>
          <w:footerReference w:type="first" r:id="rId134"/>
          <w:type w:val="continuous"/>
          <w:pgSz w:w="11906" w:h="16838" w:code="9"/>
          <w:pgMar w:top="1871" w:right="851" w:bottom="1134" w:left="851" w:header="567" w:footer="454" w:gutter="0"/>
          <w:cols w:space="708"/>
          <w:docGrid w:linePitch="360"/>
        </w:sectPr>
      </w:pPr>
    </w:p>
    <w:p w14:paraId="6EAB4280" w14:textId="77777777" w:rsidR="00AF2A5D" w:rsidRPr="00780B7D" w:rsidRDefault="00B16955" w:rsidP="00EA0937">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86" w:name="_Toc256000027"/>
      <w:bookmarkStart w:id="87" w:name="_DMBM_35685"/>
      <w:r w:rsidRPr="00780B7D">
        <w:rPr>
          <w:rFonts w:ascii="Petrobras Sans" w:eastAsia="Batang" w:hAnsi="Petrobras Sans" w:cs="Calibri"/>
          <w:b/>
          <w:color w:val="008542"/>
          <w:sz w:val="26"/>
          <w:szCs w:val="26"/>
          <w:lang w:eastAsia="pt-BR"/>
        </w:rPr>
        <w:t>Patrimônio líquido</w:t>
      </w:r>
      <w:bookmarkEnd w:id="86"/>
    </w:p>
    <w:p w14:paraId="3B231C91" w14:textId="77777777" w:rsidR="00EA0937" w:rsidRPr="00780B7D" w:rsidRDefault="00B16955" w:rsidP="00EA0937">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Capital social realizado</w:t>
      </w:r>
    </w:p>
    <w:p w14:paraId="4D0BA816" w14:textId="77777777" w:rsidR="001148B0"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31 de dezembro de 2024 e 2023, o capital subscrito e integralizado, no valor de R$ 275.013, está representado por 275.012.824 ações</w:t>
      </w:r>
      <w:r w:rsidR="007B7F37" w:rsidRPr="00780B7D">
        <w:rPr>
          <w:rFonts w:ascii="Petrobras Sans" w:eastAsia="Batang" w:hAnsi="Petrobras Sans" w:cs="Calibri"/>
          <w:sz w:val="20"/>
          <w:lang w:eastAsia="pt-BR"/>
        </w:rPr>
        <w:t xml:space="preserve"> ordinárias nominativas e sem valor nominal</w:t>
      </w:r>
      <w:r w:rsidRPr="00780B7D">
        <w:rPr>
          <w:rFonts w:ascii="Petrobras Sans" w:eastAsia="Batang" w:hAnsi="Petrobras Sans" w:cs="Calibri"/>
          <w:sz w:val="20"/>
          <w:lang w:eastAsia="pt-BR"/>
        </w:rPr>
        <w:t>.</w:t>
      </w:r>
    </w:p>
    <w:p w14:paraId="533C43C9" w14:textId="77777777" w:rsidR="00921401" w:rsidRPr="00780B7D" w:rsidRDefault="00B16955" w:rsidP="00921401">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lastRenderedPageBreak/>
        <w:t xml:space="preserve">Destinação do resultado e </w:t>
      </w:r>
      <w:r w:rsidR="00E13389" w:rsidRPr="00780B7D">
        <w:rPr>
          <w:rFonts w:ascii="Petrobras Sans" w:eastAsia="Batang" w:hAnsi="Petrobras Sans" w:cs="Calibri"/>
          <w:b/>
          <w:color w:val="008542"/>
          <w:sz w:val="24"/>
          <w:szCs w:val="24"/>
          <w:lang w:eastAsia="pt-BR"/>
        </w:rPr>
        <w:t>remuneração aos acionistas</w:t>
      </w:r>
    </w:p>
    <w:p w14:paraId="4A015028" w14:textId="77777777" w:rsidR="00921401"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destinação do lucro líquido do exercício e os dividendos propostos são demonstrados a seguir:</w:t>
      </w:r>
      <w:r w:rsidR="00627B55" w:rsidRPr="00780B7D">
        <w:rPr>
          <w:rFonts w:ascii="Petrobras Sans" w:eastAsia="Batang" w:hAnsi="Petrobras Sans" w:cs="Calibri"/>
          <w:sz w:val="20"/>
          <w:lang w:eastAsia="pt-BR"/>
        </w:rPr>
        <w:t xml:space="preserve"> </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368B62C9" w14:textId="77777777">
        <w:trPr>
          <w:trHeight w:hRule="exact" w:val="25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F6CFC14"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88" w:name="DOC_TBL00034_1_1"/>
            <w:bookmarkEnd w:id="88"/>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30F542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E1CEBB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51B36339"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59964F"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 xml:space="preserve">Lucro líquido do exercício atribuível ao acionista da </w:t>
            </w:r>
            <w:proofErr w:type="spellStart"/>
            <w:r w:rsidRPr="00780B7D">
              <w:rPr>
                <w:rFonts w:ascii="Petrobras Sans" w:eastAsia="Petrobras Sans" w:hAnsi="Petrobras Sans" w:cs="Petrobras Sans"/>
                <w:b/>
                <w:color w:val="675C53"/>
                <w:sz w:val="16"/>
                <w:szCs w:val="20"/>
              </w:rPr>
              <w:t>Termomacaé</w:t>
            </w:r>
            <w:proofErr w:type="spellEnd"/>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E80DA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38.577</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8604E9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58.492</w:t>
            </w:r>
          </w:p>
        </w:tc>
      </w:tr>
      <w:tr w:rsidR="005640A0" w14:paraId="786C2FEA" w14:textId="77777777">
        <w:trPr>
          <w:trHeight w:hRule="exact" w:val="19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F26B47" w14:textId="77777777" w:rsidR="00A44E70" w:rsidRPr="00780B7D" w:rsidRDefault="00A44E70">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40A8060"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EBA6D5"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0ECCC80B"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770BA2"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Destinação do lucro líquido: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70627C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2310D0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54E20136"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122F7F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Reserva legal</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58F410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1.929</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3BF81C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2.925</w:t>
            </w:r>
          </w:p>
        </w:tc>
      </w:tr>
      <w:tr w:rsidR="005640A0" w14:paraId="7FFFB9F7" w14:textId="77777777">
        <w:trPr>
          <w:trHeight w:hRule="exact" w:val="260"/>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D55599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 propostos do lucro líquido</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E5BFCE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36.648</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A02298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55.567</w:t>
            </w:r>
          </w:p>
        </w:tc>
      </w:tr>
      <w:tr w:rsidR="005640A0" w14:paraId="53720A58" w14:textId="77777777">
        <w:trPr>
          <w:trHeight w:hRule="exact" w:val="26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08E3317"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 xml:space="preserve">Total da destinação do lucro líquido </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A4AC4A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38.577</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1674FEC"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58.492</w:t>
            </w:r>
          </w:p>
        </w:tc>
      </w:tr>
      <w:tr w:rsidR="005640A0" w14:paraId="73FAAA29" w14:textId="77777777">
        <w:trPr>
          <w:trHeight w:hRule="exact" w:val="260"/>
        </w:trPr>
        <w:tc>
          <w:tcPr>
            <w:tcW w:w="7200"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5903A43D" w14:textId="77777777" w:rsidR="00A44E70" w:rsidRPr="00780B7D" w:rsidRDefault="00A44E70">
            <w:pPr>
              <w:keepNext/>
              <w:spacing w:after="0" w:line="240" w:lineRule="auto"/>
              <w:rPr>
                <w:rFonts w:ascii="Calibri" w:eastAsia="Calibri" w:hAnsi="Calibri" w:cs="Calibri"/>
                <w:color w:val="000000"/>
                <w:sz w:val="18"/>
                <w:szCs w:val="20"/>
              </w:rPr>
            </w:pPr>
          </w:p>
        </w:tc>
        <w:tc>
          <w:tcPr>
            <w:tcW w:w="148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7BC0A2EE" w14:textId="77777777" w:rsidR="00A44E70" w:rsidRPr="00780B7D" w:rsidRDefault="00A44E70">
            <w:pPr>
              <w:keepNext/>
              <w:spacing w:after="0" w:line="240" w:lineRule="auto"/>
              <w:jc w:val="right"/>
              <w:rPr>
                <w:rFonts w:ascii="Calibri" w:eastAsia="Calibri" w:hAnsi="Calibri" w:cs="Calibri"/>
                <w:color w:val="000000"/>
                <w:sz w:val="18"/>
                <w:szCs w:val="20"/>
              </w:rPr>
            </w:pPr>
          </w:p>
        </w:tc>
        <w:tc>
          <w:tcPr>
            <w:tcW w:w="1485" w:type="dxa"/>
            <w:tcBorders>
              <w:top w:val="inset" w:sz="12" w:space="0" w:color="008542"/>
              <w:left w:val="nil"/>
              <w:bottom w:val="single" w:sz="4" w:space="0" w:color="F2F2F2"/>
              <w:right w:val="nil"/>
              <w:tl2br w:val="nil"/>
              <w:tr2bl w:val="nil"/>
            </w:tcBorders>
            <w:shd w:val="clear" w:color="auto" w:fill="auto"/>
            <w:tcMar>
              <w:left w:w="60" w:type="dxa"/>
              <w:right w:w="60" w:type="dxa"/>
            </w:tcMar>
            <w:vAlign w:val="bottom"/>
          </w:tcPr>
          <w:p w14:paraId="28377E72" w14:textId="77777777" w:rsidR="00A44E70" w:rsidRPr="00780B7D" w:rsidRDefault="00A44E70">
            <w:pPr>
              <w:keepNext/>
              <w:spacing w:after="0" w:line="240" w:lineRule="auto"/>
              <w:jc w:val="right"/>
              <w:rPr>
                <w:rFonts w:ascii="Calibri" w:eastAsia="Calibri" w:hAnsi="Calibri" w:cs="Calibri"/>
                <w:color w:val="000000"/>
                <w:sz w:val="18"/>
                <w:szCs w:val="20"/>
                <w:lang w:bidi="pt-BR"/>
              </w:rPr>
            </w:pPr>
          </w:p>
        </w:tc>
      </w:tr>
      <w:tr w:rsidR="005640A0" w14:paraId="1722A0CF"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25EE36C"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Dividendos propostos do lucro líquido: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D47A23E"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27EFAE"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0C580BF2"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7FDA5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 intermediários imputados aos dividendos mínimos obrigatórios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E7820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27.383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974AE8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43.603</w:t>
            </w:r>
          </w:p>
        </w:tc>
      </w:tr>
      <w:tr w:rsidR="005640A0" w14:paraId="7B540173" w14:textId="77777777">
        <w:trPr>
          <w:trHeight w:hRule="exact" w:val="260"/>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8CEFE7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 adicionais da parcela remanescente do lucro líquido</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8059E0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9.265</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A8C819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11.964</w:t>
            </w:r>
          </w:p>
        </w:tc>
      </w:tr>
      <w:tr w:rsidR="005640A0" w14:paraId="5FD69D31" w14:textId="77777777">
        <w:trPr>
          <w:trHeight w:hRule="exact" w:val="26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0C88E30"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Dividendos propostos do lucro líquido</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903B98F"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36.648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EF2489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55.567</w:t>
            </w:r>
          </w:p>
        </w:tc>
      </w:tr>
    </w:tbl>
    <w:p w14:paraId="47595BC2" w14:textId="77777777" w:rsidR="0078757C" w:rsidRPr="00780B7D" w:rsidRDefault="0078757C" w:rsidP="0078757C">
      <w:pPr>
        <w:keepNext/>
        <w:widowControl w:val="0"/>
        <w:spacing w:after="0" w:line="240" w:lineRule="auto"/>
        <w:jc w:val="both"/>
        <w:rPr>
          <w:rFonts w:ascii="Calibri" w:eastAsia="Times New Roman" w:hAnsi="Calibri" w:cs="Times New Roman"/>
          <w:b/>
          <w:color w:val="FF0000"/>
          <w:sz w:val="6"/>
          <w:szCs w:val="6"/>
          <w:lang w:eastAsia="pt-BR"/>
        </w:rPr>
      </w:pPr>
    </w:p>
    <w:p w14:paraId="4A21FE16" w14:textId="77777777" w:rsidR="0078757C" w:rsidRPr="00780B7D" w:rsidRDefault="0078757C" w:rsidP="0078757C">
      <w:pPr>
        <w:widowControl w:val="0"/>
        <w:spacing w:line="240" w:lineRule="auto"/>
        <w:rPr>
          <w:rFonts w:ascii="Calibri" w:eastAsia="Times New Roman" w:hAnsi="Calibri" w:cs="Times New Roman"/>
          <w:b/>
          <w:color w:val="548DD4"/>
          <w:sz w:val="6"/>
          <w:szCs w:val="6"/>
          <w:lang w:eastAsia="pt-BR"/>
        </w:rPr>
      </w:pPr>
    </w:p>
    <w:p w14:paraId="151D7F51" w14:textId="77777777" w:rsidR="00921401" w:rsidRPr="00780B7D" w:rsidRDefault="00B16955" w:rsidP="00921401">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Reservas de lucro</w:t>
      </w:r>
    </w:p>
    <w:p w14:paraId="27A9FA6E" w14:textId="77777777" w:rsidR="008C1DB8" w:rsidRPr="00780B7D" w:rsidRDefault="00B16955" w:rsidP="00A120A4">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b/>
          <w:bCs/>
          <w:color w:val="008542"/>
          <w:sz w:val="20"/>
          <w:lang w:eastAsia="pt-BR"/>
        </w:rPr>
        <w:t>Reserva legal</w:t>
      </w:r>
    </w:p>
    <w:p w14:paraId="3EF903AF" w14:textId="77777777" w:rsidR="008C1DB8"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Constituída mediante a apropriação de 5% do lucro líquido do exercício, em conformidade com o artigo 193 da Lei das Sociedades por Ações.</w:t>
      </w:r>
    </w:p>
    <w:p w14:paraId="720F337A" w14:textId="77777777" w:rsidR="005D58B0" w:rsidRPr="00780B7D" w:rsidRDefault="00B16955" w:rsidP="005D58B0">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 xml:space="preserve">Remuneração aos acionistas da </w:t>
      </w:r>
      <w:proofErr w:type="spellStart"/>
      <w:r w:rsidRPr="00780B7D">
        <w:rPr>
          <w:rFonts w:ascii="Petrobras Sans" w:eastAsia="Batang" w:hAnsi="Petrobras Sans" w:cs="Calibri"/>
          <w:b/>
          <w:color w:val="008542"/>
          <w:sz w:val="24"/>
          <w:szCs w:val="24"/>
          <w:lang w:eastAsia="pt-BR"/>
        </w:rPr>
        <w:t>Termomacaé</w:t>
      </w:r>
      <w:proofErr w:type="spellEnd"/>
    </w:p>
    <w:p w14:paraId="4C36C688" w14:textId="77777777" w:rsidR="00E13389"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remuneração aos acionistas se dá sob a forma de dividendos e/ou juros sobre o capital próprio (JCP) com base nos limites definidos em lei e no estatuto social da companhia.</w:t>
      </w:r>
    </w:p>
    <w:p w14:paraId="6C6B28F1" w14:textId="77777777" w:rsidR="0000435C"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acionistas terão direito, em cada exercício, aos dividendos, que não poderão ser inferiores a 25% (vinte e cinco por cento) do lucro líquido ajustado, na forma da Lei das Sociedades por Ações, rateado pelas ações em que se dividir o capital da companhia. O estatuto social prevê que os acionistas poderão aprovar dividendos adicionais ao mínimo obrigatório.</w:t>
      </w:r>
    </w:p>
    <w:p w14:paraId="660EA813" w14:textId="77777777" w:rsidR="00356EB9" w:rsidRPr="00780B7D" w:rsidRDefault="00B16955" w:rsidP="00381ED1">
      <w:pPr>
        <w:keepNext/>
        <w:keepLines/>
        <w:spacing w:before="240" w:after="240" w:line="240" w:lineRule="auto"/>
        <w:jc w:val="both"/>
        <w:rPr>
          <w:rFonts w:ascii="Petrobras Sans" w:eastAsia="Batang" w:hAnsi="Petrobras Sans" w:cs="Calibri"/>
          <w:b/>
          <w:color w:val="008542"/>
          <w:sz w:val="20"/>
          <w:u w:val="single"/>
          <w:lang w:eastAsia="pt-BR"/>
        </w:rPr>
      </w:pPr>
      <w:r w:rsidRPr="00780B7D">
        <w:rPr>
          <w:rFonts w:ascii="Petrobras Sans" w:eastAsia="Batang" w:hAnsi="Petrobras Sans" w:cs="Calibri"/>
          <w:b/>
          <w:color w:val="008542"/>
          <w:sz w:val="20"/>
          <w:u w:val="single"/>
          <w:lang w:eastAsia="pt-BR"/>
        </w:rPr>
        <w:t>Prática contábil</w:t>
      </w:r>
    </w:p>
    <w:p w14:paraId="5B52CAED" w14:textId="77777777" w:rsidR="0000435C"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parcela dos dividendos prevista no estatuto ou que represente o dividendo mínimo obrigatório é reconhecida como passivo. Qualquer excesso deve ser mantido no patrimônio líquido, na conta de dividendo adicional proposto, até a deliberação definitiva a ser tomada pelos acionistas na Assembleia Geral Ordinária (AGO).</w:t>
      </w:r>
    </w:p>
    <w:p w14:paraId="123FC0C4" w14:textId="77777777" w:rsidR="00356EB9" w:rsidRPr="00780B7D" w:rsidRDefault="00B16955" w:rsidP="00A120A4">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b/>
          <w:bCs/>
          <w:color w:val="008542"/>
          <w:sz w:val="20"/>
          <w:lang w:eastAsia="pt-BR"/>
        </w:rPr>
        <w:t xml:space="preserve">Dividendos propostos relativos ao exercício de 2024 </w:t>
      </w:r>
    </w:p>
    <w:p w14:paraId="32D2CA70" w14:textId="77777777" w:rsidR="00356EB9"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proposta de dividendos registrada nas demonstrações financeiras da companhia, sujeita à aprovação na AGO, é </w:t>
      </w:r>
      <w:r w:rsidR="00E13389" w:rsidRPr="00780B7D">
        <w:rPr>
          <w:rFonts w:ascii="Petrobras Sans" w:eastAsia="Batang" w:hAnsi="Petrobras Sans" w:cs="Calibri"/>
          <w:sz w:val="20"/>
          <w:lang w:eastAsia="pt-BR"/>
        </w:rPr>
        <w:t>a seguinte</w:t>
      </w:r>
      <w:r w:rsidRPr="00780B7D">
        <w:rPr>
          <w:rFonts w:ascii="Petrobras Sans" w:eastAsia="Batang" w:hAnsi="Petrobras Sans" w:cs="Calibri"/>
          <w:sz w:val="20"/>
          <w:lang w:eastAsia="pt-BR"/>
        </w:rPr>
        <w:t>:</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14D9C62A" w14:textId="77777777">
        <w:trPr>
          <w:trHeight w:hRule="exact" w:val="27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BACFD1B"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89" w:name="DOC_TBL00035_1_1"/>
            <w:bookmarkEnd w:id="89"/>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676ED85"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B82D2B1"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2243B1CD" w14:textId="77777777">
        <w:trPr>
          <w:trHeight w:hRule="exact" w:val="27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1940876"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 xml:space="preserve">Lucro líquido do exercício atribuível ao acionista da </w:t>
            </w:r>
            <w:proofErr w:type="spellStart"/>
            <w:r w:rsidRPr="00780B7D">
              <w:rPr>
                <w:rFonts w:ascii="Petrobras Sans" w:eastAsia="Petrobras Sans" w:hAnsi="Petrobras Sans" w:cs="Petrobras Sans"/>
                <w:b/>
                <w:color w:val="675C53"/>
                <w:sz w:val="16"/>
                <w:szCs w:val="20"/>
              </w:rPr>
              <w:t>Termomacaé</w:t>
            </w:r>
            <w:proofErr w:type="spellEnd"/>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7154A1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38.577</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6C9440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58.492</w:t>
            </w:r>
          </w:p>
        </w:tc>
      </w:tr>
      <w:tr w:rsidR="005640A0" w14:paraId="52DFD59E" w14:textId="77777777">
        <w:trPr>
          <w:trHeight w:hRule="exact" w:val="27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08BAE6"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Apropriação: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BF6D096"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ACEBD3"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31D1E657" w14:textId="77777777">
        <w:trPr>
          <w:trHeight w:hRule="exact" w:val="270"/>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012F1AD"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Reserva legal</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1CE6D8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(1.929)</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74D0BF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(2.925)</w:t>
            </w:r>
          </w:p>
        </w:tc>
      </w:tr>
      <w:tr w:rsidR="005640A0" w14:paraId="365F29CC"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C7E73FE"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Lucro líquido ajustado</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A34AFB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36.648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244D9AA"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55.567</w:t>
            </w:r>
          </w:p>
        </w:tc>
      </w:tr>
      <w:tr w:rsidR="005640A0" w14:paraId="6F0A5874" w14:textId="77777777">
        <w:trPr>
          <w:trHeight w:hRule="exact" w:val="120"/>
        </w:trPr>
        <w:tc>
          <w:tcPr>
            <w:tcW w:w="7200" w:type="dxa"/>
            <w:tcBorders>
              <w:top w:val="inset" w:sz="12" w:space="0" w:color="008542"/>
              <w:left w:val="nil"/>
              <w:bottom w:val="nil"/>
              <w:right w:val="nil"/>
              <w:tl2br w:val="nil"/>
              <w:tr2bl w:val="nil"/>
            </w:tcBorders>
            <w:shd w:val="clear" w:color="auto" w:fill="auto"/>
            <w:tcMar>
              <w:left w:w="0" w:type="dxa"/>
              <w:right w:w="0" w:type="dxa"/>
            </w:tcMar>
            <w:vAlign w:val="center"/>
          </w:tcPr>
          <w:p w14:paraId="7BD3452E" w14:textId="77777777" w:rsidR="00A44E70" w:rsidRPr="00780B7D" w:rsidRDefault="00A44E70">
            <w:pPr>
              <w:keepNext/>
              <w:tabs>
                <w:tab w:val="decimal" w:pos="6729"/>
              </w:tabs>
              <w:spacing w:after="0" w:line="240" w:lineRule="auto"/>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73120040" w14:textId="77777777" w:rsidR="00A44E70" w:rsidRPr="00780B7D" w:rsidRDefault="00A44E70">
            <w:pPr>
              <w:keepNext/>
              <w:spacing w:after="0" w:line="240" w:lineRule="auto"/>
              <w:jc w:val="right"/>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14A091E9" w14:textId="77777777" w:rsidR="00A44E70" w:rsidRPr="00780B7D" w:rsidRDefault="00A44E70">
            <w:pPr>
              <w:keepNext/>
              <w:spacing w:after="0" w:line="240" w:lineRule="auto"/>
              <w:jc w:val="right"/>
              <w:rPr>
                <w:rFonts w:ascii="Calibri" w:eastAsia="Calibri" w:hAnsi="Calibri" w:cs="Calibri"/>
                <w:color w:val="000000"/>
                <w:sz w:val="18"/>
                <w:szCs w:val="20"/>
                <w:lang w:bidi="pt-BR"/>
              </w:rPr>
            </w:pPr>
          </w:p>
        </w:tc>
      </w:tr>
      <w:tr w:rsidR="005640A0" w14:paraId="632DBBA2" w14:textId="77777777">
        <w:trPr>
          <w:trHeight w:hRule="exact" w:val="26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AF05EE9"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 intermediários equivalentes a 75% do lucro ajustado em 2024 (78% em 2023)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2760BC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27.383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5ADAF6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43.603</w:t>
            </w:r>
          </w:p>
        </w:tc>
      </w:tr>
      <w:tr w:rsidR="005640A0" w14:paraId="114EED15" w14:textId="77777777">
        <w:trPr>
          <w:trHeight w:hRule="exact" w:val="27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C8413CF"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Dividendos adicionais da parcela remanescente do lucro líquido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1F8E3D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9.265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44A4BE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11.964</w:t>
            </w:r>
          </w:p>
        </w:tc>
      </w:tr>
      <w:tr w:rsidR="005640A0" w14:paraId="1BE17FAE" w14:textId="77777777">
        <w:trPr>
          <w:trHeight w:hRule="exact" w:val="135"/>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BEA0464" w14:textId="77777777" w:rsidR="00A44E70" w:rsidRPr="00780B7D" w:rsidRDefault="00A44E70">
            <w:pPr>
              <w:keepNext/>
              <w:spacing w:after="0" w:line="240" w:lineRule="auto"/>
              <w:rPr>
                <w:rFonts w:ascii="Calibri" w:eastAsia="Calibri" w:hAnsi="Calibri" w:cs="Calibri"/>
                <w:color w:val="000000"/>
                <w:sz w:val="18"/>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BB727EC" w14:textId="77777777" w:rsidR="00A44E70" w:rsidRPr="00780B7D" w:rsidRDefault="00A44E70">
            <w:pPr>
              <w:keepNext/>
              <w:spacing w:after="0" w:line="240" w:lineRule="auto"/>
              <w:jc w:val="right"/>
              <w:rPr>
                <w:rFonts w:ascii="Calibri" w:eastAsia="Calibri" w:hAnsi="Calibri" w:cs="Calibri"/>
                <w:color w:val="000000"/>
                <w:sz w:val="18"/>
                <w:szCs w:val="20"/>
              </w:rPr>
            </w:pP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C838065" w14:textId="77777777" w:rsidR="00A44E70" w:rsidRPr="00780B7D" w:rsidRDefault="00A44E70">
            <w:pPr>
              <w:keepNext/>
              <w:spacing w:after="0" w:line="240" w:lineRule="auto"/>
              <w:jc w:val="right"/>
              <w:rPr>
                <w:rFonts w:ascii="Calibri" w:eastAsia="Calibri" w:hAnsi="Calibri" w:cs="Calibri"/>
                <w:color w:val="000000"/>
                <w:sz w:val="18"/>
                <w:szCs w:val="20"/>
                <w:lang w:bidi="pt-BR"/>
              </w:rPr>
            </w:pPr>
          </w:p>
        </w:tc>
      </w:tr>
      <w:tr w:rsidR="005640A0" w14:paraId="47E9073A"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4EBF9A6"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de dividendos propostos</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BD51B1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36.648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97C12C6"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55.567</w:t>
            </w:r>
          </w:p>
        </w:tc>
      </w:tr>
      <w:tr w:rsidR="005640A0" w14:paraId="7A728976" w14:textId="77777777">
        <w:trPr>
          <w:trHeight w:hRule="exact" w:val="250"/>
        </w:trPr>
        <w:tc>
          <w:tcPr>
            <w:tcW w:w="7200" w:type="dxa"/>
            <w:tcBorders>
              <w:top w:val="inset" w:sz="12" w:space="0" w:color="008542"/>
              <w:left w:val="nil"/>
              <w:bottom w:val="nil"/>
              <w:right w:val="nil"/>
              <w:tl2br w:val="nil"/>
              <w:tr2bl w:val="nil"/>
            </w:tcBorders>
            <w:shd w:val="clear" w:color="auto" w:fill="auto"/>
            <w:tcMar>
              <w:left w:w="0" w:type="dxa"/>
              <w:right w:w="0" w:type="dxa"/>
            </w:tcMar>
            <w:vAlign w:val="bottom"/>
          </w:tcPr>
          <w:p w14:paraId="51C718FB" w14:textId="77777777" w:rsidR="00A44E70" w:rsidRPr="00780B7D" w:rsidRDefault="00A44E70">
            <w:pPr>
              <w:keepNext/>
              <w:tabs>
                <w:tab w:val="decimal" w:pos="6729"/>
              </w:tabs>
              <w:spacing w:after="0" w:line="240" w:lineRule="auto"/>
              <w:rPr>
                <w:rFonts w:ascii="Arial" w:eastAsia="Arial" w:hAnsi="Arial" w:cs="Arial"/>
                <w:color w:val="000000"/>
                <w:sz w:val="20"/>
                <w:szCs w:val="20"/>
              </w:rPr>
            </w:pPr>
          </w:p>
        </w:tc>
        <w:tc>
          <w:tcPr>
            <w:tcW w:w="1485" w:type="dxa"/>
            <w:tcBorders>
              <w:top w:val="inset" w:sz="12" w:space="0" w:color="008542"/>
              <w:left w:val="nil"/>
              <w:bottom w:val="nil"/>
              <w:right w:val="nil"/>
              <w:tl2br w:val="nil"/>
              <w:tr2bl w:val="nil"/>
            </w:tcBorders>
            <w:shd w:val="clear" w:color="auto" w:fill="auto"/>
            <w:tcMar>
              <w:left w:w="0" w:type="dxa"/>
              <w:right w:w="0" w:type="dxa"/>
            </w:tcMar>
            <w:vAlign w:val="bottom"/>
          </w:tcPr>
          <w:p w14:paraId="5E163803" w14:textId="77777777" w:rsidR="00A44E70" w:rsidRPr="00780B7D" w:rsidRDefault="00A44E70">
            <w:pPr>
              <w:keepNext/>
              <w:tabs>
                <w:tab w:val="decimal" w:pos="1014"/>
              </w:tabs>
              <w:spacing w:after="0" w:line="240" w:lineRule="auto"/>
              <w:rPr>
                <w:rFonts w:ascii="Arial" w:eastAsia="Arial" w:hAnsi="Arial" w:cs="Arial"/>
                <w:color w:val="000000"/>
                <w:sz w:val="20"/>
                <w:szCs w:val="20"/>
              </w:rPr>
            </w:pPr>
          </w:p>
        </w:tc>
        <w:tc>
          <w:tcPr>
            <w:tcW w:w="1485" w:type="dxa"/>
            <w:tcBorders>
              <w:top w:val="inset" w:sz="12" w:space="0" w:color="008542"/>
              <w:left w:val="nil"/>
              <w:bottom w:val="nil"/>
              <w:right w:val="nil"/>
              <w:tl2br w:val="nil"/>
              <w:tr2bl w:val="nil"/>
            </w:tcBorders>
            <w:shd w:val="clear" w:color="auto" w:fill="auto"/>
            <w:tcMar>
              <w:left w:w="0" w:type="dxa"/>
              <w:right w:w="0" w:type="dxa"/>
            </w:tcMar>
            <w:vAlign w:val="bottom"/>
          </w:tcPr>
          <w:p w14:paraId="156FBB56" w14:textId="77777777" w:rsidR="00A44E70" w:rsidRPr="00780B7D" w:rsidRDefault="00A44E70">
            <w:pPr>
              <w:keepNext/>
              <w:tabs>
                <w:tab w:val="decimal" w:pos="1014"/>
              </w:tabs>
              <w:spacing w:after="0" w:line="240" w:lineRule="auto"/>
              <w:rPr>
                <w:rFonts w:ascii="Arial" w:eastAsia="Arial" w:hAnsi="Arial" w:cs="Arial"/>
                <w:color w:val="000000"/>
                <w:sz w:val="20"/>
                <w:szCs w:val="20"/>
              </w:rPr>
            </w:pPr>
          </w:p>
        </w:tc>
      </w:tr>
    </w:tbl>
    <w:p w14:paraId="17106F0D" w14:textId="77777777" w:rsidR="00356EB9" w:rsidRPr="00780B7D" w:rsidRDefault="00356EB9" w:rsidP="00356EB9">
      <w:pPr>
        <w:keepNext/>
        <w:widowControl w:val="0"/>
        <w:spacing w:after="0" w:line="240" w:lineRule="auto"/>
        <w:jc w:val="both"/>
        <w:rPr>
          <w:rFonts w:ascii="Calibri" w:eastAsia="Times New Roman" w:hAnsi="Calibri" w:cs="Times New Roman"/>
          <w:b/>
          <w:color w:val="FF0000"/>
          <w:sz w:val="6"/>
          <w:szCs w:val="6"/>
          <w:lang w:eastAsia="pt-BR"/>
        </w:rPr>
      </w:pPr>
    </w:p>
    <w:p w14:paraId="6C8110E0" w14:textId="77777777" w:rsidR="00356EB9" w:rsidRPr="00780B7D" w:rsidRDefault="00356EB9" w:rsidP="00356EB9">
      <w:pPr>
        <w:widowControl w:val="0"/>
        <w:spacing w:line="240" w:lineRule="auto"/>
        <w:rPr>
          <w:rFonts w:ascii="Calibri" w:eastAsia="Times New Roman" w:hAnsi="Calibri" w:cs="Times New Roman"/>
          <w:b/>
          <w:color w:val="548DD4"/>
          <w:sz w:val="6"/>
          <w:szCs w:val="6"/>
          <w:lang w:eastAsia="pt-BR"/>
        </w:rPr>
      </w:pPr>
    </w:p>
    <w:p w14:paraId="2E714255" w14:textId="77777777" w:rsidR="00AB0313"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bookmarkStart w:id="90" w:name="_Hlk151741132"/>
      <w:r w:rsidRPr="00780B7D">
        <w:rPr>
          <w:rFonts w:ascii="Petrobras Sans" w:eastAsia="Batang" w:hAnsi="Petrobras Sans" w:cs="Calibri"/>
          <w:sz w:val="20"/>
          <w:lang w:eastAsia="pt-BR"/>
        </w:rPr>
        <w:t xml:space="preserve">A proposta de </w:t>
      </w:r>
      <w:r w:rsidR="00E13389" w:rsidRPr="00780B7D">
        <w:rPr>
          <w:rFonts w:ascii="Petrobras Sans" w:eastAsia="Batang" w:hAnsi="Petrobras Sans" w:cs="Calibri"/>
          <w:sz w:val="20"/>
          <w:lang w:eastAsia="pt-BR"/>
        </w:rPr>
        <w:t>dividendos do</w:t>
      </w:r>
      <w:r w:rsidRPr="00780B7D">
        <w:rPr>
          <w:rFonts w:ascii="Petrobras Sans" w:eastAsia="Batang" w:hAnsi="Petrobras Sans" w:cs="Calibri"/>
          <w:sz w:val="20"/>
          <w:lang w:eastAsia="pt-BR"/>
        </w:rPr>
        <w:t xml:space="preserve"> exercício de 2024 a ser encaminhada à aprovação da AGO de 202</w:t>
      </w:r>
      <w:r w:rsidR="00A87707" w:rsidRPr="00780B7D">
        <w:rPr>
          <w:rFonts w:ascii="Petrobras Sans" w:eastAsia="Batang" w:hAnsi="Petrobras Sans" w:cs="Calibri"/>
          <w:sz w:val="20"/>
          <w:lang w:eastAsia="pt-BR"/>
        </w:rPr>
        <w:t>4</w:t>
      </w:r>
      <w:r w:rsidRPr="00780B7D">
        <w:rPr>
          <w:rFonts w:ascii="Petrobras Sans" w:eastAsia="Batang" w:hAnsi="Petrobras Sans" w:cs="Calibri"/>
          <w:sz w:val="20"/>
          <w:lang w:eastAsia="pt-BR"/>
        </w:rPr>
        <w:t xml:space="preserve">, no montante de R$ </w:t>
      </w:r>
      <w:r w:rsidR="00E13389" w:rsidRPr="00780B7D">
        <w:rPr>
          <w:rFonts w:ascii="Petrobras Sans" w:eastAsia="Batang" w:hAnsi="Petrobras Sans" w:cs="Calibri"/>
          <w:sz w:val="20"/>
          <w:lang w:eastAsia="pt-BR"/>
        </w:rPr>
        <w:t>36.648</w:t>
      </w:r>
      <w:r w:rsidRPr="00780B7D">
        <w:rPr>
          <w:rFonts w:ascii="Petrobras Sans" w:eastAsia="Batang" w:hAnsi="Petrobras Sans" w:cs="Calibri"/>
          <w:sz w:val="20"/>
          <w:lang w:eastAsia="pt-BR"/>
        </w:rPr>
        <w:t xml:space="preserve">, contempla os dividendos </w:t>
      </w:r>
      <w:r w:rsidR="00A87707" w:rsidRPr="00780B7D">
        <w:rPr>
          <w:rFonts w:ascii="Petrobras Sans" w:eastAsia="Batang" w:hAnsi="Petrobras Sans" w:cs="Calibri"/>
          <w:sz w:val="20"/>
          <w:lang w:eastAsia="pt-BR"/>
        </w:rPr>
        <w:t xml:space="preserve">intermediários </w:t>
      </w:r>
      <w:r w:rsidRPr="00780B7D">
        <w:rPr>
          <w:rFonts w:ascii="Petrobras Sans" w:eastAsia="Batang" w:hAnsi="Petrobras Sans" w:cs="Calibri"/>
          <w:sz w:val="20"/>
          <w:lang w:eastAsia="pt-BR"/>
        </w:rPr>
        <w:t xml:space="preserve">de R$ </w:t>
      </w:r>
      <w:r w:rsidR="00E13389" w:rsidRPr="00780B7D">
        <w:rPr>
          <w:rFonts w:ascii="Petrobras Sans" w:eastAsia="Batang" w:hAnsi="Petrobras Sans" w:cs="Calibri"/>
          <w:sz w:val="20"/>
          <w:lang w:eastAsia="pt-BR"/>
        </w:rPr>
        <w:t>27.383</w:t>
      </w:r>
      <w:r w:rsidRPr="00780B7D">
        <w:rPr>
          <w:rFonts w:ascii="Petrobras Sans" w:eastAsia="Batang" w:hAnsi="Petrobras Sans" w:cs="Calibri"/>
          <w:sz w:val="20"/>
          <w:lang w:eastAsia="pt-BR"/>
        </w:rPr>
        <w:t>, nos quais foram imputados os dividendos mínimos obrigatórios, além</w:t>
      </w:r>
      <w:r w:rsidR="00627B55" w:rsidRPr="00780B7D">
        <w:rPr>
          <w:rFonts w:ascii="Petrobras Sans" w:eastAsia="Batang" w:hAnsi="Petrobras Sans" w:cs="Calibri"/>
          <w:sz w:val="20"/>
          <w:lang w:eastAsia="pt-BR"/>
        </w:rPr>
        <w:t xml:space="preserve"> </w:t>
      </w:r>
      <w:r w:rsidRPr="00780B7D">
        <w:rPr>
          <w:rFonts w:ascii="Petrobras Sans" w:eastAsia="Batang" w:hAnsi="Petrobras Sans" w:cs="Calibri"/>
          <w:sz w:val="20"/>
          <w:lang w:eastAsia="pt-BR"/>
        </w:rPr>
        <w:t>d</w:t>
      </w:r>
      <w:r w:rsidR="00627B55" w:rsidRPr="00780B7D">
        <w:rPr>
          <w:rFonts w:ascii="Petrobras Sans" w:eastAsia="Batang" w:hAnsi="Petrobras Sans" w:cs="Calibri"/>
          <w:sz w:val="20"/>
          <w:lang w:eastAsia="pt-BR"/>
        </w:rPr>
        <w:t>os</w:t>
      </w:r>
      <w:r w:rsidRPr="00780B7D">
        <w:rPr>
          <w:rFonts w:ascii="Petrobras Sans" w:eastAsia="Batang" w:hAnsi="Petrobras Sans" w:cs="Calibri"/>
          <w:sz w:val="20"/>
          <w:lang w:eastAsia="pt-BR"/>
        </w:rPr>
        <w:t xml:space="preserve"> dividendos adicionais de R$ </w:t>
      </w:r>
      <w:r w:rsidR="00E13389" w:rsidRPr="00780B7D">
        <w:rPr>
          <w:rFonts w:ascii="Petrobras Sans" w:eastAsia="Batang" w:hAnsi="Petrobras Sans" w:cs="Calibri"/>
          <w:sz w:val="20"/>
          <w:lang w:eastAsia="pt-BR"/>
        </w:rPr>
        <w:t>9.265</w:t>
      </w:r>
      <w:r w:rsidRPr="00780B7D">
        <w:rPr>
          <w:rFonts w:ascii="Petrobras Sans" w:eastAsia="Batang" w:hAnsi="Petrobras Sans" w:cs="Calibri"/>
          <w:sz w:val="20"/>
          <w:lang w:eastAsia="pt-BR"/>
        </w:rPr>
        <w:t>, oriundos da parcela remanescente do lucro líquido do exercício.</w:t>
      </w:r>
    </w:p>
    <w:p w14:paraId="4A0A9284" w14:textId="77777777" w:rsidR="00011050" w:rsidRPr="00780B7D" w:rsidRDefault="00B16955" w:rsidP="00A120A4">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b/>
          <w:bCs/>
          <w:color w:val="008542"/>
          <w:sz w:val="20"/>
          <w:lang w:eastAsia="pt-BR"/>
        </w:rPr>
        <w:t>Antecipação de remuneração aos acionistas relativa ao exercício de 2024</w:t>
      </w:r>
    </w:p>
    <w:p w14:paraId="12A3B16A" w14:textId="77777777" w:rsidR="00011050"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Em </w:t>
      </w:r>
      <w:r w:rsidR="00E13389" w:rsidRPr="00780B7D">
        <w:rPr>
          <w:rFonts w:ascii="Petrobras Sans" w:eastAsia="Batang" w:hAnsi="Petrobras Sans" w:cs="Calibri"/>
          <w:sz w:val="20"/>
          <w:lang w:eastAsia="pt-BR"/>
        </w:rPr>
        <w:t>17</w:t>
      </w:r>
      <w:r w:rsidRPr="00780B7D">
        <w:rPr>
          <w:rFonts w:ascii="Petrobras Sans" w:eastAsia="Batang" w:hAnsi="Petrobras Sans" w:cs="Calibri"/>
          <w:sz w:val="20"/>
          <w:lang w:eastAsia="pt-BR"/>
        </w:rPr>
        <w:t xml:space="preserve"> de dezembro de 2024, </w:t>
      </w:r>
      <w:r w:rsidR="00BE665F" w:rsidRPr="00780B7D">
        <w:rPr>
          <w:rFonts w:ascii="Petrobras Sans" w:eastAsia="Batang" w:hAnsi="Petrobras Sans" w:cs="Calibri"/>
          <w:sz w:val="20"/>
          <w:lang w:eastAsia="pt-BR"/>
        </w:rPr>
        <w:t>a Diretoria Executiva</w:t>
      </w:r>
      <w:r w:rsidRPr="00780B7D">
        <w:rPr>
          <w:rFonts w:ascii="Petrobras Sans" w:eastAsia="Batang" w:hAnsi="Petrobras Sans" w:cs="Calibri"/>
          <w:sz w:val="20"/>
          <w:lang w:eastAsia="pt-BR"/>
        </w:rPr>
        <w:t xml:space="preserve"> deliberou sobre o pagamento de antecipações de remuneração aos acionistas no montante de R$ </w:t>
      </w:r>
      <w:r w:rsidR="00E13389" w:rsidRPr="00780B7D">
        <w:rPr>
          <w:rFonts w:ascii="Petrobras Sans" w:eastAsia="Batang" w:hAnsi="Petrobras Sans" w:cs="Calibri"/>
          <w:sz w:val="20"/>
          <w:lang w:eastAsia="pt-BR"/>
        </w:rPr>
        <w:t>27.346</w:t>
      </w:r>
      <w:r w:rsidRPr="00780B7D">
        <w:rPr>
          <w:rFonts w:ascii="Petrobras Sans" w:eastAsia="Batang" w:hAnsi="Petrobras Sans" w:cs="Calibri"/>
          <w:sz w:val="20"/>
          <w:lang w:eastAsia="pt-BR"/>
        </w:rPr>
        <w:t>, com base no resultado do período de janeiro a setembro de 202</w:t>
      </w:r>
      <w:r w:rsidR="00E13389" w:rsidRPr="00780B7D">
        <w:rPr>
          <w:rFonts w:ascii="Petrobras Sans" w:eastAsia="Batang" w:hAnsi="Petrobras Sans" w:cs="Calibri"/>
          <w:sz w:val="20"/>
          <w:lang w:eastAsia="pt-BR"/>
        </w:rPr>
        <w:t>4</w:t>
      </w:r>
      <w:r w:rsidRPr="00780B7D">
        <w:rPr>
          <w:rFonts w:ascii="Petrobras Sans" w:eastAsia="Batang" w:hAnsi="Petrobras Sans" w:cs="Calibri"/>
          <w:sz w:val="20"/>
          <w:lang w:eastAsia="pt-BR"/>
        </w:rPr>
        <w:t>, conforme quadro a seguir:</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0A11551B" w14:textId="77777777">
        <w:trPr>
          <w:trHeight w:hRule="exact" w:val="25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CD9F2B8"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91" w:name="DOC_TBL00036_1_1"/>
            <w:bookmarkEnd w:id="91"/>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041541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542ADC6"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31B769EE"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5FAADEC"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Dividendos intermediários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CEF0AA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27.346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978934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43.565</w:t>
            </w:r>
          </w:p>
        </w:tc>
      </w:tr>
      <w:tr w:rsidR="005640A0" w14:paraId="719ACA79" w14:textId="77777777">
        <w:trPr>
          <w:trHeight w:hRule="exact" w:val="260"/>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467A673"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Atualização monetária das antecipações pela Selic</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769858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37</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6359B7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38</w:t>
            </w:r>
          </w:p>
        </w:tc>
      </w:tr>
      <w:tr w:rsidR="005640A0" w14:paraId="4E09D3CB" w14:textId="77777777">
        <w:trPr>
          <w:trHeight w:hRule="exact" w:val="26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A566969"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 xml:space="preserve">Total dos dividendos intermediários atualizados monetariamente pela Selic </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016B8E3"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27.383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2BFAAD7"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43.603</w:t>
            </w:r>
          </w:p>
        </w:tc>
      </w:tr>
    </w:tbl>
    <w:p w14:paraId="6A0EFCD8" w14:textId="77777777" w:rsidR="00BE665F" w:rsidRPr="00780B7D" w:rsidRDefault="00BE665F" w:rsidP="00BE665F">
      <w:pPr>
        <w:keepNext/>
        <w:widowControl w:val="0"/>
        <w:spacing w:after="0" w:line="240" w:lineRule="auto"/>
        <w:jc w:val="both"/>
        <w:rPr>
          <w:rFonts w:ascii="Calibri" w:eastAsia="Times New Roman" w:hAnsi="Calibri" w:cs="Times New Roman"/>
          <w:b/>
          <w:color w:val="FF0000"/>
          <w:sz w:val="6"/>
          <w:szCs w:val="6"/>
          <w:lang w:eastAsia="pt-BR"/>
        </w:rPr>
      </w:pPr>
    </w:p>
    <w:p w14:paraId="5C06CC19" w14:textId="77777777" w:rsidR="00BE665F" w:rsidRPr="00780B7D" w:rsidRDefault="00BE665F" w:rsidP="00BE665F">
      <w:pPr>
        <w:widowControl w:val="0"/>
        <w:spacing w:line="240" w:lineRule="auto"/>
        <w:rPr>
          <w:rFonts w:ascii="Calibri" w:eastAsia="Times New Roman" w:hAnsi="Calibri" w:cs="Times New Roman"/>
          <w:b/>
          <w:color w:val="548DD4"/>
          <w:sz w:val="6"/>
          <w:szCs w:val="6"/>
          <w:lang w:eastAsia="pt-BR"/>
        </w:rPr>
      </w:pPr>
    </w:p>
    <w:bookmarkEnd w:id="90"/>
    <w:p w14:paraId="0BD0CEED" w14:textId="77777777" w:rsidR="00F43287" w:rsidRPr="00780B7D" w:rsidRDefault="00B16955" w:rsidP="00A120A4">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b/>
          <w:bCs/>
          <w:color w:val="008542"/>
          <w:sz w:val="20"/>
          <w:lang w:eastAsia="pt-BR"/>
        </w:rPr>
        <w:t>Dividendos relativos ao exercício de 2023 </w:t>
      </w:r>
    </w:p>
    <w:p w14:paraId="649F0687" w14:textId="77777777" w:rsidR="00F43287"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Em </w:t>
      </w:r>
      <w:r w:rsidR="00BD3581" w:rsidRPr="00780B7D">
        <w:rPr>
          <w:rFonts w:ascii="Petrobras Sans" w:eastAsia="Batang" w:hAnsi="Petrobras Sans" w:cs="Calibri"/>
          <w:sz w:val="20"/>
          <w:lang w:eastAsia="pt-BR"/>
        </w:rPr>
        <w:t>10</w:t>
      </w:r>
      <w:r w:rsidRPr="00780B7D">
        <w:rPr>
          <w:rFonts w:ascii="Petrobras Sans" w:eastAsia="Batang" w:hAnsi="Petrobras Sans" w:cs="Calibri"/>
          <w:sz w:val="20"/>
          <w:lang w:eastAsia="pt-BR"/>
        </w:rPr>
        <w:t xml:space="preserve"> de abril de 2024, a AGO aprovou os dividendos relativos ao exercício de 2023, no valor de R$ </w:t>
      </w:r>
      <w:r w:rsidR="00BD3581" w:rsidRPr="00780B7D">
        <w:rPr>
          <w:rFonts w:ascii="Petrobras Sans" w:eastAsia="Batang" w:hAnsi="Petrobras Sans" w:cs="Calibri"/>
          <w:sz w:val="20"/>
          <w:lang w:eastAsia="pt-BR"/>
        </w:rPr>
        <w:t>55.567</w:t>
      </w:r>
      <w:r w:rsidRPr="00780B7D">
        <w:rPr>
          <w:rFonts w:ascii="Petrobras Sans" w:eastAsia="Batang" w:hAnsi="Petrobras Sans" w:cs="Calibri"/>
          <w:sz w:val="20"/>
          <w:lang w:eastAsia="pt-BR"/>
        </w:rPr>
        <w:t>. Esse valor inclui as antecipações de remuneração aos acionistas, atualizadas monetariamente pela variação da taxa Selic desde a data do pagamento até 31 de dezembro de 202</w:t>
      </w:r>
      <w:r w:rsidR="00BD3581" w:rsidRPr="00780B7D">
        <w:rPr>
          <w:rFonts w:ascii="Petrobras Sans" w:eastAsia="Batang" w:hAnsi="Petrobras Sans" w:cs="Calibri"/>
          <w:sz w:val="20"/>
          <w:lang w:eastAsia="pt-BR"/>
        </w:rPr>
        <w:t>3</w:t>
      </w:r>
      <w:r w:rsidRPr="00780B7D">
        <w:rPr>
          <w:rFonts w:ascii="Petrobras Sans" w:eastAsia="Batang" w:hAnsi="Petrobras Sans" w:cs="Calibri"/>
          <w:sz w:val="20"/>
          <w:lang w:eastAsia="pt-BR"/>
        </w:rPr>
        <w:t xml:space="preserve">, no montante de R$ </w:t>
      </w:r>
      <w:r w:rsidR="00BD3581" w:rsidRPr="00780B7D">
        <w:rPr>
          <w:rFonts w:ascii="Petrobras Sans" w:eastAsia="Batang" w:hAnsi="Petrobras Sans" w:cs="Calibri"/>
          <w:sz w:val="20"/>
          <w:lang w:eastAsia="pt-BR"/>
        </w:rPr>
        <w:t>43.603</w:t>
      </w:r>
      <w:r w:rsidRPr="00780B7D">
        <w:rPr>
          <w:rFonts w:ascii="Petrobras Sans" w:eastAsia="Batang" w:hAnsi="Petrobras Sans" w:cs="Calibri"/>
          <w:sz w:val="20"/>
          <w:lang w:eastAsia="pt-BR"/>
        </w:rPr>
        <w:t xml:space="preserve">, e os dividendos complementares de R$ </w:t>
      </w:r>
      <w:r w:rsidR="00BD3581" w:rsidRPr="00780B7D">
        <w:rPr>
          <w:rFonts w:ascii="Petrobras Sans" w:eastAsia="Batang" w:hAnsi="Petrobras Sans" w:cs="Calibri"/>
          <w:sz w:val="20"/>
          <w:lang w:eastAsia="pt-BR"/>
        </w:rPr>
        <w:t xml:space="preserve">11.964 </w:t>
      </w:r>
      <w:r w:rsidRPr="00780B7D">
        <w:rPr>
          <w:rFonts w:ascii="Petrobras Sans" w:eastAsia="Batang" w:hAnsi="Petrobras Sans" w:cs="Calibri"/>
          <w:sz w:val="20"/>
          <w:lang w:eastAsia="pt-BR"/>
        </w:rPr>
        <w:t>que, em 31 de dezembro de 2023, estava destacado no patrimônio líquido como dividendo adicional proposto.  </w:t>
      </w:r>
    </w:p>
    <w:p w14:paraId="43CA5E3B" w14:textId="77777777" w:rsidR="00F43287"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Os </w:t>
      </w:r>
      <w:r w:rsidR="00BD3581" w:rsidRPr="00780B7D">
        <w:rPr>
          <w:rFonts w:ascii="Petrobras Sans" w:eastAsia="Batang" w:hAnsi="Petrobras Sans" w:cs="Calibri"/>
          <w:sz w:val="20"/>
          <w:lang w:eastAsia="pt-BR"/>
        </w:rPr>
        <w:t>dividendos</w:t>
      </w:r>
      <w:r w:rsidRPr="00780B7D">
        <w:rPr>
          <w:rFonts w:ascii="Petrobras Sans" w:eastAsia="Batang" w:hAnsi="Petrobras Sans" w:cs="Calibri"/>
          <w:sz w:val="20"/>
          <w:lang w:eastAsia="pt-BR"/>
        </w:rPr>
        <w:t xml:space="preserve"> adicionais foram pagos</w:t>
      </w:r>
      <w:r w:rsidR="00BD3581" w:rsidRPr="00780B7D">
        <w:rPr>
          <w:rFonts w:ascii="Petrobras Sans" w:eastAsia="Batang" w:hAnsi="Petrobras Sans" w:cs="Calibri"/>
          <w:sz w:val="20"/>
          <w:lang w:eastAsia="pt-BR"/>
        </w:rPr>
        <w:t xml:space="preserve"> </w:t>
      </w:r>
      <w:r w:rsidRPr="00780B7D">
        <w:rPr>
          <w:rFonts w:ascii="Petrobras Sans" w:eastAsia="Batang" w:hAnsi="Petrobras Sans" w:cs="Calibri"/>
          <w:sz w:val="20"/>
          <w:lang w:eastAsia="pt-BR"/>
        </w:rPr>
        <w:t>15 em maio de 2024</w:t>
      </w:r>
      <w:r w:rsidR="00A120A4" w:rsidRPr="00780B7D">
        <w:rPr>
          <w:rFonts w:ascii="Petrobras Sans" w:eastAsia="Batang" w:hAnsi="Petrobras Sans" w:cs="Calibri"/>
          <w:sz w:val="20"/>
          <w:lang w:eastAsia="pt-BR"/>
        </w:rPr>
        <w:t>, atualizad</w:t>
      </w:r>
      <w:r w:rsidRPr="00780B7D">
        <w:rPr>
          <w:rFonts w:ascii="Petrobras Sans" w:eastAsia="Batang" w:hAnsi="Petrobras Sans" w:cs="Calibri"/>
          <w:sz w:val="20"/>
          <w:lang w:eastAsia="pt-BR"/>
        </w:rPr>
        <w:t>os monetariamente pela variação da taxa Selic desde 31 de dezembro de 2023 até a</w:t>
      </w:r>
      <w:r w:rsidR="00A120A4" w:rsidRPr="00780B7D">
        <w:rPr>
          <w:rFonts w:ascii="Petrobras Sans" w:eastAsia="Batang" w:hAnsi="Petrobras Sans" w:cs="Calibri"/>
          <w:sz w:val="20"/>
          <w:lang w:eastAsia="pt-BR"/>
        </w:rPr>
        <w:t xml:space="preserve"> data do pagamento</w:t>
      </w:r>
      <w:r w:rsidRPr="00780B7D">
        <w:rPr>
          <w:rFonts w:ascii="Petrobras Sans" w:eastAsia="Batang" w:hAnsi="Petrobras Sans" w:cs="Calibri"/>
          <w:sz w:val="20"/>
          <w:lang w:eastAsia="pt-BR"/>
        </w:rPr>
        <w:t xml:space="preserve">, totalizando R$ </w:t>
      </w:r>
      <w:r w:rsidR="00A120A4" w:rsidRPr="00780B7D">
        <w:rPr>
          <w:rFonts w:ascii="Petrobras Sans" w:eastAsia="Batang" w:hAnsi="Petrobras Sans" w:cs="Calibri"/>
          <w:sz w:val="20"/>
          <w:lang w:eastAsia="pt-BR"/>
        </w:rPr>
        <w:t>12</w:t>
      </w:r>
      <w:r w:rsidRPr="00780B7D">
        <w:rPr>
          <w:rFonts w:ascii="Petrobras Sans" w:eastAsia="Batang" w:hAnsi="Petrobras Sans" w:cs="Calibri"/>
          <w:sz w:val="20"/>
          <w:lang w:eastAsia="pt-BR"/>
        </w:rPr>
        <w:t>.</w:t>
      </w:r>
      <w:r w:rsidR="00A120A4" w:rsidRPr="00780B7D">
        <w:rPr>
          <w:rFonts w:ascii="Petrobras Sans" w:eastAsia="Batang" w:hAnsi="Petrobras Sans" w:cs="Calibri"/>
          <w:sz w:val="20"/>
          <w:lang w:eastAsia="pt-BR"/>
        </w:rPr>
        <w:t>330.</w:t>
      </w:r>
      <w:r w:rsidRPr="00780B7D">
        <w:rPr>
          <w:rFonts w:ascii="Petrobras Sans" w:eastAsia="Batang" w:hAnsi="Petrobras Sans" w:cs="Calibri"/>
          <w:sz w:val="20"/>
          <w:lang w:eastAsia="pt-BR"/>
        </w:rPr>
        <w:t> </w:t>
      </w:r>
    </w:p>
    <w:p w14:paraId="458DDA92" w14:textId="77777777" w:rsidR="0099404B" w:rsidRPr="00780B7D" w:rsidRDefault="00B16955" w:rsidP="00A120A4">
      <w:pPr>
        <w:keepLines/>
        <w:autoSpaceDE w:val="0"/>
        <w:autoSpaceDN w:val="0"/>
        <w:adjustRightInd w:val="0"/>
        <w:spacing w:after="240" w:line="240" w:lineRule="auto"/>
        <w:jc w:val="both"/>
        <w:rPr>
          <w:rFonts w:ascii="Petrobras Sans" w:eastAsia="Batang" w:hAnsi="Petrobras Sans" w:cs="Calibri"/>
          <w:b/>
          <w:bCs/>
          <w:color w:val="008542"/>
          <w:sz w:val="20"/>
          <w:lang w:eastAsia="pt-BR"/>
        </w:rPr>
      </w:pPr>
      <w:r w:rsidRPr="00780B7D">
        <w:rPr>
          <w:rFonts w:ascii="Petrobras Sans" w:eastAsia="Batang" w:hAnsi="Petrobras Sans" w:cs="Calibri"/>
          <w:b/>
          <w:bCs/>
          <w:color w:val="008542"/>
          <w:sz w:val="20"/>
          <w:lang w:eastAsia="pt-BR"/>
        </w:rPr>
        <w:t>Dividendos a pagar</w:t>
      </w:r>
    </w:p>
    <w:p w14:paraId="6E06E469" w14:textId="77777777" w:rsidR="0099404B"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31 de dezembro de 2024, não há saldo de dividendos a pagar ao acionista.</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63319295" w14:textId="77777777">
        <w:trPr>
          <w:trHeight w:hRule="exact" w:val="25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9757407"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92" w:name="DOC_TBL00037_1_1"/>
            <w:bookmarkEnd w:id="92"/>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49F0E8F7"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3A261CF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B92C6CC"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FD14514"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Movimentação dos dividendos a pagar</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1A540023"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2395F989"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327CC533"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8E16BA1"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Saldo inicial</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AEAF26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26331D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0495D180"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7A60E2B"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Dividendos adicionais propostos aprovados na AGO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87A73E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11.964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CBCDDC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32.541</w:t>
            </w:r>
          </w:p>
        </w:tc>
      </w:tr>
      <w:tr w:rsidR="005640A0" w14:paraId="579B6CAC"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292CEA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Adição por deliberação da DE (antecipação)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50F9F0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27.345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53F99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43.565</w:t>
            </w:r>
          </w:p>
        </w:tc>
      </w:tr>
      <w:tr w:rsidR="005640A0" w14:paraId="2B7DEBF8"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A4F9A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Atualização monetária</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4091B4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472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678C4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1.539</w:t>
            </w:r>
          </w:p>
        </w:tc>
      </w:tr>
      <w:tr w:rsidR="005640A0" w14:paraId="5705B19A" w14:textId="77777777">
        <w:trPr>
          <w:trHeight w:hRule="exact" w:val="25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8D250F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Pagamento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7785B8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(39.675)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5C67C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(77.299)</w:t>
            </w:r>
          </w:p>
        </w:tc>
      </w:tr>
      <w:tr w:rsidR="005640A0" w14:paraId="2F87EE78" w14:textId="77777777">
        <w:trPr>
          <w:trHeight w:hRule="exact" w:val="260"/>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07B5443"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IRRF sobre a atualização monetária</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65C56B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(106)</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F77BC8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(346)</w:t>
            </w:r>
          </w:p>
        </w:tc>
      </w:tr>
      <w:tr w:rsidR="005640A0" w14:paraId="0181B0C1" w14:textId="77777777">
        <w:trPr>
          <w:trHeight w:hRule="exact" w:val="26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CD43542"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final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40BD947"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59B4A65"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w:t>
            </w:r>
          </w:p>
        </w:tc>
      </w:tr>
    </w:tbl>
    <w:p w14:paraId="67668818" w14:textId="77777777" w:rsidR="0071798D" w:rsidRPr="00780B7D" w:rsidRDefault="0071798D" w:rsidP="002051EE">
      <w:pPr>
        <w:keepNext/>
        <w:widowControl w:val="0"/>
        <w:spacing w:after="0" w:line="240" w:lineRule="auto"/>
        <w:jc w:val="both"/>
        <w:rPr>
          <w:rFonts w:ascii="Calibri" w:eastAsia="Times New Roman" w:hAnsi="Calibri" w:cs="Times New Roman"/>
          <w:b/>
          <w:color w:val="FF0000"/>
          <w:sz w:val="6"/>
          <w:szCs w:val="6"/>
          <w:lang w:eastAsia="pt-BR"/>
        </w:rPr>
      </w:pPr>
    </w:p>
    <w:p w14:paraId="637FF276" w14:textId="77777777" w:rsidR="00356EB9" w:rsidRPr="00780B7D" w:rsidRDefault="00356EB9" w:rsidP="00627B55">
      <w:pPr>
        <w:widowControl w:val="0"/>
        <w:spacing w:line="240" w:lineRule="auto"/>
        <w:rPr>
          <w:rFonts w:ascii="Calibri" w:eastAsia="Times New Roman" w:hAnsi="Calibri" w:cs="Times New Roman"/>
          <w:b/>
          <w:color w:val="548DD4"/>
          <w:sz w:val="6"/>
          <w:szCs w:val="6"/>
          <w:lang w:eastAsia="pt-BR"/>
        </w:rPr>
      </w:pPr>
    </w:p>
    <w:p w14:paraId="3E8573D5" w14:textId="77777777" w:rsidR="00A120A4"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lastRenderedPageBreak/>
        <w:t>Os dividendos adicionais propostos de R$ 9.265, estão destacados no patrimônio líquido em 31 de dezembro de 2024 até que a proposta de remuneração aos acionistas seja aprovada pela AGO quando serão reconhecidos como passivo. </w:t>
      </w:r>
    </w:p>
    <w:p w14:paraId="20B9797D" w14:textId="77777777" w:rsidR="00AA6298" w:rsidRPr="00780B7D" w:rsidRDefault="00B16955" w:rsidP="00B70F76">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Resultado por ação</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5640A0" w14:paraId="6927FE2A"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676725A"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93" w:name="DOC_TBL00038_1_1"/>
            <w:bookmarkEnd w:id="93"/>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90D942E"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8FA660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DCACA2F" w14:textId="77777777">
        <w:trPr>
          <w:trHeight w:hRule="exact" w:val="255"/>
        </w:trPr>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E4E8E3D"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líquido do período atribuível aos acionistas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6B3931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38.577</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21F173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58.492</w:t>
            </w:r>
          </w:p>
        </w:tc>
      </w:tr>
      <w:tr w:rsidR="005640A0" w14:paraId="3AA65A43" w14:textId="77777777">
        <w:trPr>
          <w:trHeight w:hRule="exact" w:val="255"/>
        </w:trPr>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7BB5D2A"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Quantidade de ações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F20A4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275.012.824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580D63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275.012.824</w:t>
            </w:r>
          </w:p>
        </w:tc>
      </w:tr>
      <w:tr w:rsidR="005640A0" w14:paraId="43C515AB" w14:textId="77777777">
        <w:trPr>
          <w:trHeight w:hRule="exact" w:val="255"/>
        </w:trPr>
        <w:tc>
          <w:tcPr>
            <w:tcW w:w="723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1AE1A039"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Lucro básico e diluído por ação ordinária (R$ por ação)</w:t>
            </w:r>
          </w:p>
        </w:tc>
        <w:tc>
          <w:tcPr>
            <w:tcW w:w="1485" w:type="dxa"/>
            <w:tcBorders>
              <w:top w:val="single" w:sz="4" w:space="0" w:color="F2F2F2"/>
              <w:left w:val="nil"/>
              <w:bottom w:val="single" w:sz="4" w:space="0" w:color="006298"/>
              <w:right w:val="nil"/>
              <w:tl2br w:val="nil"/>
              <w:tr2bl w:val="nil"/>
            </w:tcBorders>
            <w:shd w:val="clear" w:color="auto" w:fill="auto"/>
            <w:tcMar>
              <w:left w:w="0" w:type="dxa"/>
              <w:right w:w="0" w:type="dxa"/>
            </w:tcMar>
            <w:vAlign w:val="bottom"/>
          </w:tcPr>
          <w:p w14:paraId="5CCC630D" w14:textId="77777777" w:rsidR="00A44E70" w:rsidRPr="00780B7D" w:rsidRDefault="00B16955" w:rsidP="00780B7D">
            <w:pPr>
              <w:keepNext/>
              <w:tabs>
                <w:tab w:val="decimal" w:pos="1014"/>
              </w:tabs>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 0,14</w:t>
            </w:r>
          </w:p>
        </w:tc>
        <w:tc>
          <w:tcPr>
            <w:tcW w:w="1485" w:type="dxa"/>
            <w:tcBorders>
              <w:top w:val="single" w:sz="4" w:space="0" w:color="F2F2F2"/>
              <w:left w:val="nil"/>
              <w:bottom w:val="single" w:sz="4" w:space="0" w:color="006298"/>
              <w:right w:val="nil"/>
              <w:tl2br w:val="nil"/>
              <w:tr2bl w:val="nil"/>
            </w:tcBorders>
            <w:shd w:val="clear" w:color="auto" w:fill="auto"/>
            <w:tcMar>
              <w:left w:w="0" w:type="dxa"/>
              <w:right w:w="0" w:type="dxa"/>
            </w:tcMar>
            <w:vAlign w:val="bottom"/>
          </w:tcPr>
          <w:p w14:paraId="2800DA57" w14:textId="77777777" w:rsidR="00A44E70" w:rsidRPr="00780B7D" w:rsidRDefault="00B16955" w:rsidP="00780B7D">
            <w:pPr>
              <w:keepNext/>
              <w:tabs>
                <w:tab w:val="decimal" w:pos="1014"/>
              </w:tabs>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0,21</w:t>
            </w:r>
          </w:p>
        </w:tc>
      </w:tr>
    </w:tbl>
    <w:p w14:paraId="7ADD27B2" w14:textId="77777777" w:rsidR="00EA0937" w:rsidRPr="00780B7D" w:rsidRDefault="00EA0937" w:rsidP="00FA3DF8">
      <w:pPr>
        <w:keepNext/>
        <w:widowControl w:val="0"/>
        <w:spacing w:after="0" w:line="240" w:lineRule="auto"/>
        <w:jc w:val="both"/>
        <w:rPr>
          <w:rFonts w:ascii="Calibri" w:eastAsia="Times New Roman" w:hAnsi="Calibri" w:cs="Times New Roman"/>
          <w:b/>
          <w:color w:val="FF0000"/>
          <w:sz w:val="6"/>
          <w:szCs w:val="6"/>
          <w:lang w:eastAsia="pt-BR"/>
        </w:rPr>
      </w:pPr>
    </w:p>
    <w:p w14:paraId="1148CB0F" w14:textId="77777777" w:rsidR="00FA3DF8" w:rsidRPr="00780B7D" w:rsidRDefault="00FA3DF8" w:rsidP="00627B55">
      <w:pPr>
        <w:widowControl w:val="0"/>
        <w:spacing w:line="240" w:lineRule="auto"/>
        <w:rPr>
          <w:rFonts w:ascii="Calibri" w:eastAsia="Times New Roman" w:hAnsi="Calibri" w:cs="Times New Roman"/>
          <w:b/>
          <w:color w:val="548DD4"/>
          <w:sz w:val="6"/>
          <w:szCs w:val="6"/>
          <w:lang w:eastAsia="pt-BR"/>
        </w:rPr>
      </w:pPr>
    </w:p>
    <w:p w14:paraId="30A2A770" w14:textId="77777777" w:rsidR="00CD106F"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 resultado por ação básico é calculado dividindo</w:t>
      </w:r>
      <w:r w:rsidRPr="00780B7D">
        <w:rPr>
          <w:rFonts w:ascii="Cambria Math" w:eastAsia="Batang" w:hAnsi="Cambria Math" w:cs="Cambria Math"/>
          <w:sz w:val="20"/>
          <w:lang w:eastAsia="pt-BR"/>
        </w:rPr>
        <w:t>‐</w:t>
      </w:r>
      <w:r w:rsidRPr="00780B7D">
        <w:rPr>
          <w:rFonts w:ascii="Petrobras Sans" w:eastAsia="Batang" w:hAnsi="Petrobras Sans" w:cs="Calibri"/>
          <w:sz w:val="20"/>
          <w:lang w:eastAsia="pt-BR"/>
        </w:rPr>
        <w:t>se o lucro do exerc</w:t>
      </w:r>
      <w:r w:rsidRPr="00780B7D">
        <w:rPr>
          <w:rFonts w:ascii="Petrobras Sans" w:eastAsia="Batang" w:hAnsi="Petrobras Sans" w:cs="Petrobras Sans"/>
          <w:sz w:val="20"/>
          <w:lang w:eastAsia="pt-BR"/>
        </w:rPr>
        <w:t>í</w:t>
      </w:r>
      <w:r w:rsidRPr="00780B7D">
        <w:rPr>
          <w:rFonts w:ascii="Petrobras Sans" w:eastAsia="Batang" w:hAnsi="Petrobras Sans" w:cs="Calibri"/>
          <w:sz w:val="20"/>
          <w:lang w:eastAsia="pt-BR"/>
        </w:rPr>
        <w:t>cio atribu</w:t>
      </w:r>
      <w:r w:rsidRPr="00780B7D">
        <w:rPr>
          <w:rFonts w:ascii="Petrobras Sans" w:eastAsia="Batang" w:hAnsi="Petrobras Sans" w:cs="Petrobras Sans"/>
          <w:sz w:val="20"/>
          <w:lang w:eastAsia="pt-BR"/>
        </w:rPr>
        <w:t>í</w:t>
      </w:r>
      <w:r w:rsidRPr="00780B7D">
        <w:rPr>
          <w:rFonts w:ascii="Petrobras Sans" w:eastAsia="Batang" w:hAnsi="Petrobras Sans" w:cs="Calibri"/>
          <w:sz w:val="20"/>
          <w:lang w:eastAsia="pt-BR"/>
        </w:rPr>
        <w:t>do aos acionistas da companhia pela m</w:t>
      </w:r>
      <w:r w:rsidRPr="00780B7D">
        <w:rPr>
          <w:rFonts w:ascii="Petrobras Sans" w:eastAsia="Batang" w:hAnsi="Petrobras Sans" w:cs="Petrobras Sans"/>
          <w:sz w:val="20"/>
          <w:lang w:eastAsia="pt-BR"/>
        </w:rPr>
        <w:t>é</w:t>
      </w:r>
      <w:r w:rsidRPr="00780B7D">
        <w:rPr>
          <w:rFonts w:ascii="Petrobras Sans" w:eastAsia="Batang" w:hAnsi="Petrobras Sans" w:cs="Calibri"/>
          <w:sz w:val="20"/>
          <w:lang w:eastAsia="pt-BR"/>
        </w:rPr>
        <w:t>dia ponderada da quantidade de a</w:t>
      </w:r>
      <w:r w:rsidRPr="00780B7D">
        <w:rPr>
          <w:rFonts w:ascii="Petrobras Sans" w:eastAsia="Batang" w:hAnsi="Petrobras Sans" w:cs="Petrobras Sans"/>
          <w:sz w:val="20"/>
          <w:lang w:eastAsia="pt-BR"/>
        </w:rPr>
        <w:t>çõ</w:t>
      </w:r>
      <w:r w:rsidRPr="00780B7D">
        <w:rPr>
          <w:rFonts w:ascii="Petrobras Sans" w:eastAsia="Batang" w:hAnsi="Petrobras Sans" w:cs="Calibri"/>
          <w:sz w:val="20"/>
          <w:lang w:eastAsia="pt-BR"/>
        </w:rPr>
        <w:t>es.</w:t>
      </w:r>
    </w:p>
    <w:p w14:paraId="6AFE34DF" w14:textId="77777777" w:rsidR="006B0441" w:rsidRPr="00780B7D" w:rsidRDefault="00B16955" w:rsidP="00A120A4">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Os resultados apurados básico e diluído, apresentam o mesmo valor por ação em virtude de a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não possuir ações potenciais com efeito de diluição.</w:t>
      </w:r>
    </w:p>
    <w:p w14:paraId="353F5044" w14:textId="77777777" w:rsidR="000312AB" w:rsidRPr="00780B7D" w:rsidRDefault="00B16955" w:rsidP="000312AB">
      <w:pPr>
        <w:keepNext/>
        <w:keepLines/>
        <w:numPr>
          <w:ilvl w:val="1"/>
          <w:numId w:val="8"/>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Segoe UI"/>
          <w:b/>
          <w:bCs/>
          <w:color w:val="008542"/>
          <w:sz w:val="24"/>
          <w:szCs w:val="24"/>
          <w:lang w:eastAsia="pt-BR"/>
        </w:rPr>
        <w:t>Outros resultados abrangentes </w:t>
      </w:r>
    </w:p>
    <w:p w14:paraId="58F700EA" w14:textId="77777777" w:rsidR="000312AB" w:rsidRPr="00780B7D" w:rsidRDefault="00B16955" w:rsidP="00A120A4">
      <w:pPr>
        <w:keepLines/>
        <w:autoSpaceDE w:val="0"/>
        <w:autoSpaceDN w:val="0"/>
        <w:adjustRightInd w:val="0"/>
        <w:spacing w:after="240" w:line="240" w:lineRule="auto"/>
        <w:jc w:val="both"/>
        <w:rPr>
          <w:rFonts w:ascii="Petrobras Sans" w:eastAsia="Batang" w:hAnsi="Petrobras Sans" w:cs="Segoe UI"/>
          <w:sz w:val="20"/>
          <w:lang w:eastAsia="pt-BR"/>
        </w:rPr>
      </w:pPr>
      <w:r w:rsidRPr="00780B7D">
        <w:rPr>
          <w:rFonts w:ascii="Petrobras Sans" w:eastAsia="Batang" w:hAnsi="Petrobras Sans" w:cs="Segoe UI"/>
          <w:sz w:val="20"/>
          <w:lang w:eastAsia="pt-BR"/>
        </w:rPr>
        <w:t>A companhia reconhece perda e/ou ganhos, anualmente, pela </w:t>
      </w:r>
      <w:proofErr w:type="spellStart"/>
      <w:r w:rsidRPr="00780B7D">
        <w:rPr>
          <w:rFonts w:ascii="Petrobras Sans" w:eastAsia="Batang" w:hAnsi="Petrobras Sans" w:cs="Segoe UI"/>
          <w:sz w:val="20"/>
          <w:lang w:eastAsia="pt-BR"/>
        </w:rPr>
        <w:t>remensuração</w:t>
      </w:r>
      <w:proofErr w:type="spellEnd"/>
      <w:r w:rsidRPr="00780B7D">
        <w:rPr>
          <w:rFonts w:ascii="Petrobras Sans" w:eastAsia="Batang" w:hAnsi="Petrobras Sans" w:cs="Segoe UI"/>
          <w:sz w:val="20"/>
          <w:lang w:eastAsia="pt-BR"/>
        </w:rPr>
        <w:t> do seu plano de pensão.  </w:t>
      </w:r>
    </w:p>
    <w:p w14:paraId="16EB0466" w14:textId="77777777" w:rsidR="000312AB" w:rsidRPr="00780B7D" w:rsidRDefault="00B16955" w:rsidP="00A120A4">
      <w:pPr>
        <w:keepLines/>
        <w:autoSpaceDE w:val="0"/>
        <w:autoSpaceDN w:val="0"/>
        <w:adjustRightInd w:val="0"/>
        <w:spacing w:after="240" w:line="240" w:lineRule="auto"/>
        <w:jc w:val="both"/>
        <w:rPr>
          <w:rFonts w:ascii="Segoe UI" w:eastAsia="Batang" w:hAnsi="Segoe UI" w:cs="Calibri"/>
          <w:sz w:val="18"/>
          <w:szCs w:val="18"/>
          <w:lang w:eastAsia="pt-BR"/>
        </w:rPr>
      </w:pPr>
      <w:bookmarkStart w:id="94" w:name="_Hlk151741268"/>
      <w:r w:rsidRPr="00780B7D">
        <w:rPr>
          <w:rFonts w:ascii="Petrobras Sans" w:eastAsia="Batang" w:hAnsi="Petrobras Sans" w:cs="Segoe UI"/>
          <w:sz w:val="20"/>
          <w:lang w:eastAsia="pt-BR"/>
        </w:rPr>
        <w:t xml:space="preserve">Em 2024, houve alteração nas premissas utilizadas no cálculo do passivo atuarial, </w:t>
      </w:r>
      <w:r w:rsidRPr="00780B7D">
        <w:rPr>
          <w:rFonts w:ascii="Petrobras Sans" w:eastAsia="Batang" w:hAnsi="Petrobras Sans" w:cs="Calibri"/>
          <w:sz w:val="20"/>
          <w:lang w:eastAsia="pt-BR"/>
        </w:rPr>
        <w:t>conforme nota explicativa 10.3</w:t>
      </w:r>
      <w:r w:rsidRPr="00780B7D">
        <w:rPr>
          <w:rFonts w:ascii="Petrobras Sans" w:eastAsia="Batang" w:hAnsi="Petrobras Sans" w:cs="Segoe UI"/>
          <w:sz w:val="20"/>
          <w:lang w:eastAsia="pt-BR"/>
        </w:rPr>
        <w:t>. Dessa forma a companhia reconheceu um ganho líquido de R$ 705 (R$ 779</w:t>
      </w:r>
      <w:r w:rsidR="00D333C4" w:rsidRPr="00780B7D">
        <w:rPr>
          <w:rFonts w:ascii="Petrobras Sans" w:eastAsia="Batang" w:hAnsi="Petrobras Sans" w:cs="Segoe UI"/>
          <w:sz w:val="20"/>
          <w:lang w:eastAsia="pt-BR"/>
        </w:rPr>
        <w:t xml:space="preserve"> </w:t>
      </w:r>
      <w:r w:rsidRPr="00780B7D">
        <w:rPr>
          <w:rFonts w:ascii="Petrobras Sans" w:eastAsia="Batang" w:hAnsi="Petrobras Sans" w:cs="Segoe UI"/>
          <w:sz w:val="20"/>
          <w:lang w:eastAsia="pt-BR"/>
        </w:rPr>
        <w:t xml:space="preserve">em 2023) com a </w:t>
      </w:r>
      <w:proofErr w:type="spellStart"/>
      <w:r w:rsidRPr="00780B7D">
        <w:rPr>
          <w:rFonts w:ascii="Petrobras Sans" w:eastAsia="Batang" w:hAnsi="Petrobras Sans" w:cs="Segoe UI"/>
          <w:sz w:val="20"/>
          <w:lang w:eastAsia="pt-BR"/>
        </w:rPr>
        <w:t>remensuração</w:t>
      </w:r>
      <w:proofErr w:type="spellEnd"/>
      <w:r w:rsidRPr="00780B7D">
        <w:rPr>
          <w:rFonts w:ascii="Petrobras Sans" w:eastAsia="Batang" w:hAnsi="Petrobras Sans" w:cs="Segoe UI"/>
          <w:sz w:val="20"/>
          <w:lang w:eastAsia="pt-BR"/>
        </w:rPr>
        <w:t> do seu plano de pensão. </w:t>
      </w:r>
    </w:p>
    <w:bookmarkEnd w:id="87"/>
    <w:bookmarkEnd w:id="94"/>
    <w:p w14:paraId="51148C67" w14:textId="77777777" w:rsidR="00A47924" w:rsidRPr="00780B7D" w:rsidRDefault="00A47924" w:rsidP="00FA3DF8">
      <w:pPr>
        <w:tabs>
          <w:tab w:val="left" w:pos="2475"/>
        </w:tabs>
        <w:spacing w:after="0" w:line="240" w:lineRule="auto"/>
        <w:rPr>
          <w:rFonts w:ascii="Calibri" w:eastAsia="Batang" w:hAnsi="Calibri" w:cs="Times New Roman"/>
          <w:bCs/>
          <w:sz w:val="10"/>
          <w:lang w:eastAsia="pt-BR"/>
        </w:rPr>
        <w:sectPr w:rsidR="00A47924" w:rsidRPr="00780B7D" w:rsidSect="009F3D6B">
          <w:headerReference w:type="even" r:id="rId135"/>
          <w:headerReference w:type="default" r:id="rId136"/>
          <w:footerReference w:type="even" r:id="rId137"/>
          <w:footerReference w:type="default" r:id="rId138"/>
          <w:headerReference w:type="first" r:id="rId139"/>
          <w:footerReference w:type="first" r:id="rId140"/>
          <w:type w:val="continuous"/>
          <w:pgSz w:w="11906" w:h="16838" w:code="9"/>
          <w:pgMar w:top="1871" w:right="851" w:bottom="1134" w:left="851" w:header="567" w:footer="454" w:gutter="0"/>
          <w:cols w:space="708"/>
          <w:docGrid w:linePitch="360"/>
        </w:sectPr>
      </w:pPr>
    </w:p>
    <w:p w14:paraId="1C5B32F9" w14:textId="77777777" w:rsidR="00AF2A5D" w:rsidRPr="00780B7D" w:rsidRDefault="00B16955" w:rsidP="009A6EAE">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95" w:name="_Toc256000028"/>
      <w:bookmarkStart w:id="96" w:name="_DMBM_35700"/>
      <w:r w:rsidRPr="00780B7D">
        <w:rPr>
          <w:rFonts w:ascii="Petrobras Sans" w:eastAsia="Batang" w:hAnsi="Petrobras Sans" w:cs="Calibri"/>
          <w:b/>
          <w:color w:val="008542"/>
          <w:sz w:val="26"/>
          <w:szCs w:val="26"/>
          <w:lang w:eastAsia="pt-BR"/>
        </w:rPr>
        <w:t>Receita de arrendamento</w:t>
      </w:r>
      <w:bookmarkEnd w:id="95"/>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5640A0" w14:paraId="28F53C1C"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1BF2EFB"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97" w:name="DOC_TBL00039_1_1"/>
            <w:bookmarkEnd w:id="97"/>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E7A39AF"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203DAFF"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07272803" w14:textId="77777777">
        <w:trPr>
          <w:trHeight w:hRule="exact" w:val="255"/>
        </w:trPr>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30FBEF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Receita bruta de arrendamento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1EA7F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66.268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91E36C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95.245</w:t>
            </w:r>
          </w:p>
        </w:tc>
      </w:tr>
      <w:tr w:rsidR="005640A0" w14:paraId="72930DB4" w14:textId="77777777">
        <w:trPr>
          <w:trHeight w:hRule="exact" w:val="255"/>
        </w:trPr>
        <w:tc>
          <w:tcPr>
            <w:tcW w:w="723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436C0C7"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Encargos sobre arrendamento </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38E42E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(6.130)</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3AA2D2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(9.518)</w:t>
            </w:r>
          </w:p>
        </w:tc>
      </w:tr>
      <w:tr w:rsidR="005640A0" w14:paraId="30393666" w14:textId="77777777">
        <w:trPr>
          <w:trHeight w:hRule="exact" w:val="255"/>
        </w:trPr>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E8198BF"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Receita líquida</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CCD8FA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60.138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50D09AF"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85.727</w:t>
            </w:r>
          </w:p>
        </w:tc>
      </w:tr>
    </w:tbl>
    <w:p w14:paraId="1DE8A6E5" w14:textId="77777777" w:rsidR="009A6EAE" w:rsidRPr="00780B7D" w:rsidRDefault="009A6EAE" w:rsidP="00B540B0">
      <w:pPr>
        <w:keepNext/>
        <w:widowControl w:val="0"/>
        <w:spacing w:after="0" w:line="240" w:lineRule="auto"/>
        <w:jc w:val="both"/>
        <w:rPr>
          <w:rFonts w:ascii="Calibri" w:eastAsia="Times New Roman" w:hAnsi="Calibri" w:cs="Times New Roman"/>
          <w:b/>
          <w:color w:val="FF0000"/>
          <w:sz w:val="6"/>
          <w:szCs w:val="6"/>
          <w:lang w:eastAsia="pt-BR"/>
        </w:rPr>
      </w:pPr>
    </w:p>
    <w:p w14:paraId="01576FBE" w14:textId="77777777" w:rsidR="00B540B0" w:rsidRPr="00780B7D" w:rsidRDefault="00B540B0" w:rsidP="00B540B0">
      <w:pPr>
        <w:widowControl w:val="0"/>
        <w:spacing w:line="240" w:lineRule="auto"/>
        <w:rPr>
          <w:rFonts w:ascii="Calibri" w:eastAsia="Times New Roman" w:hAnsi="Calibri" w:cs="Times New Roman"/>
          <w:b/>
          <w:color w:val="548DD4"/>
          <w:sz w:val="6"/>
          <w:szCs w:val="6"/>
          <w:lang w:eastAsia="pt-BR"/>
        </w:rPr>
      </w:pPr>
    </w:p>
    <w:p w14:paraId="1266899E" w14:textId="77777777" w:rsidR="00C06222" w:rsidRPr="00780B7D" w:rsidRDefault="00B16955" w:rsidP="004C4FC7">
      <w:pPr>
        <w:keepLines/>
        <w:autoSpaceDE w:val="0"/>
        <w:autoSpaceDN w:val="0"/>
        <w:adjustRightInd w:val="0"/>
        <w:spacing w:after="240" w:line="240" w:lineRule="auto"/>
        <w:jc w:val="both"/>
        <w:rPr>
          <w:rFonts w:ascii="Petrobras Sans" w:eastAsia="Batang" w:hAnsi="Petrobras Sans" w:cs="Calibri"/>
          <w:b/>
          <w:bCs/>
          <w:color w:val="008542"/>
          <w:sz w:val="20"/>
          <w:u w:val="single"/>
          <w:lang w:eastAsia="pt-BR"/>
        </w:rPr>
      </w:pPr>
      <w:r w:rsidRPr="00780B7D">
        <w:rPr>
          <w:rFonts w:ascii="Petrobras Sans" w:eastAsia="Batang" w:hAnsi="Petrobras Sans" w:cs="Calibri"/>
          <w:b/>
          <w:bCs/>
          <w:color w:val="008542"/>
          <w:sz w:val="20"/>
          <w:u w:val="single"/>
          <w:lang w:eastAsia="pt-BR"/>
        </w:rPr>
        <w:t>Prática contábil</w:t>
      </w:r>
    </w:p>
    <w:p w14:paraId="02BA31B8" w14:textId="77777777" w:rsidR="00C06222" w:rsidRPr="00780B7D" w:rsidRDefault="00B16955" w:rsidP="004C4FC7">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receita é reconhecida quando for provável que benefícios econômicos serão gerados para a companhia e quando seu valor puder ser mensurado de forma confiável, compreendendo o valor justo da contraprestação recebida ou a receber pela prestação de serviços, líquida dos descontos, impostos e encargos sobre a prestação de serviços. </w:t>
      </w:r>
    </w:p>
    <w:p w14:paraId="3C120B1E" w14:textId="77777777" w:rsidR="00C06222" w:rsidRPr="00780B7D" w:rsidRDefault="00B16955" w:rsidP="004C4FC7">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receita do contrato de arrendamento é reconhecida no resultado em base mensal, conforme contrato celebrado entre a companhia e sua Controladora.</w:t>
      </w:r>
    </w:p>
    <w:p w14:paraId="1B4140A1" w14:textId="77777777" w:rsidR="00C06222" w:rsidRPr="00780B7D" w:rsidRDefault="00B16955" w:rsidP="004C4FC7">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receitas são reconhecidas pelo regime de competência.</w:t>
      </w:r>
    </w:p>
    <w:bookmarkEnd w:id="96"/>
    <w:p w14:paraId="31590E32" w14:textId="77777777" w:rsidR="00B540B0" w:rsidRPr="00780B7D" w:rsidRDefault="00B540B0" w:rsidP="00B540B0">
      <w:pPr>
        <w:tabs>
          <w:tab w:val="left" w:pos="2475"/>
        </w:tabs>
        <w:spacing w:after="0" w:line="240" w:lineRule="auto"/>
        <w:rPr>
          <w:rFonts w:ascii="Calibri" w:eastAsia="Batang" w:hAnsi="Calibri" w:cs="Times New Roman"/>
          <w:bCs/>
          <w:sz w:val="10"/>
          <w:lang w:eastAsia="pt-BR"/>
        </w:rPr>
        <w:sectPr w:rsidR="00B540B0" w:rsidRPr="00780B7D" w:rsidSect="009F3D6B">
          <w:headerReference w:type="even" r:id="rId141"/>
          <w:headerReference w:type="default" r:id="rId142"/>
          <w:footerReference w:type="even" r:id="rId143"/>
          <w:footerReference w:type="default" r:id="rId144"/>
          <w:headerReference w:type="first" r:id="rId145"/>
          <w:footerReference w:type="first" r:id="rId146"/>
          <w:type w:val="continuous"/>
          <w:pgSz w:w="11906" w:h="16838" w:code="9"/>
          <w:pgMar w:top="1871" w:right="851" w:bottom="1134" w:left="851" w:header="567" w:footer="454" w:gutter="0"/>
          <w:cols w:space="708"/>
          <w:docGrid w:linePitch="360"/>
        </w:sectPr>
      </w:pPr>
    </w:p>
    <w:p w14:paraId="4082665C" w14:textId="77777777" w:rsidR="00AF2A5D" w:rsidRPr="00780B7D" w:rsidRDefault="00B16955" w:rsidP="002E5AC2">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98" w:name="_Toc256000030"/>
      <w:bookmarkStart w:id="99" w:name="_DMBM_35684"/>
      <w:r w:rsidRPr="00780B7D">
        <w:rPr>
          <w:rFonts w:ascii="Petrobras Sans" w:eastAsia="Batang" w:hAnsi="Petrobras Sans" w:cs="Calibri"/>
          <w:b/>
          <w:color w:val="008542"/>
          <w:sz w:val="26"/>
          <w:szCs w:val="26"/>
          <w:lang w:eastAsia="pt-BR"/>
        </w:rPr>
        <w:lastRenderedPageBreak/>
        <w:t>Custos e despesas por natureza</w:t>
      </w:r>
      <w:bookmarkEnd w:id="98"/>
    </w:p>
    <w:p w14:paraId="659DBB39" w14:textId="77777777" w:rsidR="001E3F06" w:rsidRPr="00780B7D" w:rsidRDefault="00B16955" w:rsidP="00150B29">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Custos dos produtos e serviços vendidos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5640A0" w14:paraId="0BD99F38"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F2477CF"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100" w:name="DOC_TBL00040_1_1"/>
            <w:bookmarkEnd w:id="100"/>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51534F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799CB506"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60BB50E4" w14:textId="77777777">
        <w:trPr>
          <w:trHeight w:hRule="exact" w:val="255"/>
        </w:trPr>
        <w:tc>
          <w:tcPr>
            <w:tcW w:w="723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6BDDA8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Depreciação e amortização</w:t>
            </w:r>
          </w:p>
        </w:tc>
        <w:tc>
          <w:tcPr>
            <w:tcW w:w="1485" w:type="dxa"/>
            <w:tcBorders>
              <w:top w:val="nil"/>
              <w:left w:val="nil"/>
              <w:bottom w:val="inset" w:sz="12" w:space="0" w:color="008542"/>
              <w:right w:val="nil"/>
              <w:tl2br w:val="nil"/>
              <w:tr2bl w:val="nil"/>
            </w:tcBorders>
            <w:shd w:val="clear" w:color="auto" w:fill="auto"/>
            <w:tcMar>
              <w:left w:w="60" w:type="dxa"/>
              <w:right w:w="60" w:type="dxa"/>
            </w:tcMar>
            <w:vAlign w:val="bottom"/>
          </w:tcPr>
          <w:p w14:paraId="2C74FC7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(30.152)</w:t>
            </w:r>
          </w:p>
        </w:tc>
        <w:tc>
          <w:tcPr>
            <w:tcW w:w="1485" w:type="dxa"/>
            <w:tcBorders>
              <w:top w:val="nil"/>
              <w:left w:val="nil"/>
              <w:bottom w:val="inset" w:sz="12" w:space="0" w:color="008542"/>
              <w:right w:val="nil"/>
              <w:tl2br w:val="nil"/>
              <w:tr2bl w:val="nil"/>
            </w:tcBorders>
            <w:shd w:val="clear" w:color="auto" w:fill="auto"/>
            <w:tcMar>
              <w:left w:w="60" w:type="dxa"/>
              <w:right w:w="60" w:type="dxa"/>
            </w:tcMar>
            <w:vAlign w:val="bottom"/>
          </w:tcPr>
          <w:p w14:paraId="1F06BE3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(30.152)</w:t>
            </w:r>
          </w:p>
        </w:tc>
      </w:tr>
      <w:tr w:rsidR="005640A0" w14:paraId="4CCB3AF1" w14:textId="77777777">
        <w:trPr>
          <w:trHeight w:hRule="exact" w:val="255"/>
        </w:trPr>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D1B14AC"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2F4B5CB"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(30.152)</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0EF0622"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(30.152)</w:t>
            </w:r>
          </w:p>
        </w:tc>
      </w:tr>
    </w:tbl>
    <w:p w14:paraId="2BA0FB4E" w14:textId="77777777" w:rsidR="001E3F06" w:rsidRPr="00780B7D" w:rsidRDefault="001E3F06" w:rsidP="00AC2DC3">
      <w:pPr>
        <w:keepNext/>
        <w:widowControl w:val="0"/>
        <w:spacing w:after="0" w:line="240" w:lineRule="auto"/>
        <w:jc w:val="both"/>
        <w:rPr>
          <w:rFonts w:ascii="Calibri" w:eastAsia="Times New Roman" w:hAnsi="Calibri" w:cs="Times New Roman"/>
          <w:b/>
          <w:color w:val="FF0000"/>
          <w:sz w:val="6"/>
          <w:szCs w:val="6"/>
          <w:lang w:eastAsia="pt-BR"/>
        </w:rPr>
      </w:pPr>
    </w:p>
    <w:p w14:paraId="59D5AB50" w14:textId="77777777" w:rsidR="00AC2DC3" w:rsidRPr="00780B7D" w:rsidRDefault="00AC2DC3" w:rsidP="00AC2DC3">
      <w:pPr>
        <w:widowControl w:val="0"/>
        <w:spacing w:line="240" w:lineRule="auto"/>
        <w:rPr>
          <w:rFonts w:ascii="Calibri" w:eastAsia="Times New Roman" w:hAnsi="Calibri" w:cs="Times New Roman"/>
          <w:b/>
          <w:color w:val="548DD4"/>
          <w:sz w:val="6"/>
          <w:szCs w:val="6"/>
          <w:lang w:eastAsia="pt-BR"/>
        </w:rPr>
      </w:pPr>
    </w:p>
    <w:p w14:paraId="7519FCF1" w14:textId="77777777" w:rsidR="001E3F06" w:rsidRPr="00780B7D" w:rsidRDefault="00B16955" w:rsidP="00150B29">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Despesas gerais e administrativas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5640A0" w14:paraId="73E5216F"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109A470"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101" w:name="DOC_TBL00041_1_1"/>
            <w:bookmarkEnd w:id="101"/>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69F60BF7"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1F35F42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7ABD50B" w14:textId="77777777">
        <w:trPr>
          <w:trHeight w:hRule="exact" w:val="255"/>
        </w:trPr>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8409D4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Gastos com pessoal (empregados não cedidos)</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21DE93A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(3.513)</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72D3F00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(4.506)</w:t>
            </w:r>
          </w:p>
        </w:tc>
      </w:tr>
      <w:tr w:rsidR="005640A0" w14:paraId="7D82B924" w14:textId="77777777">
        <w:trPr>
          <w:trHeight w:hRule="exact" w:val="255"/>
        </w:trPr>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618F01F"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Compartilhamento de gastos com a controladora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C0A90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(2.413)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B21749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(2.540)</w:t>
            </w:r>
          </w:p>
        </w:tc>
      </w:tr>
      <w:tr w:rsidR="005640A0" w14:paraId="1720DF2B" w14:textId="77777777">
        <w:trPr>
          <w:trHeight w:hRule="exact" w:val="255"/>
        </w:trPr>
        <w:tc>
          <w:tcPr>
            <w:tcW w:w="723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B0596B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Serviços de terceiros, aluguéis e outros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072941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(1.039)</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6A8DC8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(1.001)</w:t>
            </w:r>
          </w:p>
        </w:tc>
      </w:tr>
      <w:tr w:rsidR="005640A0" w14:paraId="60266128" w14:textId="77777777">
        <w:trPr>
          <w:trHeight w:hRule="exact" w:val="255"/>
        </w:trPr>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31E29F8"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73CF586"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(6.965)</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8A3D4C6"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(8.047)</w:t>
            </w:r>
          </w:p>
        </w:tc>
      </w:tr>
    </w:tbl>
    <w:p w14:paraId="3B6A2255" w14:textId="77777777" w:rsidR="002E5AC2" w:rsidRPr="00780B7D" w:rsidRDefault="002E5AC2" w:rsidP="002E5AC2">
      <w:pPr>
        <w:keepNext/>
        <w:widowControl w:val="0"/>
        <w:spacing w:after="0" w:line="240" w:lineRule="auto"/>
        <w:jc w:val="both"/>
        <w:rPr>
          <w:rFonts w:ascii="Calibri" w:eastAsia="Times New Roman" w:hAnsi="Calibri" w:cs="Times New Roman"/>
          <w:b/>
          <w:color w:val="FF0000"/>
          <w:sz w:val="6"/>
          <w:szCs w:val="6"/>
          <w:lang w:eastAsia="pt-BR"/>
        </w:rPr>
      </w:pPr>
    </w:p>
    <w:p w14:paraId="71B3F8CF" w14:textId="77777777" w:rsidR="002E5AC2" w:rsidRPr="00780B7D" w:rsidRDefault="002E5AC2" w:rsidP="002E5AC2">
      <w:pPr>
        <w:widowControl w:val="0"/>
        <w:spacing w:line="240" w:lineRule="auto"/>
        <w:rPr>
          <w:rFonts w:ascii="Calibri" w:eastAsia="Times New Roman" w:hAnsi="Calibri" w:cs="Times New Roman"/>
          <w:b/>
          <w:color w:val="548DD4"/>
          <w:sz w:val="6"/>
          <w:szCs w:val="6"/>
          <w:lang w:eastAsia="pt-BR"/>
        </w:rPr>
      </w:pPr>
    </w:p>
    <w:p w14:paraId="205D068D" w14:textId="77777777" w:rsidR="00703065" w:rsidRPr="00780B7D" w:rsidRDefault="00B16955" w:rsidP="00150B29">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Despesas tributárias</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85"/>
        <w:gridCol w:w="1485"/>
      </w:tblGrid>
      <w:tr w:rsidR="005640A0" w14:paraId="2C85C9A7" w14:textId="77777777">
        <w:trPr>
          <w:trHeight w:hRule="exact" w:val="255"/>
        </w:trPr>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BD111B0"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102" w:name="DOC_TBL00042_1_1"/>
            <w:bookmarkEnd w:id="102"/>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0EA044D6"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357D8C8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1AA9BBB6" w14:textId="77777777">
        <w:trPr>
          <w:trHeight w:hRule="exact" w:val="255"/>
        </w:trPr>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395C9A3"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PIS/COFINS sobre receitas financeiras - FIDC</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44652E0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(1.138)</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78A2DA9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(1.332)</w:t>
            </w:r>
          </w:p>
        </w:tc>
      </w:tr>
      <w:tr w:rsidR="005640A0" w14:paraId="074D976C" w14:textId="77777777">
        <w:trPr>
          <w:trHeight w:hRule="exact" w:val="240"/>
        </w:trPr>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93069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PIS/COFINS sobre receitas financeiras - Outros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6FAD2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A52D8A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650EE0ED" w14:textId="77777777">
        <w:trPr>
          <w:trHeight w:hRule="exact" w:val="255"/>
        </w:trPr>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B6B22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Reversão de Multas sobre IRPJ e CSLL (1)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DE14B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1.392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7CD2B9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650AE12D" w14:textId="77777777">
        <w:trPr>
          <w:trHeight w:hRule="exact" w:val="255"/>
        </w:trPr>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6D7DB7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IPTU</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20AFEE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(393)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AE1D73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6B5FF5CB" w14:textId="77777777">
        <w:trPr>
          <w:trHeight w:hRule="exact" w:val="255"/>
        </w:trPr>
        <w:tc>
          <w:tcPr>
            <w:tcW w:w="723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D6D670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916055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7CD7518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(76)</w:t>
            </w:r>
          </w:p>
        </w:tc>
      </w:tr>
      <w:tr w:rsidR="005640A0" w14:paraId="16A3C857" w14:textId="77777777">
        <w:trPr>
          <w:trHeight w:hRule="exact" w:val="300"/>
        </w:trPr>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B6564DB"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BDB05FD"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(223)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C81B258"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(1.408)</w:t>
            </w:r>
          </w:p>
        </w:tc>
      </w:tr>
      <w:tr w:rsidR="005640A0" w14:paraId="31EDC351" w14:textId="77777777">
        <w:trPr>
          <w:trHeight w:hRule="exact" w:val="210"/>
        </w:trPr>
        <w:tc>
          <w:tcPr>
            <w:tcW w:w="10200" w:type="dxa"/>
            <w:gridSpan w:val="3"/>
            <w:tcBorders>
              <w:top w:val="inset" w:sz="12" w:space="0" w:color="008542"/>
              <w:left w:val="nil"/>
              <w:bottom w:val="nil"/>
              <w:right w:val="nil"/>
              <w:tl2br w:val="nil"/>
              <w:tr2bl w:val="nil"/>
            </w:tcBorders>
            <w:shd w:val="clear" w:color="auto" w:fill="auto"/>
            <w:tcMar>
              <w:left w:w="60" w:type="dxa"/>
              <w:right w:w="60" w:type="dxa"/>
            </w:tcMar>
          </w:tcPr>
          <w:p w14:paraId="24497A83"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(1) Reversão do saldo residual da provisão do Programa de Regularização Tributária - PRT, conforme nota explicativa 9.1.</w:t>
            </w:r>
          </w:p>
        </w:tc>
      </w:tr>
    </w:tbl>
    <w:p w14:paraId="096AB818" w14:textId="77777777" w:rsidR="00703065" w:rsidRPr="00780B7D" w:rsidRDefault="00703065" w:rsidP="00703065">
      <w:pPr>
        <w:keepNext/>
        <w:widowControl w:val="0"/>
        <w:spacing w:after="0" w:line="240" w:lineRule="auto"/>
        <w:jc w:val="both"/>
        <w:rPr>
          <w:rFonts w:ascii="Calibri" w:eastAsia="Times New Roman" w:hAnsi="Calibri" w:cs="Times New Roman"/>
          <w:b/>
          <w:color w:val="FF0000"/>
          <w:sz w:val="6"/>
          <w:szCs w:val="6"/>
          <w:lang w:eastAsia="pt-BR"/>
        </w:rPr>
      </w:pPr>
    </w:p>
    <w:p w14:paraId="5E253700" w14:textId="77777777" w:rsidR="00703065" w:rsidRPr="00780B7D" w:rsidRDefault="00703065" w:rsidP="00703065">
      <w:pPr>
        <w:widowControl w:val="0"/>
        <w:spacing w:line="240" w:lineRule="auto"/>
        <w:rPr>
          <w:rFonts w:ascii="Calibri" w:eastAsia="Times New Roman" w:hAnsi="Calibri" w:cs="Times New Roman"/>
          <w:b/>
          <w:color w:val="548DD4"/>
          <w:sz w:val="6"/>
          <w:szCs w:val="6"/>
          <w:lang w:eastAsia="pt-BR"/>
        </w:rPr>
      </w:pPr>
    </w:p>
    <w:bookmarkEnd w:id="99"/>
    <w:p w14:paraId="54BBE360" w14:textId="77777777" w:rsidR="00703065" w:rsidRPr="00780B7D" w:rsidRDefault="00703065" w:rsidP="002E5AC2">
      <w:pPr>
        <w:tabs>
          <w:tab w:val="left" w:pos="2475"/>
        </w:tabs>
        <w:spacing w:after="0" w:line="240" w:lineRule="auto"/>
        <w:rPr>
          <w:rFonts w:ascii="Calibri" w:eastAsia="Batang" w:hAnsi="Calibri" w:cs="Times New Roman"/>
          <w:bCs/>
          <w:sz w:val="10"/>
          <w:lang w:eastAsia="pt-BR"/>
        </w:rPr>
        <w:sectPr w:rsidR="00703065" w:rsidRPr="00780B7D" w:rsidSect="009F3D6B">
          <w:headerReference w:type="even" r:id="rId147"/>
          <w:headerReference w:type="default" r:id="rId148"/>
          <w:footerReference w:type="even" r:id="rId149"/>
          <w:footerReference w:type="default" r:id="rId150"/>
          <w:headerReference w:type="first" r:id="rId151"/>
          <w:footerReference w:type="first" r:id="rId152"/>
          <w:type w:val="continuous"/>
          <w:pgSz w:w="11906" w:h="16838" w:code="9"/>
          <w:pgMar w:top="1871" w:right="851" w:bottom="1134" w:left="851" w:header="567" w:footer="454" w:gutter="0"/>
          <w:cols w:space="708"/>
          <w:docGrid w:linePitch="360"/>
        </w:sectPr>
      </w:pPr>
    </w:p>
    <w:p w14:paraId="470EB4B0" w14:textId="77777777" w:rsidR="00AF2A5D" w:rsidRPr="00780B7D" w:rsidRDefault="00B16955" w:rsidP="00815538">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03" w:name="_Toc256000031"/>
      <w:bookmarkStart w:id="104" w:name="_DMBM_35717"/>
      <w:r w:rsidRPr="00780B7D">
        <w:rPr>
          <w:rFonts w:ascii="Petrobras Sans" w:eastAsia="Batang" w:hAnsi="Petrobras Sans" w:cs="Calibri"/>
          <w:b/>
          <w:color w:val="008542"/>
          <w:sz w:val="26"/>
          <w:szCs w:val="26"/>
          <w:lang w:eastAsia="pt-BR"/>
        </w:rPr>
        <w:t>Outras receitas (despesas) operacionais líquidas</w:t>
      </w:r>
      <w:bookmarkEnd w:id="103"/>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5E2E97E5"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A36A379"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105" w:name="DOC_TBL00043_1_1"/>
            <w:bookmarkEnd w:id="105"/>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D2A2323"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492C8D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6642DDE3"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C861F3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Resultado com pessoal cedido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68072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151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1E62C6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(857)</w:t>
            </w:r>
          </w:p>
        </w:tc>
      </w:tr>
      <w:tr w:rsidR="005640A0" w14:paraId="769A413A"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E472D99"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Reversões e (Perdas) com processos judiciais e administrativos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BAD222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(1.945)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C03BDE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3.066</w:t>
            </w:r>
          </w:p>
        </w:tc>
      </w:tr>
      <w:tr w:rsidR="005640A0" w14:paraId="67AD0DB6"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6C5523F"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Programa de remuneração variável (empregados não cedidos)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AF0FE4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(171)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A569C0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(297)</w:t>
            </w:r>
          </w:p>
        </w:tc>
      </w:tr>
      <w:tr w:rsidR="005640A0" w14:paraId="01D25048"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4F3F67A"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Participação nos lucros ou resultados (empregados não cedidos)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438DB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(376)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0A0BF2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(150)</w:t>
            </w:r>
          </w:p>
        </w:tc>
      </w:tr>
      <w:tr w:rsidR="005640A0" w14:paraId="72FA105F"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C5E7919"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Abono salarial (empregados não cedidos)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F58B4F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9231C1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(111)</w:t>
            </w:r>
          </w:p>
        </w:tc>
      </w:tr>
      <w:tr w:rsidR="005640A0" w14:paraId="30F17DB6"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E53012C"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 na alienação de ativos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60EE2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E9CD05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536</w:t>
            </w:r>
          </w:p>
        </w:tc>
      </w:tr>
      <w:tr w:rsidR="005640A0" w14:paraId="1E39AE53"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707C5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Recuperação termo de compromisso de restauração Florestal (TCRF).</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560066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E2789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69A5896B"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5E15BBA"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Obrigações ambientais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88C38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(180)</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6C25E3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4F4C2076"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E95D079"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 com aluguéis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46B7C7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213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A919D4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205</w:t>
            </w:r>
          </w:p>
        </w:tc>
      </w:tr>
      <w:tr w:rsidR="005640A0" w14:paraId="3D478F81" w14:textId="77777777">
        <w:trPr>
          <w:trHeight w:hRule="exact" w:val="255"/>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36861D05"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52140D9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65A9D0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(23)</w:t>
            </w:r>
          </w:p>
        </w:tc>
      </w:tr>
      <w:tr w:rsidR="005640A0" w14:paraId="5379BEFD"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D591FE7"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F29CB2A"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(2.193)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163F9F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2.369</w:t>
            </w:r>
          </w:p>
        </w:tc>
      </w:tr>
    </w:tbl>
    <w:p w14:paraId="00A0E195" w14:textId="77777777" w:rsidR="00815538" w:rsidRPr="00780B7D" w:rsidRDefault="00815538" w:rsidP="00815538">
      <w:pPr>
        <w:keepNext/>
        <w:widowControl w:val="0"/>
        <w:spacing w:after="0" w:line="240" w:lineRule="auto"/>
        <w:jc w:val="both"/>
        <w:rPr>
          <w:rFonts w:ascii="Calibri" w:eastAsia="Times New Roman" w:hAnsi="Calibri" w:cs="Times New Roman"/>
          <w:b/>
          <w:color w:val="FF0000"/>
          <w:sz w:val="6"/>
          <w:szCs w:val="6"/>
          <w:lang w:eastAsia="pt-BR"/>
        </w:rPr>
      </w:pPr>
    </w:p>
    <w:p w14:paraId="36FAB34C" w14:textId="77777777" w:rsidR="00815538" w:rsidRPr="00780B7D" w:rsidRDefault="00815538" w:rsidP="00815538">
      <w:pPr>
        <w:widowControl w:val="0"/>
        <w:spacing w:line="240" w:lineRule="auto"/>
        <w:rPr>
          <w:rFonts w:ascii="Calibri" w:eastAsia="Times New Roman" w:hAnsi="Calibri" w:cs="Times New Roman"/>
          <w:b/>
          <w:color w:val="548DD4"/>
          <w:sz w:val="6"/>
          <w:szCs w:val="6"/>
          <w:lang w:eastAsia="pt-BR"/>
        </w:rPr>
      </w:pPr>
    </w:p>
    <w:p w14:paraId="4ABD3DDB" w14:textId="77777777" w:rsidR="00815538" w:rsidRPr="00780B7D" w:rsidRDefault="00B16955" w:rsidP="000548E6">
      <w:pPr>
        <w:tabs>
          <w:tab w:val="left" w:pos="2475"/>
        </w:tabs>
        <w:spacing w:after="0" w:line="240" w:lineRule="auto"/>
        <w:rPr>
          <w:rFonts w:ascii="Calibri" w:eastAsia="Batang" w:hAnsi="Calibri" w:cs="Times New Roman"/>
          <w:bCs/>
          <w:sz w:val="10"/>
          <w:lang w:eastAsia="pt-BR"/>
        </w:rPr>
        <w:sectPr w:rsidR="00815538" w:rsidRPr="00780B7D" w:rsidSect="009F3D6B">
          <w:headerReference w:type="even" r:id="rId153"/>
          <w:headerReference w:type="default" r:id="rId154"/>
          <w:footerReference w:type="even" r:id="rId155"/>
          <w:footerReference w:type="default" r:id="rId156"/>
          <w:headerReference w:type="first" r:id="rId157"/>
          <w:footerReference w:type="first" r:id="rId158"/>
          <w:type w:val="continuous"/>
          <w:pgSz w:w="11906" w:h="16838" w:code="9"/>
          <w:pgMar w:top="1871" w:right="851" w:bottom="1134" w:left="851" w:header="567" w:footer="454" w:gutter="0"/>
          <w:cols w:space="708"/>
          <w:docGrid w:linePitch="360"/>
        </w:sectPr>
      </w:pPr>
      <w:r w:rsidRPr="00780B7D">
        <w:rPr>
          <w:rFonts w:ascii="Calibri" w:eastAsia="Batang" w:hAnsi="Calibri" w:cs="Times New Roman"/>
          <w:bCs/>
          <w:sz w:val="10"/>
          <w:lang w:eastAsia="pt-BR"/>
        </w:rPr>
        <w:t xml:space="preserve"> </w:t>
      </w:r>
      <w:bookmarkEnd w:id="104"/>
    </w:p>
    <w:p w14:paraId="58FAD84B" w14:textId="77777777" w:rsidR="00AF2A5D" w:rsidRPr="00780B7D" w:rsidRDefault="00B16955" w:rsidP="000F2A7B">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06" w:name="_Toc256000032"/>
      <w:bookmarkStart w:id="107" w:name="_DMBM_35703"/>
      <w:r w:rsidRPr="00780B7D">
        <w:rPr>
          <w:rFonts w:ascii="Petrobras Sans" w:eastAsia="Batang" w:hAnsi="Petrobras Sans" w:cs="Calibri"/>
          <w:b/>
          <w:color w:val="008542"/>
          <w:sz w:val="26"/>
          <w:szCs w:val="26"/>
          <w:lang w:eastAsia="pt-BR"/>
        </w:rPr>
        <w:lastRenderedPageBreak/>
        <w:t>Resultado financeiro líquido</w:t>
      </w:r>
      <w:bookmarkEnd w:id="106"/>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7139"/>
        <w:gridCol w:w="1468"/>
        <w:gridCol w:w="1468"/>
      </w:tblGrid>
      <w:tr w:rsidR="005640A0" w14:paraId="69A71691" w14:textId="77777777">
        <w:trPr>
          <w:trHeight w:hRule="exact" w:val="255"/>
        </w:trPr>
        <w:tc>
          <w:tcPr>
            <w:tcW w:w="15" w:type="dxa"/>
            <w:tcBorders>
              <w:top w:val="nil"/>
              <w:left w:val="nil"/>
              <w:bottom w:val="nil"/>
              <w:right w:val="nil"/>
              <w:tl2br w:val="nil"/>
              <w:tr2bl w:val="nil"/>
            </w:tcBorders>
            <w:shd w:val="clear" w:color="auto" w:fill="auto"/>
            <w:tcMar>
              <w:left w:w="60" w:type="dxa"/>
              <w:right w:w="60" w:type="dxa"/>
            </w:tcMar>
            <w:vAlign w:val="bottom"/>
          </w:tcPr>
          <w:p w14:paraId="2A489801" w14:textId="77777777" w:rsidR="00A44E70" w:rsidRPr="00780B7D" w:rsidRDefault="00A44E70">
            <w:pPr>
              <w:keepNext/>
              <w:spacing w:after="0" w:line="240" w:lineRule="auto"/>
              <w:rPr>
                <w:rFonts w:ascii="Calibri" w:eastAsia="Calibri" w:hAnsi="Calibri" w:cs="Calibri"/>
                <w:color w:val="000000"/>
                <w:sz w:val="20"/>
                <w:szCs w:val="20"/>
                <w:lang w:bidi="pt-BR"/>
              </w:rPr>
            </w:pPr>
            <w:bookmarkStart w:id="108" w:name="DOC_TBL00044_1_1"/>
            <w:bookmarkEnd w:id="108"/>
          </w:p>
        </w:tc>
        <w:tc>
          <w:tcPr>
            <w:tcW w:w="723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DFC2146"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C955C2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8FC7F28"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701F4EFD" w14:textId="77777777">
        <w:trPr>
          <w:trHeight w:hRule="exact" w:val="255"/>
        </w:trPr>
        <w:tc>
          <w:tcPr>
            <w:tcW w:w="15" w:type="dxa"/>
            <w:tcBorders>
              <w:top w:val="nil"/>
              <w:left w:val="nil"/>
              <w:bottom w:val="nil"/>
              <w:right w:val="nil"/>
              <w:tl2br w:val="nil"/>
              <w:tr2bl w:val="nil"/>
            </w:tcBorders>
            <w:shd w:val="clear" w:color="auto" w:fill="auto"/>
            <w:tcMar>
              <w:left w:w="60" w:type="dxa"/>
              <w:right w:w="60" w:type="dxa"/>
            </w:tcMar>
            <w:vAlign w:val="bottom"/>
          </w:tcPr>
          <w:p w14:paraId="4A19AE3D" w14:textId="77777777" w:rsidR="00A44E70" w:rsidRPr="00780B7D" w:rsidRDefault="00A44E70">
            <w:pPr>
              <w:keepNext/>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563E33C6"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Receitas Financeiras</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2B55161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25.868</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7A3C2333"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23.504</w:t>
            </w:r>
          </w:p>
        </w:tc>
      </w:tr>
      <w:tr w:rsidR="005640A0" w14:paraId="6A26587E" w14:textId="77777777">
        <w:trPr>
          <w:trHeight w:hRule="exact" w:val="255"/>
        </w:trPr>
        <w:tc>
          <w:tcPr>
            <w:tcW w:w="15" w:type="dxa"/>
            <w:tcBorders>
              <w:top w:val="nil"/>
              <w:left w:val="nil"/>
              <w:bottom w:val="nil"/>
              <w:right w:val="nil"/>
              <w:tl2br w:val="nil"/>
              <w:tr2bl w:val="nil"/>
            </w:tcBorders>
            <w:shd w:val="clear" w:color="auto" w:fill="auto"/>
            <w:tcMar>
              <w:left w:w="60" w:type="dxa"/>
              <w:right w:w="60" w:type="dxa"/>
            </w:tcMar>
            <w:vAlign w:val="bottom"/>
          </w:tcPr>
          <w:p w14:paraId="7C263CAA" w14:textId="77777777" w:rsidR="00A44E70" w:rsidRPr="00780B7D" w:rsidRDefault="00A44E70">
            <w:pPr>
              <w:keepNext/>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1F2303B"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Receita financeira - FIDC-NP (nota explicativa 8.1)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331259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25.838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F7D049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23.542</w:t>
            </w:r>
          </w:p>
        </w:tc>
      </w:tr>
      <w:tr w:rsidR="005640A0" w14:paraId="40C9AFB0" w14:textId="77777777">
        <w:trPr>
          <w:trHeight w:hRule="exact" w:val="255"/>
        </w:trPr>
        <w:tc>
          <w:tcPr>
            <w:tcW w:w="15" w:type="dxa"/>
            <w:tcBorders>
              <w:top w:val="nil"/>
              <w:left w:val="nil"/>
              <w:bottom w:val="nil"/>
              <w:right w:val="nil"/>
              <w:tl2br w:val="nil"/>
              <w:tr2bl w:val="nil"/>
            </w:tcBorders>
            <w:shd w:val="clear" w:color="auto" w:fill="auto"/>
            <w:tcMar>
              <w:left w:w="60" w:type="dxa"/>
              <w:right w:w="60" w:type="dxa"/>
            </w:tcMar>
            <w:vAlign w:val="bottom"/>
          </w:tcPr>
          <w:p w14:paraId="5C1DBDBA" w14:textId="77777777" w:rsidR="00A44E70" w:rsidRPr="00780B7D" w:rsidRDefault="00A44E70">
            <w:pPr>
              <w:keepNext/>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7C046E3F"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Outros</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5106536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30</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7AB9B10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(38)</w:t>
            </w:r>
          </w:p>
        </w:tc>
      </w:tr>
      <w:tr w:rsidR="005640A0" w14:paraId="23EDC342" w14:textId="77777777">
        <w:trPr>
          <w:trHeight w:hRule="exact" w:val="255"/>
        </w:trPr>
        <w:tc>
          <w:tcPr>
            <w:tcW w:w="15" w:type="dxa"/>
            <w:tcBorders>
              <w:top w:val="nil"/>
              <w:left w:val="nil"/>
              <w:bottom w:val="nil"/>
              <w:right w:val="nil"/>
              <w:tl2br w:val="nil"/>
              <w:tr2bl w:val="nil"/>
            </w:tcBorders>
            <w:shd w:val="clear" w:color="auto" w:fill="auto"/>
            <w:tcMar>
              <w:left w:w="60" w:type="dxa"/>
              <w:right w:w="60" w:type="dxa"/>
            </w:tcMar>
            <w:vAlign w:val="bottom"/>
          </w:tcPr>
          <w:p w14:paraId="1465D1E0" w14:textId="77777777" w:rsidR="00A44E70" w:rsidRPr="00780B7D" w:rsidRDefault="00A44E70">
            <w:pPr>
              <w:keepNext/>
              <w:spacing w:after="0" w:line="240" w:lineRule="auto"/>
              <w:rPr>
                <w:rFonts w:ascii="Calibri" w:eastAsia="Calibri" w:hAnsi="Calibri" w:cs="Calibri"/>
                <w:color w:val="000000"/>
                <w:sz w:val="20"/>
                <w:szCs w:val="20"/>
              </w:rPr>
            </w:pPr>
          </w:p>
        </w:tc>
        <w:tc>
          <w:tcPr>
            <w:tcW w:w="7230"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2131372C"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Despesas Financeiras</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781E60AF"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1.868</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40700146"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(2)</w:t>
            </w:r>
          </w:p>
        </w:tc>
      </w:tr>
      <w:tr w:rsidR="005640A0" w14:paraId="3ADF3410" w14:textId="77777777">
        <w:trPr>
          <w:trHeight w:hRule="exact" w:val="255"/>
        </w:trPr>
        <w:tc>
          <w:tcPr>
            <w:tcW w:w="15" w:type="dxa"/>
            <w:tcBorders>
              <w:top w:val="nil"/>
              <w:left w:val="nil"/>
              <w:bottom w:val="nil"/>
              <w:right w:val="nil"/>
              <w:tl2br w:val="nil"/>
              <w:tr2bl w:val="nil"/>
            </w:tcBorders>
            <w:shd w:val="clear" w:color="auto" w:fill="auto"/>
            <w:tcMar>
              <w:left w:w="60" w:type="dxa"/>
              <w:right w:w="60" w:type="dxa"/>
            </w:tcMar>
            <w:vAlign w:val="bottom"/>
          </w:tcPr>
          <w:p w14:paraId="736872DF" w14:textId="77777777" w:rsidR="00A44E70" w:rsidRPr="00780B7D" w:rsidRDefault="00A44E70">
            <w:pPr>
              <w:keepNext/>
              <w:spacing w:after="0" w:line="240" w:lineRule="auto"/>
              <w:rPr>
                <w:rFonts w:ascii="Calibri" w:eastAsia="Calibri" w:hAnsi="Calibri" w:cs="Calibri"/>
                <w:color w:val="000000"/>
                <w:sz w:val="20"/>
                <w:szCs w:val="20"/>
              </w:rPr>
            </w:pPr>
          </w:p>
        </w:tc>
        <w:tc>
          <w:tcPr>
            <w:tcW w:w="7230" w:type="dxa"/>
            <w:tcBorders>
              <w:top w:val="nil"/>
              <w:left w:val="nil"/>
              <w:bottom w:val="single" w:sz="4" w:space="0" w:color="F2F2F2"/>
              <w:right w:val="nil"/>
              <w:tl2br w:val="nil"/>
              <w:tr2bl w:val="nil"/>
            </w:tcBorders>
            <w:shd w:val="clear" w:color="auto" w:fill="auto"/>
            <w:tcMar>
              <w:left w:w="60" w:type="dxa"/>
              <w:right w:w="60" w:type="dxa"/>
            </w:tcMar>
            <w:vAlign w:val="bottom"/>
          </w:tcPr>
          <w:p w14:paraId="090BC23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Tarifas bancárias</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2325519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69B75FB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w:t>
            </w:r>
          </w:p>
        </w:tc>
      </w:tr>
      <w:tr w:rsidR="005640A0" w14:paraId="0264FBE8" w14:textId="77777777">
        <w:trPr>
          <w:trHeight w:hRule="exact" w:val="255"/>
        </w:trPr>
        <w:tc>
          <w:tcPr>
            <w:tcW w:w="15" w:type="dxa"/>
            <w:tcBorders>
              <w:top w:val="nil"/>
              <w:left w:val="nil"/>
              <w:bottom w:val="nil"/>
              <w:right w:val="nil"/>
              <w:tl2br w:val="nil"/>
              <w:tr2bl w:val="nil"/>
            </w:tcBorders>
            <w:shd w:val="clear" w:color="auto" w:fill="auto"/>
            <w:tcMar>
              <w:left w:w="60" w:type="dxa"/>
              <w:right w:w="60" w:type="dxa"/>
            </w:tcMar>
            <w:vAlign w:val="bottom"/>
          </w:tcPr>
          <w:p w14:paraId="1FDD2215" w14:textId="77777777" w:rsidR="00A44E70" w:rsidRPr="00780B7D" w:rsidRDefault="00A44E70">
            <w:pPr>
              <w:keepNext/>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0171320F"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Reversão de juros sobre IRPJ e CSLL </w:t>
            </w:r>
            <w:r w:rsidRPr="00780B7D">
              <w:rPr>
                <w:rFonts w:ascii="Petrobras Sans" w:eastAsia="Petrobras Sans" w:hAnsi="Petrobras Sans" w:cs="Petrobras Sans"/>
                <w:color w:val="675C53"/>
                <w:sz w:val="16"/>
                <w:szCs w:val="20"/>
                <w:vertAlign w:val="superscript"/>
              </w:rPr>
              <w:t>(1)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9A264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1.868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ABBD19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w:t>
            </w:r>
          </w:p>
        </w:tc>
      </w:tr>
      <w:tr w:rsidR="005640A0" w14:paraId="22049E2B" w14:textId="77777777">
        <w:trPr>
          <w:trHeight w:hRule="exact" w:val="255"/>
        </w:trPr>
        <w:tc>
          <w:tcPr>
            <w:tcW w:w="15" w:type="dxa"/>
            <w:tcBorders>
              <w:top w:val="nil"/>
              <w:left w:val="nil"/>
              <w:bottom w:val="nil"/>
              <w:right w:val="nil"/>
              <w:tl2br w:val="nil"/>
              <w:tr2bl w:val="nil"/>
            </w:tcBorders>
            <w:shd w:val="clear" w:color="auto" w:fill="auto"/>
            <w:tcMar>
              <w:left w:w="60" w:type="dxa"/>
              <w:right w:w="60" w:type="dxa"/>
            </w:tcMar>
            <w:vAlign w:val="bottom"/>
          </w:tcPr>
          <w:p w14:paraId="7720A987" w14:textId="77777777" w:rsidR="00A44E70" w:rsidRPr="00780B7D" w:rsidRDefault="00A44E70">
            <w:pPr>
              <w:keepNext/>
              <w:spacing w:after="0" w:line="240" w:lineRule="auto"/>
              <w:rPr>
                <w:rFonts w:ascii="Calibri" w:eastAsia="Calibri" w:hAnsi="Calibri" w:cs="Calibri"/>
                <w:color w:val="000000"/>
                <w:sz w:val="20"/>
                <w:szCs w:val="20"/>
              </w:rPr>
            </w:pPr>
          </w:p>
        </w:tc>
        <w:tc>
          <w:tcPr>
            <w:tcW w:w="7230"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3B148D5E"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Variações monetárias, líquidas</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1E801A27"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732</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33781D31"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3.501</w:t>
            </w:r>
          </w:p>
        </w:tc>
      </w:tr>
      <w:tr w:rsidR="005640A0" w14:paraId="5C79DE62" w14:textId="77777777">
        <w:trPr>
          <w:trHeight w:hRule="exact" w:val="255"/>
        </w:trPr>
        <w:tc>
          <w:tcPr>
            <w:tcW w:w="15" w:type="dxa"/>
            <w:tcBorders>
              <w:top w:val="nil"/>
              <w:left w:val="nil"/>
              <w:bottom w:val="nil"/>
              <w:right w:val="nil"/>
              <w:tl2br w:val="nil"/>
              <w:tr2bl w:val="nil"/>
            </w:tcBorders>
            <w:shd w:val="clear" w:color="auto" w:fill="auto"/>
            <w:tcMar>
              <w:left w:w="0" w:type="dxa"/>
              <w:right w:w="0" w:type="dxa"/>
            </w:tcMar>
            <w:vAlign w:val="bottom"/>
          </w:tcPr>
          <w:p w14:paraId="2634A865" w14:textId="77777777" w:rsidR="00A44E70" w:rsidRPr="00780B7D" w:rsidRDefault="00A44E70">
            <w:pPr>
              <w:keepNext/>
              <w:tabs>
                <w:tab w:val="decimal" w:pos="-456"/>
              </w:tabs>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D2CFD3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Atualização monetária de dividendos (nota explicativa 8.1)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1F9F3C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(434)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D08FA5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(1.501)</w:t>
            </w:r>
          </w:p>
        </w:tc>
      </w:tr>
      <w:tr w:rsidR="005640A0" w14:paraId="38271482" w14:textId="77777777">
        <w:trPr>
          <w:trHeight w:hRule="exact" w:val="255"/>
        </w:trPr>
        <w:tc>
          <w:tcPr>
            <w:tcW w:w="15" w:type="dxa"/>
            <w:tcBorders>
              <w:top w:val="nil"/>
              <w:left w:val="nil"/>
              <w:bottom w:val="nil"/>
              <w:right w:val="nil"/>
              <w:tl2br w:val="nil"/>
              <w:tr2bl w:val="nil"/>
            </w:tcBorders>
            <w:shd w:val="clear" w:color="auto" w:fill="auto"/>
            <w:tcMar>
              <w:left w:w="0" w:type="dxa"/>
              <w:right w:w="0" w:type="dxa"/>
            </w:tcMar>
            <w:vAlign w:val="bottom"/>
          </w:tcPr>
          <w:p w14:paraId="4A5547B8" w14:textId="77777777" w:rsidR="00A44E70" w:rsidRPr="00780B7D" w:rsidRDefault="00A44E70">
            <w:pPr>
              <w:keepNext/>
              <w:tabs>
                <w:tab w:val="decimal" w:pos="-456"/>
              </w:tabs>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4AD29D2"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Atualização monetária de tributos a recuperar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22A3E2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1.003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9FF28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4.730</w:t>
            </w:r>
          </w:p>
        </w:tc>
      </w:tr>
      <w:tr w:rsidR="005640A0" w14:paraId="37AB60E3" w14:textId="77777777">
        <w:trPr>
          <w:trHeight w:hRule="exact" w:val="255"/>
        </w:trPr>
        <w:tc>
          <w:tcPr>
            <w:tcW w:w="15" w:type="dxa"/>
            <w:tcBorders>
              <w:top w:val="nil"/>
              <w:left w:val="nil"/>
              <w:bottom w:val="nil"/>
              <w:right w:val="nil"/>
              <w:tl2br w:val="nil"/>
              <w:tr2bl w:val="nil"/>
            </w:tcBorders>
            <w:shd w:val="clear" w:color="auto" w:fill="auto"/>
            <w:tcMar>
              <w:left w:w="0" w:type="dxa"/>
              <w:right w:w="0" w:type="dxa"/>
            </w:tcMar>
            <w:vAlign w:val="bottom"/>
          </w:tcPr>
          <w:p w14:paraId="4E4A8A4E" w14:textId="77777777" w:rsidR="00A44E70" w:rsidRPr="00780B7D" w:rsidRDefault="00A44E70">
            <w:pPr>
              <w:keepNext/>
              <w:tabs>
                <w:tab w:val="decimal" w:pos="-456"/>
              </w:tabs>
              <w:spacing w:after="0" w:line="240" w:lineRule="auto"/>
              <w:rPr>
                <w:rFonts w:ascii="Calibri" w:eastAsia="Calibri" w:hAnsi="Calibri" w:cs="Calibri"/>
                <w:color w:val="000000"/>
                <w:sz w:val="20"/>
                <w:szCs w:val="20"/>
              </w:rPr>
            </w:pPr>
          </w:p>
        </w:tc>
        <w:tc>
          <w:tcPr>
            <w:tcW w:w="723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CA8AC5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Atualização monetária de depósitos judiciais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E7CBC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163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080C8F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272</w:t>
            </w:r>
          </w:p>
        </w:tc>
      </w:tr>
      <w:tr w:rsidR="005640A0" w14:paraId="44C3D052" w14:textId="77777777">
        <w:trPr>
          <w:trHeight w:hRule="exact" w:val="255"/>
        </w:trPr>
        <w:tc>
          <w:tcPr>
            <w:tcW w:w="15" w:type="dxa"/>
            <w:tcBorders>
              <w:top w:val="nil"/>
              <w:left w:val="nil"/>
              <w:bottom w:val="nil"/>
              <w:right w:val="nil"/>
              <w:tl2br w:val="nil"/>
              <w:tr2bl w:val="nil"/>
            </w:tcBorders>
            <w:shd w:val="clear" w:color="auto" w:fill="auto"/>
            <w:tcMar>
              <w:left w:w="0" w:type="dxa"/>
              <w:right w:w="0" w:type="dxa"/>
            </w:tcMar>
            <w:vAlign w:val="bottom"/>
          </w:tcPr>
          <w:p w14:paraId="44B0A92D" w14:textId="77777777" w:rsidR="00A44E70" w:rsidRPr="00780B7D" w:rsidRDefault="00A44E70">
            <w:pPr>
              <w:keepNext/>
              <w:tabs>
                <w:tab w:val="decimal" w:pos="-456"/>
              </w:tabs>
              <w:spacing w:after="0" w:line="240" w:lineRule="auto"/>
              <w:rPr>
                <w:rFonts w:ascii="Calibri" w:eastAsia="Calibri" w:hAnsi="Calibri" w:cs="Calibri"/>
                <w:color w:val="000000"/>
                <w:sz w:val="20"/>
                <w:szCs w:val="20"/>
              </w:rPr>
            </w:pPr>
          </w:p>
        </w:tc>
        <w:tc>
          <w:tcPr>
            <w:tcW w:w="723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856EC7A"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9BAE8F3"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28.468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28789F2"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27.003</w:t>
            </w:r>
          </w:p>
        </w:tc>
      </w:tr>
      <w:tr w:rsidR="005640A0" w14:paraId="7CE55F7C" w14:textId="77777777">
        <w:trPr>
          <w:trHeight w:hRule="exact" w:val="260"/>
        </w:trPr>
        <w:tc>
          <w:tcPr>
            <w:tcW w:w="15" w:type="dxa"/>
            <w:tcBorders>
              <w:top w:val="nil"/>
              <w:left w:val="nil"/>
              <w:bottom w:val="nil"/>
              <w:right w:val="nil"/>
              <w:tl2br w:val="nil"/>
              <w:tr2bl w:val="nil"/>
            </w:tcBorders>
            <w:shd w:val="clear" w:color="auto" w:fill="auto"/>
            <w:tcMar>
              <w:left w:w="0" w:type="dxa"/>
              <w:right w:w="0" w:type="dxa"/>
            </w:tcMar>
            <w:vAlign w:val="bottom"/>
          </w:tcPr>
          <w:p w14:paraId="271BB79A" w14:textId="77777777" w:rsidR="00A44E70" w:rsidRPr="00780B7D" w:rsidRDefault="00A44E70">
            <w:pPr>
              <w:keepNext/>
              <w:tabs>
                <w:tab w:val="decimal" w:pos="-456"/>
              </w:tabs>
              <w:spacing w:after="0" w:line="240" w:lineRule="auto"/>
              <w:rPr>
                <w:rFonts w:ascii="Calibri" w:eastAsia="Calibri" w:hAnsi="Calibri" w:cs="Calibri"/>
                <w:color w:val="000000"/>
                <w:sz w:val="20"/>
                <w:szCs w:val="20"/>
              </w:rPr>
            </w:pPr>
          </w:p>
        </w:tc>
        <w:tc>
          <w:tcPr>
            <w:tcW w:w="10200" w:type="dxa"/>
            <w:gridSpan w:val="3"/>
            <w:tcBorders>
              <w:top w:val="inset" w:sz="12" w:space="0" w:color="008542"/>
              <w:left w:val="nil"/>
              <w:bottom w:val="nil"/>
              <w:right w:val="nil"/>
              <w:tl2br w:val="nil"/>
              <w:tr2bl w:val="nil"/>
            </w:tcBorders>
            <w:shd w:val="clear" w:color="auto" w:fill="auto"/>
            <w:tcMar>
              <w:left w:w="60" w:type="dxa"/>
              <w:right w:w="60" w:type="dxa"/>
            </w:tcMar>
          </w:tcPr>
          <w:p w14:paraId="6D5F524E" w14:textId="77777777" w:rsidR="00A44E70" w:rsidRPr="00780B7D" w:rsidRDefault="00B16955">
            <w:pPr>
              <w:keepNext/>
              <w:spacing w:after="0" w:line="240" w:lineRule="auto"/>
              <w:jc w:val="both"/>
              <w:rPr>
                <w:rFonts w:ascii="Petrobras Sans" w:eastAsia="Petrobras Sans" w:hAnsi="Petrobras Sans" w:cs="Petrobras Sans"/>
                <w:color w:val="675C53"/>
                <w:sz w:val="14"/>
                <w:szCs w:val="20"/>
              </w:rPr>
            </w:pPr>
            <w:r w:rsidRPr="00780B7D">
              <w:rPr>
                <w:rFonts w:ascii="Petrobras Sans" w:eastAsia="Petrobras Sans" w:hAnsi="Petrobras Sans" w:cs="Petrobras Sans"/>
                <w:color w:val="675C53"/>
                <w:sz w:val="14"/>
                <w:szCs w:val="20"/>
              </w:rPr>
              <w:t>(1) Reversão do saldo residual da provisão do Programa de Regularização Tributária - PRT, conforme nota explicativa 9.1.</w:t>
            </w:r>
          </w:p>
        </w:tc>
      </w:tr>
    </w:tbl>
    <w:p w14:paraId="068D20A5" w14:textId="77777777" w:rsidR="000F2A7B" w:rsidRPr="00780B7D" w:rsidRDefault="000F2A7B" w:rsidP="000F2A7B">
      <w:pPr>
        <w:keepNext/>
        <w:widowControl w:val="0"/>
        <w:spacing w:after="0" w:line="240" w:lineRule="auto"/>
        <w:jc w:val="both"/>
        <w:rPr>
          <w:rFonts w:ascii="Calibri" w:eastAsia="Times New Roman" w:hAnsi="Calibri" w:cs="Times New Roman"/>
          <w:b/>
          <w:color w:val="FF0000"/>
          <w:sz w:val="6"/>
          <w:szCs w:val="6"/>
          <w:lang w:eastAsia="pt-BR"/>
        </w:rPr>
      </w:pPr>
    </w:p>
    <w:p w14:paraId="6F2A1282" w14:textId="77777777" w:rsidR="000F2A7B" w:rsidRPr="00780B7D" w:rsidRDefault="000F2A7B" w:rsidP="000F2A7B">
      <w:pPr>
        <w:widowControl w:val="0"/>
        <w:spacing w:line="240" w:lineRule="auto"/>
        <w:rPr>
          <w:rFonts w:ascii="Calibri" w:eastAsia="Times New Roman" w:hAnsi="Calibri" w:cs="Times New Roman"/>
          <w:b/>
          <w:color w:val="548DD4"/>
          <w:sz w:val="6"/>
          <w:szCs w:val="6"/>
          <w:lang w:eastAsia="pt-BR"/>
        </w:rPr>
      </w:pPr>
    </w:p>
    <w:bookmarkEnd w:id="107"/>
    <w:p w14:paraId="3C150AC0" w14:textId="77777777" w:rsidR="00D8012D" w:rsidRPr="00780B7D" w:rsidRDefault="00D8012D" w:rsidP="00D8012D">
      <w:pPr>
        <w:tabs>
          <w:tab w:val="left" w:pos="2475"/>
        </w:tabs>
        <w:spacing w:after="0" w:line="240" w:lineRule="auto"/>
        <w:rPr>
          <w:rFonts w:ascii="Calibri" w:eastAsia="Batang" w:hAnsi="Calibri" w:cs="Times New Roman"/>
          <w:bCs/>
          <w:sz w:val="10"/>
          <w:lang w:eastAsia="pt-BR"/>
        </w:rPr>
        <w:sectPr w:rsidR="00D8012D" w:rsidRPr="00780B7D" w:rsidSect="009F3D6B">
          <w:headerReference w:type="even" r:id="rId159"/>
          <w:headerReference w:type="default" r:id="rId160"/>
          <w:footerReference w:type="even" r:id="rId161"/>
          <w:footerReference w:type="default" r:id="rId162"/>
          <w:headerReference w:type="first" r:id="rId163"/>
          <w:footerReference w:type="first" r:id="rId164"/>
          <w:type w:val="continuous"/>
          <w:pgSz w:w="11906" w:h="16838" w:code="9"/>
          <w:pgMar w:top="1871" w:right="851" w:bottom="1134" w:left="851" w:header="567" w:footer="454" w:gutter="0"/>
          <w:cols w:space="708"/>
          <w:docGrid w:linePitch="360"/>
        </w:sectPr>
      </w:pPr>
    </w:p>
    <w:p w14:paraId="0E4A359B" w14:textId="77777777" w:rsidR="00AF2A5D" w:rsidRPr="00780B7D" w:rsidRDefault="00B16955" w:rsidP="00266A7C">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09" w:name="_Toc256000033"/>
      <w:bookmarkStart w:id="110" w:name="_DMBM_35694"/>
      <w:r w:rsidRPr="00780B7D">
        <w:rPr>
          <w:rFonts w:ascii="Petrobras Sans" w:eastAsia="Batang" w:hAnsi="Petrobras Sans" w:cs="Calibri"/>
          <w:b/>
          <w:color w:val="008542"/>
          <w:sz w:val="26"/>
          <w:szCs w:val="26"/>
          <w:lang w:eastAsia="pt-BR"/>
        </w:rPr>
        <w:t>Informações complementares à demonstração do fluxo de caixa</w:t>
      </w:r>
      <w:bookmarkEnd w:id="109"/>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1"/>
        <w:gridCol w:w="1472"/>
        <w:gridCol w:w="140"/>
        <w:gridCol w:w="1472"/>
      </w:tblGrid>
      <w:tr w:rsidR="005640A0" w14:paraId="4BFDC0C4"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FF72438"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lang w:bidi="pt-BR"/>
              </w:rPr>
            </w:pPr>
            <w:bookmarkStart w:id="111" w:name="DOC_TBL00045_1_1"/>
            <w:bookmarkEnd w:id="111"/>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73558ED"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4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4A15B1C"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D3100F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17EAF154"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0D90747"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Valores pagos durante o exercício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F9141A"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4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84CCBC"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7AF3757" w14:textId="77777777" w:rsidR="00A44E70" w:rsidRPr="00780B7D" w:rsidRDefault="00A44E70">
            <w:pPr>
              <w:keepNext/>
              <w:spacing w:after="0" w:line="240" w:lineRule="auto"/>
              <w:rPr>
                <w:rFonts w:ascii="Petrobras Sans" w:eastAsia="Petrobras Sans" w:hAnsi="Petrobras Sans" w:cs="Petrobras Sans"/>
                <w:b/>
                <w:color w:val="675C53"/>
                <w:sz w:val="16"/>
                <w:szCs w:val="20"/>
                <w:lang w:bidi="pt-BR"/>
              </w:rPr>
            </w:pPr>
          </w:p>
        </w:tc>
      </w:tr>
      <w:tr w:rsidR="005640A0" w14:paraId="6BEE5055" w14:textId="77777777">
        <w:trPr>
          <w:trHeight w:hRule="exact" w:val="255"/>
        </w:trPr>
        <w:tc>
          <w:tcPr>
            <w:tcW w:w="7200"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B38EC93"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Imposto de renda retido na fonte de terceiros</w:t>
            </w: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41D87AB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8.004</w:t>
            </w:r>
          </w:p>
        </w:tc>
        <w:tc>
          <w:tcPr>
            <w:tcW w:w="4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28E800D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inset" w:sz="12" w:space="0" w:color="006298"/>
              <w:right w:val="nil"/>
              <w:tl2br w:val="nil"/>
              <w:tr2bl w:val="nil"/>
            </w:tcBorders>
            <w:shd w:val="clear" w:color="auto" w:fill="auto"/>
            <w:tcMar>
              <w:left w:w="60" w:type="dxa"/>
              <w:right w:w="60" w:type="dxa"/>
            </w:tcMar>
            <w:vAlign w:val="bottom"/>
          </w:tcPr>
          <w:p w14:paraId="677418F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7.585</w:t>
            </w:r>
          </w:p>
        </w:tc>
      </w:tr>
    </w:tbl>
    <w:p w14:paraId="308CCB36" w14:textId="77777777" w:rsidR="00CA07FA" w:rsidRPr="00780B7D" w:rsidRDefault="00CA07FA" w:rsidP="00CA07FA">
      <w:pPr>
        <w:keepNext/>
        <w:widowControl w:val="0"/>
        <w:spacing w:after="0" w:line="240" w:lineRule="auto"/>
        <w:jc w:val="both"/>
        <w:rPr>
          <w:rFonts w:ascii="Calibri" w:eastAsia="Times New Roman" w:hAnsi="Calibri" w:cs="Times New Roman"/>
          <w:b/>
          <w:color w:val="FF0000"/>
          <w:sz w:val="6"/>
          <w:szCs w:val="6"/>
          <w:lang w:eastAsia="pt-BR"/>
        </w:rPr>
      </w:pPr>
    </w:p>
    <w:p w14:paraId="245C93B0" w14:textId="77777777" w:rsidR="00CA07FA" w:rsidRPr="00780B7D" w:rsidRDefault="00CA07FA" w:rsidP="00CA07FA">
      <w:pPr>
        <w:widowControl w:val="0"/>
        <w:spacing w:line="240" w:lineRule="auto"/>
        <w:rPr>
          <w:rFonts w:ascii="Calibri" w:eastAsia="Times New Roman" w:hAnsi="Calibri" w:cs="Times New Roman"/>
          <w:b/>
          <w:color w:val="548DD4"/>
          <w:sz w:val="6"/>
          <w:szCs w:val="6"/>
          <w:lang w:eastAsia="pt-BR"/>
        </w:rPr>
      </w:pPr>
    </w:p>
    <w:bookmarkEnd w:id="110"/>
    <w:p w14:paraId="0E9A7BD7" w14:textId="77777777" w:rsidR="00CA07FA" w:rsidRPr="00780B7D" w:rsidRDefault="00CA07FA" w:rsidP="00CA07FA">
      <w:pPr>
        <w:tabs>
          <w:tab w:val="left" w:pos="2475"/>
        </w:tabs>
        <w:spacing w:after="0" w:line="240" w:lineRule="auto"/>
        <w:rPr>
          <w:rFonts w:ascii="Calibri" w:eastAsia="Batang" w:hAnsi="Calibri" w:cs="Times New Roman"/>
          <w:bCs/>
          <w:sz w:val="10"/>
          <w:lang w:eastAsia="pt-BR"/>
        </w:rPr>
        <w:sectPr w:rsidR="00CA07FA" w:rsidRPr="00780B7D" w:rsidSect="009F3D6B">
          <w:headerReference w:type="even" r:id="rId165"/>
          <w:headerReference w:type="default" r:id="rId166"/>
          <w:footerReference w:type="even" r:id="rId167"/>
          <w:footerReference w:type="default" r:id="rId168"/>
          <w:headerReference w:type="first" r:id="rId169"/>
          <w:footerReference w:type="first" r:id="rId170"/>
          <w:type w:val="continuous"/>
          <w:pgSz w:w="11906" w:h="16838" w:code="9"/>
          <w:pgMar w:top="1871" w:right="851" w:bottom="1134" w:left="851" w:header="567" w:footer="454" w:gutter="0"/>
          <w:cols w:space="708"/>
          <w:docGrid w:linePitch="360"/>
        </w:sectPr>
      </w:pPr>
    </w:p>
    <w:p w14:paraId="578DA3B9" w14:textId="77777777" w:rsidR="00AF2A5D" w:rsidRPr="00780B7D" w:rsidRDefault="00B16955" w:rsidP="00A210A8">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12" w:name="_Toc256000034"/>
      <w:bookmarkStart w:id="113" w:name="_DMBM_35712"/>
      <w:r w:rsidRPr="00780B7D">
        <w:rPr>
          <w:rFonts w:ascii="Petrobras Sans" w:eastAsia="Batang" w:hAnsi="Petrobras Sans" w:cs="Calibri"/>
          <w:b/>
          <w:color w:val="008542"/>
          <w:sz w:val="26"/>
          <w:szCs w:val="26"/>
          <w:lang w:eastAsia="pt-BR"/>
        </w:rPr>
        <w:t>Processos judiciais e contingências</w:t>
      </w:r>
      <w:bookmarkEnd w:id="112"/>
    </w:p>
    <w:p w14:paraId="6FCEC805" w14:textId="77777777" w:rsidR="001961B7" w:rsidRPr="00780B7D" w:rsidRDefault="00B16955" w:rsidP="001961B7">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Pro</w:t>
      </w:r>
      <w:r w:rsidR="00AC1B44" w:rsidRPr="00780B7D">
        <w:rPr>
          <w:rFonts w:ascii="Petrobras Sans" w:eastAsia="Batang" w:hAnsi="Petrobras Sans" w:cs="Calibri"/>
          <w:b/>
          <w:color w:val="008542"/>
          <w:sz w:val="24"/>
          <w:szCs w:val="24"/>
          <w:lang w:eastAsia="pt-BR"/>
        </w:rPr>
        <w:t xml:space="preserve">visão para processos judiciais e administrativos </w:t>
      </w:r>
    </w:p>
    <w:p w14:paraId="6ADC6385" w14:textId="77777777" w:rsidR="001169B5"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companhia constitui provisões</w:t>
      </w:r>
      <w:r w:rsidR="00AC1B44" w:rsidRPr="00780B7D">
        <w:rPr>
          <w:rFonts w:ascii="Petrobras Sans" w:eastAsia="Batang" w:hAnsi="Petrobras Sans" w:cs="Calibri"/>
          <w:sz w:val="20"/>
          <w:lang w:eastAsia="pt-BR"/>
        </w:rPr>
        <w:t xml:space="preserve"> para processos judiciais e administrativos</w:t>
      </w:r>
      <w:r w:rsidRPr="00780B7D">
        <w:rPr>
          <w:rFonts w:ascii="Petrobras Sans" w:eastAsia="Batang" w:hAnsi="Petrobras Sans" w:cs="Calibri"/>
          <w:sz w:val="20"/>
          <w:lang w:eastAsia="pt-BR"/>
        </w:rPr>
        <w:t xml:space="preserve"> em montante suficiente para cobrir as perdas consideradas prováveis e para as quais uma estimativa confiável possa ser realizada. As principais ações se referem a:</w:t>
      </w:r>
    </w:p>
    <w:p w14:paraId="23E2E153" w14:textId="77777777" w:rsidR="001169B5" w:rsidRPr="00780B7D" w:rsidRDefault="00B16955" w:rsidP="00684AF5">
      <w:pPr>
        <w:keepLines/>
        <w:numPr>
          <w:ilvl w:val="0"/>
          <w:numId w:val="9"/>
        </w:numPr>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Processos fiscais, destacando-se: declaração de não homologação da compensação realizada pela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w:t>
      </w:r>
      <w:r w:rsidR="007670D8" w:rsidRPr="00780B7D">
        <w:rPr>
          <w:rFonts w:ascii="Petrobras Sans" w:eastAsia="Batang" w:hAnsi="Petrobras Sans" w:cs="Calibri"/>
          <w:sz w:val="20"/>
          <w:lang w:eastAsia="pt-BR"/>
        </w:rPr>
        <w:t>S.A.</w:t>
      </w:r>
      <w:r w:rsidRPr="00780B7D">
        <w:rPr>
          <w:rFonts w:ascii="Petrobras Sans" w:eastAsia="Batang" w:hAnsi="Petrobras Sans" w:cs="Calibri"/>
          <w:sz w:val="20"/>
          <w:lang w:eastAsia="pt-BR"/>
        </w:rPr>
        <w:t xml:space="preserve"> com o saldo negativo de CSLL apurado no ano-calendário 2005;</w:t>
      </w:r>
    </w:p>
    <w:p w14:paraId="51EAF84E" w14:textId="77777777" w:rsidR="001169B5" w:rsidRPr="00780B7D" w:rsidRDefault="00B16955" w:rsidP="00684AF5">
      <w:pPr>
        <w:keepLines/>
        <w:numPr>
          <w:ilvl w:val="0"/>
          <w:numId w:val="9"/>
        </w:numPr>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Processos trabalhistas, destacando-se: concessão de adicionais e horas extras.</w:t>
      </w:r>
    </w:p>
    <w:p w14:paraId="3E44A94B" w14:textId="77777777" w:rsidR="001961B7"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valores provisionados são os seguintes: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1D6CBC7E"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B1F7DBB" w14:textId="77777777" w:rsidR="00A44E70" w:rsidRPr="00780B7D" w:rsidRDefault="00B16955">
            <w:pPr>
              <w:keepNext/>
              <w:spacing w:after="0" w:line="240" w:lineRule="auto"/>
              <w:rPr>
                <w:rFonts w:ascii="Petrobras Sans" w:eastAsia="Petrobras Sans" w:hAnsi="Petrobras Sans" w:cs="Petrobras Sans"/>
                <w:b/>
                <w:color w:val="006298"/>
                <w:sz w:val="16"/>
                <w:szCs w:val="20"/>
                <w:lang w:bidi="pt-BR"/>
              </w:rPr>
            </w:pPr>
            <w:bookmarkStart w:id="114" w:name="DOC_TBL00046_1_1"/>
            <w:bookmarkEnd w:id="114"/>
            <w:r w:rsidRPr="00780B7D">
              <w:rPr>
                <w:rFonts w:ascii="Petrobras Sans" w:eastAsia="Petrobras Sans" w:hAnsi="Petrobras Sans" w:cs="Petrobras Sans"/>
                <w:b/>
                <w:color w:val="006298"/>
                <w:sz w:val="16"/>
                <w:szCs w:val="20"/>
                <w:lang w:bidi="pt-BR"/>
              </w:rPr>
              <w:lastRenderedPageBreak/>
              <w:t>Passivo não circulante</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322766D2"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2CA051BE"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5F290184"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87F8C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Processos fiscais</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4E5FBD5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22.792</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49EE89C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21.917</w:t>
            </w:r>
          </w:p>
        </w:tc>
      </w:tr>
      <w:tr w:rsidR="005640A0" w14:paraId="5FD28182"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32C1DD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Processos trabalhistas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E808DE1"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1.060</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4CFB7F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634</w:t>
            </w:r>
          </w:p>
        </w:tc>
      </w:tr>
      <w:tr w:rsidR="005640A0" w14:paraId="429EFFA1" w14:textId="77777777">
        <w:trPr>
          <w:trHeight w:hRule="exact" w:val="255"/>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9BF4A5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Processos ambientais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2A93DDF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46</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05B66DC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39</w:t>
            </w:r>
          </w:p>
        </w:tc>
      </w:tr>
      <w:tr w:rsidR="005640A0" w14:paraId="086962E4"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8C19921"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61C786D"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23.898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D44EDF3"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22.590</w:t>
            </w:r>
          </w:p>
        </w:tc>
      </w:tr>
      <w:tr w:rsidR="005640A0" w14:paraId="63F12DAD" w14:textId="77777777">
        <w:trPr>
          <w:trHeight w:hRule="exact" w:val="255"/>
        </w:trPr>
        <w:tc>
          <w:tcPr>
            <w:tcW w:w="7200" w:type="dxa"/>
            <w:tcBorders>
              <w:top w:val="inset" w:sz="12" w:space="0" w:color="008542"/>
              <w:left w:val="nil"/>
              <w:bottom w:val="nil"/>
              <w:right w:val="nil"/>
              <w:tl2br w:val="nil"/>
              <w:tr2bl w:val="nil"/>
            </w:tcBorders>
            <w:shd w:val="clear" w:color="auto" w:fill="auto"/>
            <w:tcMar>
              <w:left w:w="60" w:type="dxa"/>
              <w:right w:w="60" w:type="dxa"/>
            </w:tcMar>
          </w:tcPr>
          <w:p w14:paraId="4E036F9D" w14:textId="77777777" w:rsidR="00A44E70" w:rsidRPr="00780B7D" w:rsidRDefault="00A44E70">
            <w:pPr>
              <w:keepNext/>
              <w:spacing w:after="0" w:line="240" w:lineRule="auto"/>
              <w:rPr>
                <w:rFonts w:ascii="Calibri" w:eastAsia="Calibri" w:hAnsi="Calibri" w:cs="Calibri"/>
                <w:b/>
                <w:color w:val="000000"/>
                <w:sz w:val="20"/>
                <w:szCs w:val="20"/>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74DDA902" w14:textId="77777777" w:rsidR="00A44E70" w:rsidRPr="00780B7D" w:rsidRDefault="00A44E70">
            <w:pPr>
              <w:keepNext/>
              <w:spacing w:after="0" w:line="240" w:lineRule="auto"/>
              <w:jc w:val="right"/>
              <w:rPr>
                <w:rFonts w:ascii="Calibri" w:eastAsia="Calibri" w:hAnsi="Calibri" w:cs="Calibri"/>
                <w:color w:val="000000"/>
                <w:sz w:val="20"/>
                <w:szCs w:val="20"/>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76A99CCC" w14:textId="77777777" w:rsidR="00A44E70" w:rsidRPr="00780B7D" w:rsidRDefault="00A44E70">
            <w:pPr>
              <w:keepNext/>
              <w:spacing w:after="0" w:line="240" w:lineRule="auto"/>
              <w:jc w:val="right"/>
              <w:rPr>
                <w:rFonts w:ascii="Calibri" w:eastAsia="Calibri" w:hAnsi="Calibri" w:cs="Calibri"/>
                <w:color w:val="000000"/>
                <w:sz w:val="20"/>
                <w:szCs w:val="20"/>
                <w:lang w:bidi="pt-BR"/>
              </w:rPr>
            </w:pPr>
          </w:p>
        </w:tc>
      </w:tr>
      <w:tr w:rsidR="005640A0" w14:paraId="7E2BEA4B"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6723185" w14:textId="77777777" w:rsidR="00A44E70" w:rsidRPr="00780B7D" w:rsidRDefault="00A44E70">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55E295D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709AD009"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E88C4B5"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5C8375A"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Saldo inicial</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1D007E7E"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22.590</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370178E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26.034</w:t>
            </w:r>
          </w:p>
        </w:tc>
      </w:tr>
      <w:tr w:rsidR="005640A0" w14:paraId="0C4FEE35"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FEF3ED3"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Adições/(reversões), líquidas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84A142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356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CF3B41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(4.736)</w:t>
            </w:r>
          </w:p>
        </w:tc>
      </w:tr>
      <w:tr w:rsidR="005640A0" w14:paraId="6BB62F30"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1722EA8"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Atualização </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474E73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952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3D69F9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1.292</w:t>
            </w:r>
          </w:p>
        </w:tc>
      </w:tr>
      <w:tr w:rsidR="005640A0" w14:paraId="1B9C2B2F"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73D2685"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final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0FFB8D51"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23.898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0691D77"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22.590</w:t>
            </w:r>
          </w:p>
        </w:tc>
      </w:tr>
    </w:tbl>
    <w:p w14:paraId="51317274" w14:textId="77777777" w:rsidR="007A3A40" w:rsidRPr="00780B7D" w:rsidRDefault="007A3A40" w:rsidP="007A3A40">
      <w:pPr>
        <w:keepNext/>
        <w:widowControl w:val="0"/>
        <w:spacing w:after="0" w:line="240" w:lineRule="auto"/>
        <w:jc w:val="both"/>
        <w:rPr>
          <w:rFonts w:ascii="Calibri" w:eastAsia="Times New Roman" w:hAnsi="Calibri" w:cs="Times New Roman"/>
          <w:b/>
          <w:color w:val="FF0000"/>
          <w:sz w:val="6"/>
          <w:szCs w:val="6"/>
          <w:lang w:eastAsia="pt-BR"/>
        </w:rPr>
      </w:pPr>
    </w:p>
    <w:p w14:paraId="7100B7CF" w14:textId="77777777" w:rsidR="007A3A40" w:rsidRPr="00780B7D" w:rsidRDefault="007A3A40" w:rsidP="007A3A40">
      <w:pPr>
        <w:widowControl w:val="0"/>
        <w:spacing w:line="240" w:lineRule="auto"/>
        <w:rPr>
          <w:rFonts w:ascii="Calibri" w:eastAsia="Times New Roman" w:hAnsi="Calibri" w:cs="Times New Roman"/>
          <w:b/>
          <w:color w:val="548DD4"/>
          <w:sz w:val="6"/>
          <w:szCs w:val="6"/>
          <w:lang w:eastAsia="pt-BR"/>
        </w:rPr>
      </w:pPr>
    </w:p>
    <w:p w14:paraId="43988113" w14:textId="77777777" w:rsidR="00881254"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Na preparação das demonstrações financeiras do exercício findo em 31 de dezembro de 2024, a companhia considerou todas as informações disponíveis relativas aos processos em que é parte envolvida para realizar as estimativas dos valores das obrigações e a probabilidade da saída de recursos. </w:t>
      </w:r>
    </w:p>
    <w:p w14:paraId="4C9C9FED" w14:textId="77777777" w:rsidR="001961B7" w:rsidRPr="00780B7D" w:rsidRDefault="00B16955" w:rsidP="001961B7">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Depósitos judiciais</w:t>
      </w:r>
    </w:p>
    <w:p w14:paraId="2FB021C3" w14:textId="77777777" w:rsidR="00D91573"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depósitos judiciais são apresentados de acordo com a natureza das correspondentes causas e podem ser exigidos independentemente da probabilidade de perdas dos processos</w:t>
      </w:r>
      <w:r w:rsidR="00D314FF" w:rsidRPr="00780B7D">
        <w:rPr>
          <w:rFonts w:ascii="Petrobras Sans" w:eastAsia="Batang" w:hAnsi="Petrobras Sans" w:cs="Calibri"/>
          <w:sz w:val="20"/>
          <w:lang w:eastAsia="pt-BR"/>
        </w:rPr>
        <w: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4B4903B2"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30C0771" w14:textId="77777777" w:rsidR="00A44E70" w:rsidRPr="00780B7D" w:rsidRDefault="00B16955">
            <w:pPr>
              <w:keepNext/>
              <w:spacing w:after="0" w:line="240" w:lineRule="auto"/>
              <w:rPr>
                <w:rFonts w:ascii="Petrobras Sans" w:eastAsia="Petrobras Sans" w:hAnsi="Petrobras Sans" w:cs="Petrobras Sans"/>
                <w:b/>
                <w:color w:val="006298"/>
                <w:sz w:val="16"/>
                <w:szCs w:val="20"/>
                <w:lang w:bidi="pt-BR"/>
              </w:rPr>
            </w:pPr>
            <w:bookmarkStart w:id="115" w:name="DOC_TBL00047_1_1"/>
            <w:bookmarkEnd w:id="115"/>
            <w:r w:rsidRPr="00780B7D">
              <w:rPr>
                <w:rFonts w:ascii="Petrobras Sans" w:eastAsia="Petrobras Sans" w:hAnsi="Petrobras Sans" w:cs="Petrobras Sans"/>
                <w:b/>
                <w:color w:val="006298"/>
                <w:sz w:val="16"/>
                <w:szCs w:val="20"/>
                <w:lang w:bidi="pt-BR"/>
              </w:rPr>
              <w:t>Ativo não circulante</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4F86261C"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6870D28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1707DB24"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1F932A"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Trabalhistas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55D816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775</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395F3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225</w:t>
            </w:r>
          </w:p>
        </w:tc>
      </w:tr>
      <w:tr w:rsidR="005640A0" w14:paraId="382FB09A"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236EB31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Fiscais</w:t>
            </w:r>
          </w:p>
        </w:tc>
        <w:tc>
          <w:tcPr>
            <w:tcW w:w="1485" w:type="dxa"/>
            <w:tcBorders>
              <w:top w:val="single" w:sz="4" w:space="0" w:color="F2F2F2"/>
              <w:left w:val="nil"/>
              <w:bottom w:val="nil"/>
              <w:right w:val="nil"/>
              <w:tl2br w:val="nil"/>
              <w:tr2bl w:val="nil"/>
            </w:tcBorders>
            <w:shd w:val="clear" w:color="auto" w:fill="auto"/>
            <w:tcMar>
              <w:left w:w="60" w:type="dxa"/>
              <w:right w:w="60" w:type="dxa"/>
            </w:tcMar>
            <w:vAlign w:val="bottom"/>
          </w:tcPr>
          <w:p w14:paraId="68D9705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1.958</w:t>
            </w:r>
          </w:p>
        </w:tc>
        <w:tc>
          <w:tcPr>
            <w:tcW w:w="1485" w:type="dxa"/>
            <w:tcBorders>
              <w:top w:val="single" w:sz="4" w:space="0" w:color="F2F2F2"/>
              <w:left w:val="nil"/>
              <w:bottom w:val="nil"/>
              <w:right w:val="nil"/>
              <w:tl2br w:val="nil"/>
              <w:tr2bl w:val="nil"/>
            </w:tcBorders>
            <w:shd w:val="clear" w:color="auto" w:fill="auto"/>
            <w:tcMar>
              <w:left w:w="60" w:type="dxa"/>
              <w:right w:w="60" w:type="dxa"/>
            </w:tcMar>
            <w:vAlign w:val="bottom"/>
          </w:tcPr>
          <w:p w14:paraId="78B7A48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1.799</w:t>
            </w:r>
          </w:p>
        </w:tc>
      </w:tr>
      <w:tr w:rsidR="005640A0" w14:paraId="1ABF64B2"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896CA9B"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BE75ACC"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2.733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59330AF"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2.024</w:t>
            </w:r>
          </w:p>
        </w:tc>
      </w:tr>
      <w:tr w:rsidR="005640A0" w14:paraId="793550F2" w14:textId="77777777">
        <w:trPr>
          <w:trHeight w:hRule="exact" w:val="255"/>
        </w:trPr>
        <w:tc>
          <w:tcPr>
            <w:tcW w:w="7200" w:type="dxa"/>
            <w:tcBorders>
              <w:top w:val="inset" w:sz="12" w:space="0" w:color="008542"/>
              <w:left w:val="nil"/>
              <w:bottom w:val="nil"/>
              <w:right w:val="nil"/>
              <w:tl2br w:val="nil"/>
              <w:tr2bl w:val="nil"/>
            </w:tcBorders>
            <w:shd w:val="clear" w:color="auto" w:fill="auto"/>
            <w:tcMar>
              <w:left w:w="60" w:type="dxa"/>
              <w:right w:w="60" w:type="dxa"/>
            </w:tcMar>
            <w:vAlign w:val="center"/>
          </w:tcPr>
          <w:p w14:paraId="3B86C034" w14:textId="77777777" w:rsidR="00A44E70" w:rsidRPr="00780B7D" w:rsidRDefault="00A44E70">
            <w:pPr>
              <w:keepNext/>
              <w:spacing w:after="0" w:line="240" w:lineRule="auto"/>
              <w:jc w:val="both"/>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3B8865EE" w14:textId="77777777" w:rsidR="00A44E70" w:rsidRPr="00780B7D" w:rsidRDefault="00A44E70">
            <w:pPr>
              <w:keepNext/>
              <w:spacing w:after="0" w:line="240" w:lineRule="auto"/>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7ABB2988" w14:textId="77777777" w:rsidR="00A44E70" w:rsidRPr="00780B7D" w:rsidRDefault="00A44E70">
            <w:pPr>
              <w:keepNext/>
              <w:spacing w:after="0" w:line="240" w:lineRule="auto"/>
              <w:rPr>
                <w:rFonts w:ascii="Calibri" w:eastAsia="Calibri" w:hAnsi="Calibri" w:cs="Calibri"/>
                <w:color w:val="000000"/>
                <w:sz w:val="18"/>
                <w:szCs w:val="20"/>
                <w:lang w:bidi="pt-BR"/>
              </w:rPr>
            </w:pPr>
          </w:p>
        </w:tc>
      </w:tr>
      <w:tr w:rsidR="005640A0" w14:paraId="4A028B13" w14:textId="77777777">
        <w:trPr>
          <w:trHeight w:hRule="exact" w:val="255"/>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D6F4E93" w14:textId="77777777" w:rsidR="00A44E70" w:rsidRPr="00780B7D" w:rsidRDefault="00A44E70">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02261E38"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0B620265"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6F54564D"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E9E3314"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Saldo inicial</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761A795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2.024</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70AE71E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1.601</w:t>
            </w:r>
          </w:p>
        </w:tc>
      </w:tr>
      <w:tr w:rsidR="005640A0" w14:paraId="1307E066"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17FA869"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Adição, líquida de reversão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96C6EE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516</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FE86F6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190</w:t>
            </w:r>
          </w:p>
        </w:tc>
      </w:tr>
      <w:tr w:rsidR="005640A0" w14:paraId="301C2510" w14:textId="77777777">
        <w:trPr>
          <w:trHeight w:hRule="exact" w:val="255"/>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0387243" w14:textId="77777777" w:rsidR="00A44E70" w:rsidRPr="00780B7D" w:rsidRDefault="00B16955">
            <w:pPr>
              <w:keepNext/>
              <w:spacing w:after="0" w:line="240" w:lineRule="auto"/>
              <w:ind w:left="200" w:firstLine="8"/>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Atualização financeira</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0843994"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193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BA18FF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233</w:t>
            </w:r>
          </w:p>
        </w:tc>
      </w:tr>
      <w:tr w:rsidR="005640A0" w14:paraId="42C7DF7D" w14:textId="77777777">
        <w:trPr>
          <w:trHeight w:hRule="exact" w:val="255"/>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2C69647"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Saldo final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77FF5DD"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2.733</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307F17B"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2.024</w:t>
            </w:r>
          </w:p>
        </w:tc>
      </w:tr>
    </w:tbl>
    <w:p w14:paraId="08D59628" w14:textId="77777777" w:rsidR="00D91573" w:rsidRPr="00780B7D" w:rsidRDefault="00D91573" w:rsidP="00D91573">
      <w:pPr>
        <w:keepNext/>
        <w:widowControl w:val="0"/>
        <w:spacing w:after="0" w:line="240" w:lineRule="auto"/>
        <w:jc w:val="both"/>
        <w:rPr>
          <w:rFonts w:ascii="Calibri" w:eastAsia="Times New Roman" w:hAnsi="Calibri" w:cs="Times New Roman"/>
          <w:b/>
          <w:color w:val="FF0000"/>
          <w:sz w:val="6"/>
          <w:szCs w:val="6"/>
          <w:lang w:eastAsia="pt-BR"/>
        </w:rPr>
      </w:pPr>
    </w:p>
    <w:p w14:paraId="04EE248C" w14:textId="77777777" w:rsidR="00D91573" w:rsidRPr="00780B7D" w:rsidRDefault="00D91573" w:rsidP="00D91573">
      <w:pPr>
        <w:widowControl w:val="0"/>
        <w:spacing w:line="240" w:lineRule="auto"/>
        <w:rPr>
          <w:rFonts w:ascii="Calibri" w:eastAsia="Times New Roman" w:hAnsi="Calibri" w:cs="Times New Roman"/>
          <w:b/>
          <w:color w:val="548DD4"/>
          <w:sz w:val="6"/>
          <w:szCs w:val="6"/>
          <w:lang w:eastAsia="pt-BR"/>
        </w:rPr>
      </w:pPr>
    </w:p>
    <w:p w14:paraId="3EFCC230" w14:textId="77777777" w:rsidR="00956AFB"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No exercício de 2024, a movimentação dos depósitos judiciais refere-se, basicamente, </w:t>
      </w:r>
      <w:r w:rsidR="00A34663" w:rsidRPr="00780B7D">
        <w:rPr>
          <w:rFonts w:ascii="Petrobras Sans" w:eastAsia="Batang" w:hAnsi="Petrobras Sans" w:cs="Calibri"/>
          <w:sz w:val="20"/>
          <w:lang w:eastAsia="pt-BR"/>
        </w:rPr>
        <w:t xml:space="preserve">à atualização monetária e novos depósitos </w:t>
      </w:r>
      <w:r w:rsidRPr="00780B7D">
        <w:rPr>
          <w:rFonts w:ascii="Petrobras Sans" w:eastAsia="Batang" w:hAnsi="Petrobras Sans" w:cs="Calibri"/>
          <w:sz w:val="20"/>
          <w:lang w:eastAsia="pt-BR"/>
        </w:rPr>
        <w:t>de natureza</w:t>
      </w:r>
      <w:r w:rsidR="00A34663" w:rsidRPr="00780B7D">
        <w:rPr>
          <w:rFonts w:ascii="Petrobras Sans" w:eastAsia="Batang" w:hAnsi="Petrobras Sans" w:cs="Calibri"/>
          <w:sz w:val="20"/>
          <w:lang w:eastAsia="pt-BR"/>
        </w:rPr>
        <w:t xml:space="preserve"> trabalhista</w:t>
      </w:r>
      <w:r w:rsidRPr="00780B7D">
        <w:rPr>
          <w:rFonts w:ascii="Petrobras Sans" w:eastAsia="Batang" w:hAnsi="Petrobras Sans" w:cs="Calibri"/>
          <w:sz w:val="20"/>
          <w:lang w:eastAsia="pt-BR"/>
        </w:rPr>
        <w:t>.</w:t>
      </w:r>
    </w:p>
    <w:p w14:paraId="01B26F2D" w14:textId="77777777" w:rsidR="00DE7CED" w:rsidRPr="00780B7D" w:rsidRDefault="00B16955" w:rsidP="00DE7CED">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Processos judiciais e administrativos não provisionados</w:t>
      </w:r>
    </w:p>
    <w:p w14:paraId="355FCC9E" w14:textId="77777777" w:rsidR="006D33CB"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processos judiciais e administrativos, que constituem obrigações presentes cuja saída de recursos não é provável ou para os quais não seja possível fazer uma estimativa suficientemente confiável do valor da obrigação, bem como aqueles que não constituem obrigações presentes, não são reconhecidos, mas são divulgados, a menos que seja remota a possibilidade de saída de recursos.</w:t>
      </w:r>
    </w:p>
    <w:p w14:paraId="373996E1" w14:textId="77777777" w:rsidR="006D33CB"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31 de dezembro de 2024, os passivos contingentes acrescidos de juros e atualização monetária, estimados para os processos, cuja probabilidade de perda é considerada possível, são apresentados na tabela a seguir:</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54097CDD" w14:textId="77777777">
        <w:trPr>
          <w:trHeight w:hRule="exact" w:val="270"/>
        </w:trPr>
        <w:tc>
          <w:tcPr>
            <w:tcW w:w="7200" w:type="dxa"/>
            <w:tcBorders>
              <w:top w:val="nil"/>
              <w:left w:val="nil"/>
              <w:bottom w:val="nil"/>
              <w:right w:val="nil"/>
              <w:tl2br w:val="nil"/>
              <w:tr2bl w:val="nil"/>
            </w:tcBorders>
            <w:shd w:val="solid" w:color="F5F5F5" w:fill="FFFFFF"/>
            <w:tcMar>
              <w:left w:w="60" w:type="dxa"/>
              <w:right w:w="60" w:type="dxa"/>
            </w:tcMar>
            <w:vAlign w:val="bottom"/>
          </w:tcPr>
          <w:p w14:paraId="375DF92D" w14:textId="77777777" w:rsidR="00A44E70" w:rsidRPr="00780B7D" w:rsidRDefault="00B16955">
            <w:pPr>
              <w:keepNext/>
              <w:spacing w:after="0" w:line="240" w:lineRule="auto"/>
              <w:rPr>
                <w:rFonts w:ascii="Petrobras Sans" w:eastAsia="Petrobras Sans" w:hAnsi="Petrobras Sans" w:cs="Petrobras Sans"/>
                <w:b/>
                <w:color w:val="006298"/>
                <w:sz w:val="16"/>
                <w:szCs w:val="20"/>
                <w:lang w:bidi="pt-BR"/>
              </w:rPr>
            </w:pPr>
            <w:bookmarkStart w:id="116" w:name="DOC_TBL00048_1_1"/>
            <w:bookmarkEnd w:id="116"/>
            <w:r w:rsidRPr="00780B7D">
              <w:rPr>
                <w:rFonts w:ascii="Petrobras Sans" w:eastAsia="Petrobras Sans" w:hAnsi="Petrobras Sans" w:cs="Petrobras Sans"/>
                <w:b/>
                <w:color w:val="006298"/>
                <w:sz w:val="16"/>
                <w:szCs w:val="20"/>
                <w:lang w:bidi="pt-BR"/>
              </w:rPr>
              <w:t>Natureza</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2B2CF91C"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775D5EC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417378BE" w14:textId="77777777">
        <w:trPr>
          <w:trHeight w:hRule="exact" w:val="27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B08074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Fiscais</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4E0BCBD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73.683</w:t>
            </w:r>
          </w:p>
        </w:tc>
        <w:tc>
          <w:tcPr>
            <w:tcW w:w="1485" w:type="dxa"/>
            <w:tcBorders>
              <w:top w:val="nil"/>
              <w:left w:val="nil"/>
              <w:bottom w:val="single" w:sz="4" w:space="0" w:color="F2F2F2"/>
              <w:right w:val="nil"/>
              <w:tl2br w:val="nil"/>
              <w:tr2bl w:val="nil"/>
            </w:tcBorders>
            <w:shd w:val="clear" w:color="auto" w:fill="auto"/>
            <w:tcMar>
              <w:left w:w="60" w:type="dxa"/>
              <w:right w:w="60" w:type="dxa"/>
            </w:tcMar>
            <w:vAlign w:val="bottom"/>
          </w:tcPr>
          <w:p w14:paraId="3598C96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71.257</w:t>
            </w:r>
          </w:p>
        </w:tc>
      </w:tr>
      <w:tr w:rsidR="005640A0" w14:paraId="3B70C2CD" w14:textId="77777777">
        <w:trPr>
          <w:trHeight w:hRule="exact" w:val="27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5EBE253"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Trabalhistas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55640B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1.954</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8FCF5DC"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6.937</w:t>
            </w:r>
          </w:p>
        </w:tc>
      </w:tr>
      <w:tr w:rsidR="005640A0" w14:paraId="0A49A34E" w14:textId="77777777">
        <w:trPr>
          <w:trHeight w:hRule="exact" w:val="270"/>
        </w:trPr>
        <w:tc>
          <w:tcPr>
            <w:tcW w:w="7200"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6FEE100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Ambientais</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1AEAE44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w:t>
            </w:r>
          </w:p>
        </w:tc>
        <w:tc>
          <w:tcPr>
            <w:tcW w:w="1485" w:type="dxa"/>
            <w:tcBorders>
              <w:top w:val="single" w:sz="4" w:space="0" w:color="F2F2F2"/>
              <w:left w:val="nil"/>
              <w:bottom w:val="inset" w:sz="12" w:space="0" w:color="008542"/>
              <w:right w:val="nil"/>
              <w:tl2br w:val="nil"/>
              <w:tr2bl w:val="nil"/>
            </w:tcBorders>
            <w:shd w:val="clear" w:color="auto" w:fill="auto"/>
            <w:tcMar>
              <w:left w:w="60" w:type="dxa"/>
              <w:right w:w="60" w:type="dxa"/>
            </w:tcMar>
            <w:vAlign w:val="bottom"/>
          </w:tcPr>
          <w:p w14:paraId="4043F638"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33</w:t>
            </w:r>
          </w:p>
        </w:tc>
      </w:tr>
      <w:tr w:rsidR="005640A0" w14:paraId="1F53A620" w14:textId="77777777">
        <w:trPr>
          <w:trHeight w:hRule="exact" w:val="270"/>
        </w:trPr>
        <w:tc>
          <w:tcPr>
            <w:tcW w:w="7200"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460A9C76"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20212C64"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75.675</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3B0C3C8"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78.227</w:t>
            </w:r>
          </w:p>
        </w:tc>
      </w:tr>
    </w:tbl>
    <w:p w14:paraId="6718E4A0" w14:textId="77777777" w:rsidR="00A210A8" w:rsidRPr="00780B7D" w:rsidRDefault="00A210A8" w:rsidP="00A210A8">
      <w:pPr>
        <w:keepNext/>
        <w:widowControl w:val="0"/>
        <w:spacing w:after="0" w:line="240" w:lineRule="auto"/>
        <w:jc w:val="both"/>
        <w:rPr>
          <w:rFonts w:ascii="Calibri" w:eastAsia="Times New Roman" w:hAnsi="Calibri" w:cs="Times New Roman"/>
          <w:b/>
          <w:color w:val="FF0000"/>
          <w:sz w:val="6"/>
          <w:szCs w:val="6"/>
          <w:lang w:eastAsia="pt-BR"/>
        </w:rPr>
      </w:pPr>
    </w:p>
    <w:p w14:paraId="4107C782" w14:textId="77777777" w:rsidR="00A210A8" w:rsidRPr="00780B7D" w:rsidRDefault="00A210A8" w:rsidP="00A210A8">
      <w:pPr>
        <w:widowControl w:val="0"/>
        <w:spacing w:line="240" w:lineRule="auto"/>
        <w:rPr>
          <w:rFonts w:ascii="Calibri" w:eastAsia="Times New Roman" w:hAnsi="Calibri" w:cs="Times New Roman"/>
          <w:b/>
          <w:color w:val="548DD4"/>
          <w:sz w:val="6"/>
          <w:szCs w:val="6"/>
          <w:lang w:eastAsia="pt-BR"/>
        </w:rPr>
      </w:pPr>
    </w:p>
    <w:p w14:paraId="627DA9F4" w14:textId="77777777" w:rsidR="006D33CB" w:rsidRPr="00780B7D" w:rsidRDefault="00B16955" w:rsidP="006D33CB">
      <w:pPr>
        <w:keepNext/>
        <w:keepLines/>
        <w:numPr>
          <w:ilvl w:val="2"/>
          <w:numId w:val="1"/>
        </w:numPr>
        <w:spacing w:before="240" w:after="240" w:line="240" w:lineRule="auto"/>
        <w:ind w:left="567" w:hanging="567"/>
        <w:jc w:val="both"/>
        <w:outlineLvl w:val="2"/>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lastRenderedPageBreak/>
        <w:t>Composição dos processos judiciais não provisionados</w:t>
      </w:r>
    </w:p>
    <w:p w14:paraId="09EDECC8" w14:textId="77777777" w:rsidR="006D33CB"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quadros a seguir detalham as principais causas de natureza fiscal, trabalhista e ambiental, cujas expectativas de perdas estão classificadas como possível.</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85"/>
        <w:gridCol w:w="1485"/>
      </w:tblGrid>
      <w:tr w:rsidR="005640A0" w14:paraId="3E7E2065" w14:textId="77777777">
        <w:trPr>
          <w:trHeight w:hRule="exact" w:val="260"/>
        </w:trPr>
        <w:tc>
          <w:tcPr>
            <w:tcW w:w="7200" w:type="dxa"/>
            <w:tcBorders>
              <w:top w:val="nil"/>
              <w:left w:val="nil"/>
              <w:bottom w:val="nil"/>
              <w:right w:val="nil"/>
              <w:tl2br w:val="nil"/>
              <w:tr2bl w:val="nil"/>
            </w:tcBorders>
            <w:shd w:val="clear" w:color="auto" w:fill="auto"/>
            <w:tcMar>
              <w:left w:w="60" w:type="dxa"/>
              <w:right w:w="60" w:type="dxa"/>
            </w:tcMar>
            <w:vAlign w:val="bottom"/>
          </w:tcPr>
          <w:p w14:paraId="07A160CB" w14:textId="77777777" w:rsidR="00A44E70" w:rsidRPr="00780B7D" w:rsidRDefault="00B16955">
            <w:pPr>
              <w:keepNext/>
              <w:spacing w:after="0" w:line="240" w:lineRule="auto"/>
              <w:rPr>
                <w:rFonts w:ascii="Petrobras Sans" w:eastAsia="Petrobras Sans" w:hAnsi="Petrobras Sans" w:cs="Petrobras Sans"/>
                <w:b/>
                <w:color w:val="006298"/>
                <w:sz w:val="16"/>
                <w:szCs w:val="20"/>
                <w:lang w:bidi="pt-BR"/>
              </w:rPr>
            </w:pPr>
            <w:bookmarkStart w:id="117" w:name="DOC_TBL00049_1_1"/>
            <w:bookmarkEnd w:id="117"/>
            <w:r w:rsidRPr="00780B7D">
              <w:rPr>
                <w:rFonts w:ascii="Petrobras Sans" w:eastAsia="Petrobras Sans" w:hAnsi="Petrobras Sans" w:cs="Petrobras Sans"/>
                <w:b/>
                <w:color w:val="006298"/>
                <w:sz w:val="16"/>
                <w:szCs w:val="20"/>
                <w:lang w:bidi="pt-BR"/>
              </w:rPr>
              <w:t>Descrição dos processos de natureza fiscal</w:t>
            </w:r>
          </w:p>
        </w:tc>
        <w:tc>
          <w:tcPr>
            <w:tcW w:w="1485" w:type="dxa"/>
            <w:tcBorders>
              <w:top w:val="nil"/>
              <w:left w:val="nil"/>
              <w:bottom w:val="nil"/>
              <w:right w:val="nil"/>
              <w:tl2br w:val="nil"/>
              <w:tr2bl w:val="nil"/>
            </w:tcBorders>
            <w:shd w:val="clear" w:color="auto" w:fill="auto"/>
            <w:tcMar>
              <w:left w:w="60" w:type="dxa"/>
              <w:right w:w="60" w:type="dxa"/>
            </w:tcMar>
            <w:vAlign w:val="bottom"/>
          </w:tcPr>
          <w:p w14:paraId="550AFEB2" w14:textId="77777777" w:rsidR="00A44E70" w:rsidRPr="00780B7D" w:rsidRDefault="00A44E70">
            <w:pPr>
              <w:keepNext/>
              <w:spacing w:after="0" w:line="240" w:lineRule="auto"/>
              <w:jc w:val="right"/>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21D9E049"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Estimativa</w:t>
            </w:r>
          </w:p>
        </w:tc>
      </w:tr>
      <w:tr w:rsidR="005640A0" w14:paraId="105003BC" w14:textId="77777777">
        <w:trPr>
          <w:trHeight w:hRule="exact" w:val="26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07AD8E4C" w14:textId="77777777" w:rsidR="00A44E70" w:rsidRPr="00780B7D" w:rsidRDefault="00A44E70">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838B7A7"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22EA446E"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64D9A52C" w14:textId="77777777">
        <w:trPr>
          <w:trHeight w:hRule="exact" w:val="260"/>
        </w:trPr>
        <w:tc>
          <w:tcPr>
            <w:tcW w:w="7200"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68ABF99E"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Autor: Delegacia da Receita Federal de Macaé</w:t>
            </w: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289416B0"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5437342E"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3E8630BA" w14:textId="77777777">
        <w:trPr>
          <w:trHeight w:hRule="exact" w:val="72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CA2685F"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1) Declaração de não homologação da compensação realizada pela </w:t>
            </w:r>
            <w:proofErr w:type="spellStart"/>
            <w:r w:rsidRPr="00780B7D">
              <w:rPr>
                <w:rFonts w:ascii="Petrobras Sans" w:eastAsia="Petrobras Sans" w:hAnsi="Petrobras Sans" w:cs="Petrobras Sans"/>
                <w:color w:val="675C53"/>
                <w:sz w:val="16"/>
                <w:szCs w:val="20"/>
              </w:rPr>
              <w:t>Termomacaé</w:t>
            </w:r>
            <w:proofErr w:type="spellEnd"/>
            <w:r w:rsidRPr="00780B7D">
              <w:rPr>
                <w:rFonts w:ascii="Petrobras Sans" w:eastAsia="Petrobras Sans" w:hAnsi="Petrobras Sans" w:cs="Petrobras Sans"/>
                <w:color w:val="675C53"/>
                <w:sz w:val="16"/>
                <w:szCs w:val="20"/>
              </w:rPr>
              <w:t xml:space="preserve"> S.A. com o saldo negativo de IRPJ apurado no ano-calendário 2002. O direito creditório utilizado na compensação corresponde ao montante de R$ 20.500, não foi reconhecido.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D8AC0C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5F118773"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66C96219" w14:textId="77777777">
        <w:trPr>
          <w:trHeight w:hRule="exact" w:val="260"/>
        </w:trPr>
        <w:tc>
          <w:tcPr>
            <w:tcW w:w="7200"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3D082344"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Situação atual: Aguardando a retomada do julgamento do Recurso Voluntário</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7C3DBD6B"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68.601</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6798AA47"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66.538</w:t>
            </w:r>
          </w:p>
        </w:tc>
      </w:tr>
      <w:tr w:rsidR="005640A0" w14:paraId="617E6DB1" w14:textId="77777777">
        <w:trPr>
          <w:trHeight w:hRule="exact" w:val="260"/>
        </w:trPr>
        <w:tc>
          <w:tcPr>
            <w:tcW w:w="7200"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56C54008"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 Processos diversos de natureza fiscal</w:t>
            </w: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683662C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5.082</w:t>
            </w: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0978270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4.719</w:t>
            </w:r>
          </w:p>
        </w:tc>
      </w:tr>
      <w:tr w:rsidR="005640A0" w14:paraId="648B644E" w14:textId="77777777">
        <w:trPr>
          <w:trHeight w:hRule="exact" w:val="270"/>
        </w:trPr>
        <w:tc>
          <w:tcPr>
            <w:tcW w:w="720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A430EF2"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de processos de natureza fiscal</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9A1261F"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73.683</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06401C54"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71.257</w:t>
            </w:r>
          </w:p>
        </w:tc>
      </w:tr>
      <w:tr w:rsidR="005640A0" w14:paraId="452249FB" w14:textId="77777777">
        <w:trPr>
          <w:trHeight w:hRule="exact" w:val="260"/>
        </w:trPr>
        <w:tc>
          <w:tcPr>
            <w:tcW w:w="7200" w:type="dxa"/>
            <w:tcBorders>
              <w:top w:val="inset" w:sz="12" w:space="0" w:color="008542"/>
              <w:left w:val="nil"/>
              <w:bottom w:val="nil"/>
              <w:right w:val="nil"/>
              <w:tl2br w:val="nil"/>
              <w:tr2bl w:val="nil"/>
            </w:tcBorders>
            <w:shd w:val="clear" w:color="auto" w:fill="auto"/>
            <w:tcMar>
              <w:left w:w="60" w:type="dxa"/>
              <w:right w:w="60" w:type="dxa"/>
            </w:tcMar>
            <w:vAlign w:val="bottom"/>
          </w:tcPr>
          <w:p w14:paraId="52940177" w14:textId="77777777" w:rsidR="00A44E70" w:rsidRPr="00780B7D" w:rsidRDefault="00A44E70">
            <w:pPr>
              <w:keepNext/>
              <w:spacing w:after="0" w:line="240" w:lineRule="auto"/>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1309191C" w14:textId="77777777" w:rsidR="00A44E70" w:rsidRPr="00780B7D" w:rsidRDefault="00A44E70">
            <w:pPr>
              <w:keepNext/>
              <w:spacing w:after="0" w:line="240" w:lineRule="auto"/>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5F1509B5" w14:textId="77777777" w:rsidR="00A44E70" w:rsidRPr="00780B7D" w:rsidRDefault="00A44E70">
            <w:pPr>
              <w:keepNext/>
              <w:spacing w:after="0" w:line="240" w:lineRule="auto"/>
              <w:rPr>
                <w:rFonts w:ascii="Calibri" w:eastAsia="Calibri" w:hAnsi="Calibri" w:cs="Calibri"/>
                <w:color w:val="000000"/>
                <w:sz w:val="18"/>
                <w:szCs w:val="20"/>
                <w:lang w:bidi="pt-BR"/>
              </w:rPr>
            </w:pPr>
          </w:p>
        </w:tc>
      </w:tr>
      <w:tr w:rsidR="005640A0" w14:paraId="26F870E1" w14:textId="77777777">
        <w:trPr>
          <w:trHeight w:hRule="exact" w:val="260"/>
        </w:trPr>
        <w:tc>
          <w:tcPr>
            <w:tcW w:w="7200" w:type="dxa"/>
            <w:tcBorders>
              <w:top w:val="nil"/>
              <w:left w:val="nil"/>
              <w:bottom w:val="nil"/>
              <w:right w:val="nil"/>
              <w:tl2br w:val="nil"/>
              <w:tr2bl w:val="nil"/>
            </w:tcBorders>
            <w:shd w:val="clear" w:color="auto" w:fill="auto"/>
            <w:tcMar>
              <w:left w:w="60" w:type="dxa"/>
              <w:right w:w="60" w:type="dxa"/>
            </w:tcMar>
            <w:vAlign w:val="bottom"/>
          </w:tcPr>
          <w:p w14:paraId="4F7D0B3C" w14:textId="77777777" w:rsidR="00A44E70" w:rsidRPr="00780B7D" w:rsidRDefault="00B16955">
            <w:pPr>
              <w:keepNext/>
              <w:spacing w:after="0" w:line="240" w:lineRule="auto"/>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Descrição dos processos de natureza trabalhista</w:t>
            </w:r>
          </w:p>
        </w:tc>
        <w:tc>
          <w:tcPr>
            <w:tcW w:w="1485" w:type="dxa"/>
            <w:tcBorders>
              <w:top w:val="nil"/>
              <w:left w:val="nil"/>
              <w:bottom w:val="nil"/>
              <w:right w:val="nil"/>
              <w:tl2br w:val="nil"/>
              <w:tr2bl w:val="nil"/>
            </w:tcBorders>
            <w:shd w:val="clear" w:color="auto" w:fill="auto"/>
            <w:tcMar>
              <w:left w:w="60" w:type="dxa"/>
              <w:right w:w="60" w:type="dxa"/>
            </w:tcMar>
            <w:vAlign w:val="bottom"/>
          </w:tcPr>
          <w:p w14:paraId="0B24C99A" w14:textId="77777777" w:rsidR="00A44E70" w:rsidRPr="00780B7D" w:rsidRDefault="00A44E70">
            <w:pPr>
              <w:keepNext/>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1D56D364"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Estimativa</w:t>
            </w:r>
          </w:p>
        </w:tc>
      </w:tr>
      <w:tr w:rsidR="005640A0" w14:paraId="6F64D349" w14:textId="77777777">
        <w:trPr>
          <w:trHeight w:hRule="exact" w:val="260"/>
        </w:trPr>
        <w:tc>
          <w:tcPr>
            <w:tcW w:w="7200" w:type="dxa"/>
            <w:tcBorders>
              <w:top w:val="nil"/>
              <w:left w:val="nil"/>
              <w:bottom w:val="nil"/>
              <w:right w:val="nil"/>
              <w:tl2br w:val="nil"/>
              <w:tr2bl w:val="nil"/>
            </w:tcBorders>
            <w:shd w:val="solid" w:color="F5F5F5" w:fill="FFFFFF"/>
            <w:tcMar>
              <w:left w:w="60" w:type="dxa"/>
              <w:right w:w="60" w:type="dxa"/>
            </w:tcMar>
            <w:vAlign w:val="bottom"/>
          </w:tcPr>
          <w:p w14:paraId="240F4181" w14:textId="77777777" w:rsidR="00A44E70" w:rsidRPr="00780B7D" w:rsidRDefault="00A44E70">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7850BC9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nil"/>
              <w:right w:val="nil"/>
              <w:tl2br w:val="nil"/>
              <w:tr2bl w:val="nil"/>
            </w:tcBorders>
            <w:shd w:val="solid" w:color="F5F5F5" w:fill="FFFFFF"/>
            <w:tcMar>
              <w:left w:w="60" w:type="dxa"/>
              <w:right w:w="60" w:type="dxa"/>
            </w:tcMar>
            <w:vAlign w:val="bottom"/>
          </w:tcPr>
          <w:p w14:paraId="4C5EE43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13EA6168" w14:textId="77777777">
        <w:trPr>
          <w:trHeight w:hRule="exact" w:val="470"/>
        </w:trPr>
        <w:tc>
          <w:tcPr>
            <w:tcW w:w="7200"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A0A8D29" w14:textId="77777777" w:rsidR="00A44E70" w:rsidRPr="00780B7D" w:rsidRDefault="00B16955">
            <w:pPr>
              <w:keepNext/>
              <w:spacing w:after="0" w:line="240" w:lineRule="auto"/>
              <w:jc w:val="both"/>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 Reclamação trabalhista na qual os reclamantes requerem adic</w:t>
            </w:r>
            <w:r>
              <w:rPr>
                <w:rFonts w:ascii="Petrobras Sans" w:eastAsia="Petrobras Sans" w:hAnsi="Petrobras Sans" w:cs="Petrobras Sans"/>
                <w:color w:val="675C53"/>
                <w:sz w:val="16"/>
                <w:szCs w:val="20"/>
              </w:rPr>
              <w:t>i</w:t>
            </w:r>
            <w:r w:rsidRPr="00780B7D">
              <w:rPr>
                <w:rFonts w:ascii="Petrobras Sans" w:eastAsia="Petrobras Sans" w:hAnsi="Petrobras Sans" w:cs="Petrobras Sans"/>
                <w:color w:val="675C53"/>
                <w:sz w:val="16"/>
                <w:szCs w:val="20"/>
              </w:rPr>
              <w:t xml:space="preserve">onal de hora de repouso e alimentações (AHRA), hora extra, complemento de </w:t>
            </w:r>
            <w:proofErr w:type="gramStart"/>
            <w:r w:rsidRPr="00780B7D">
              <w:rPr>
                <w:rFonts w:ascii="Petrobras Sans" w:eastAsia="Petrobras Sans" w:hAnsi="Petrobras Sans" w:cs="Petrobras Sans"/>
                <w:color w:val="675C53"/>
                <w:sz w:val="16"/>
                <w:szCs w:val="20"/>
              </w:rPr>
              <w:t>RMNR e etc.</w:t>
            </w:r>
            <w:proofErr w:type="gramEnd"/>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51D6184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1.954</w:t>
            </w: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1D6DAF4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6.937</w:t>
            </w:r>
          </w:p>
        </w:tc>
      </w:tr>
      <w:tr w:rsidR="005640A0" w14:paraId="0DA7F8BD" w14:textId="77777777">
        <w:trPr>
          <w:trHeight w:hRule="exact" w:val="270"/>
        </w:trPr>
        <w:tc>
          <w:tcPr>
            <w:tcW w:w="720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21A79D1D"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de processos de natureza trabalhista</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6431C34"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1.954</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79DD95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6.937</w:t>
            </w:r>
          </w:p>
        </w:tc>
      </w:tr>
      <w:tr w:rsidR="005640A0" w14:paraId="6FCC743C" w14:textId="77777777">
        <w:trPr>
          <w:trHeight w:hRule="exact" w:val="260"/>
        </w:trPr>
        <w:tc>
          <w:tcPr>
            <w:tcW w:w="7200" w:type="dxa"/>
            <w:tcBorders>
              <w:top w:val="inset" w:sz="12" w:space="0" w:color="008542"/>
              <w:left w:val="nil"/>
              <w:bottom w:val="nil"/>
              <w:right w:val="nil"/>
              <w:tl2br w:val="nil"/>
              <w:tr2bl w:val="nil"/>
            </w:tcBorders>
            <w:shd w:val="clear" w:color="auto" w:fill="auto"/>
            <w:tcMar>
              <w:left w:w="60" w:type="dxa"/>
              <w:right w:w="60" w:type="dxa"/>
            </w:tcMar>
            <w:vAlign w:val="bottom"/>
          </w:tcPr>
          <w:p w14:paraId="7FFE101F" w14:textId="77777777" w:rsidR="00A44E70" w:rsidRPr="00780B7D" w:rsidRDefault="00A44E70">
            <w:pPr>
              <w:keepNext/>
              <w:spacing w:after="0" w:line="240" w:lineRule="auto"/>
              <w:rPr>
                <w:rFonts w:ascii="Calibri" w:eastAsia="Calibri" w:hAnsi="Calibri" w:cs="Calibri"/>
                <w:b/>
                <w:color w:val="000000"/>
                <w:sz w:val="18"/>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50BD6E92" w14:textId="77777777" w:rsidR="00A44E70" w:rsidRPr="00780B7D" w:rsidRDefault="00A44E70">
            <w:pPr>
              <w:keepNext/>
              <w:spacing w:after="0" w:line="240" w:lineRule="auto"/>
              <w:rPr>
                <w:rFonts w:ascii="Calibri" w:eastAsia="Calibri" w:hAnsi="Calibri" w:cs="Calibri"/>
                <w:color w:val="000000"/>
                <w:sz w:val="18"/>
                <w:szCs w:val="20"/>
              </w:rPr>
            </w:pPr>
          </w:p>
        </w:tc>
        <w:tc>
          <w:tcPr>
            <w:tcW w:w="1485" w:type="dxa"/>
            <w:tcBorders>
              <w:top w:val="inset" w:sz="12" w:space="0" w:color="008542"/>
              <w:left w:val="nil"/>
              <w:bottom w:val="nil"/>
              <w:right w:val="nil"/>
              <w:tl2br w:val="nil"/>
              <w:tr2bl w:val="nil"/>
            </w:tcBorders>
            <w:shd w:val="clear" w:color="auto" w:fill="auto"/>
            <w:tcMar>
              <w:left w:w="60" w:type="dxa"/>
              <w:right w:w="60" w:type="dxa"/>
            </w:tcMar>
            <w:vAlign w:val="bottom"/>
          </w:tcPr>
          <w:p w14:paraId="0E47B3E1" w14:textId="77777777" w:rsidR="00A44E70" w:rsidRPr="00780B7D" w:rsidRDefault="00A44E70">
            <w:pPr>
              <w:keepNext/>
              <w:spacing w:after="0" w:line="240" w:lineRule="auto"/>
              <w:rPr>
                <w:rFonts w:ascii="Calibri" w:eastAsia="Calibri" w:hAnsi="Calibri" w:cs="Calibri"/>
                <w:color w:val="000000"/>
                <w:sz w:val="18"/>
                <w:szCs w:val="20"/>
                <w:lang w:bidi="pt-BR"/>
              </w:rPr>
            </w:pPr>
          </w:p>
        </w:tc>
      </w:tr>
      <w:tr w:rsidR="005640A0" w14:paraId="53CECF74" w14:textId="77777777">
        <w:trPr>
          <w:trHeight w:hRule="exact" w:val="260"/>
        </w:trPr>
        <w:tc>
          <w:tcPr>
            <w:tcW w:w="7200" w:type="dxa"/>
            <w:tcBorders>
              <w:top w:val="nil"/>
              <w:left w:val="nil"/>
              <w:bottom w:val="nil"/>
              <w:right w:val="nil"/>
              <w:tl2br w:val="nil"/>
              <w:tr2bl w:val="nil"/>
            </w:tcBorders>
            <w:shd w:val="clear" w:color="auto" w:fill="auto"/>
            <w:tcMar>
              <w:left w:w="60" w:type="dxa"/>
              <w:right w:w="60" w:type="dxa"/>
            </w:tcMar>
            <w:vAlign w:val="bottom"/>
          </w:tcPr>
          <w:p w14:paraId="1194162A" w14:textId="77777777" w:rsidR="00A44E70" w:rsidRPr="00780B7D" w:rsidRDefault="00B16955">
            <w:pPr>
              <w:keepNext/>
              <w:spacing w:after="0" w:line="240" w:lineRule="auto"/>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Descrição do processo de natureza ambiental</w:t>
            </w:r>
          </w:p>
        </w:tc>
        <w:tc>
          <w:tcPr>
            <w:tcW w:w="1485" w:type="dxa"/>
            <w:tcBorders>
              <w:top w:val="nil"/>
              <w:left w:val="nil"/>
              <w:bottom w:val="nil"/>
              <w:right w:val="nil"/>
              <w:tl2br w:val="nil"/>
              <w:tr2bl w:val="nil"/>
            </w:tcBorders>
            <w:shd w:val="clear" w:color="auto" w:fill="auto"/>
            <w:tcMar>
              <w:left w:w="60" w:type="dxa"/>
              <w:right w:w="60" w:type="dxa"/>
            </w:tcMar>
            <w:vAlign w:val="bottom"/>
          </w:tcPr>
          <w:p w14:paraId="7923002D" w14:textId="77777777" w:rsidR="00A44E70" w:rsidRPr="00780B7D" w:rsidRDefault="00A44E70">
            <w:pPr>
              <w:keepNext/>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4ECAC405"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Estimativa</w:t>
            </w:r>
          </w:p>
        </w:tc>
      </w:tr>
      <w:tr w:rsidR="005640A0" w14:paraId="28FCFDB6" w14:textId="77777777">
        <w:trPr>
          <w:trHeight w:hRule="exact" w:val="260"/>
        </w:trPr>
        <w:tc>
          <w:tcPr>
            <w:tcW w:w="7200"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FF97499" w14:textId="77777777" w:rsidR="00A44E70" w:rsidRPr="00780B7D" w:rsidRDefault="00A44E70">
            <w:pPr>
              <w:keepNext/>
              <w:spacing w:after="0" w:line="240" w:lineRule="auto"/>
              <w:rPr>
                <w:rFonts w:ascii="Petrobras Sans" w:eastAsia="Petrobras Sans" w:hAnsi="Petrobras Sans" w:cs="Petrobras Sans"/>
                <w:b/>
                <w:color w:val="006298"/>
                <w:sz w:val="16"/>
                <w:szCs w:val="20"/>
              </w:rPr>
            </w:pP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FFAFB28"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3A8204C0"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2023</w:t>
            </w:r>
          </w:p>
        </w:tc>
      </w:tr>
      <w:tr w:rsidR="005640A0" w14:paraId="40BD663B" w14:textId="77777777">
        <w:trPr>
          <w:trHeight w:hRule="exact" w:val="260"/>
        </w:trPr>
        <w:tc>
          <w:tcPr>
            <w:tcW w:w="7200"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0C9DFF4B"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Autor: Instituto Estadual do Ambiente - INEA</w:t>
            </w: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2457A15C"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50D61A57"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0C44616D" w14:textId="77777777">
        <w:trPr>
          <w:trHeight w:hRule="exact" w:val="260"/>
        </w:trPr>
        <w:tc>
          <w:tcPr>
            <w:tcW w:w="7200"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3D07AB1E"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 Desenquadramento de lançamento de efluente</w:t>
            </w: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6A3C74E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38</w:t>
            </w:r>
          </w:p>
        </w:tc>
        <w:tc>
          <w:tcPr>
            <w:tcW w:w="1485" w:type="dxa"/>
            <w:tcBorders>
              <w:top w:val="single" w:sz="4" w:space="0" w:color="F2F2F2"/>
              <w:left w:val="nil"/>
              <w:bottom w:val="single" w:sz="4" w:space="0" w:color="008542"/>
              <w:right w:val="nil"/>
              <w:tl2br w:val="nil"/>
              <w:tr2bl w:val="nil"/>
            </w:tcBorders>
            <w:shd w:val="clear" w:color="auto" w:fill="auto"/>
            <w:tcMar>
              <w:left w:w="60" w:type="dxa"/>
              <w:right w:w="60" w:type="dxa"/>
            </w:tcMar>
            <w:vAlign w:val="bottom"/>
          </w:tcPr>
          <w:p w14:paraId="2C5D243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33</w:t>
            </w:r>
          </w:p>
        </w:tc>
      </w:tr>
      <w:tr w:rsidR="005640A0" w14:paraId="3920C3D5" w14:textId="77777777">
        <w:trPr>
          <w:trHeight w:hRule="exact" w:val="270"/>
        </w:trPr>
        <w:tc>
          <w:tcPr>
            <w:tcW w:w="7200"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65A5296"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de processos de natureza ambiental</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421F22FA"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38</w:t>
            </w:r>
          </w:p>
        </w:tc>
        <w:tc>
          <w:tcPr>
            <w:tcW w:w="1485" w:type="dxa"/>
            <w:tcBorders>
              <w:top w:val="single" w:sz="4" w:space="0" w:color="008542"/>
              <w:left w:val="nil"/>
              <w:bottom w:val="inset" w:sz="12" w:space="0" w:color="008542"/>
              <w:right w:val="nil"/>
              <w:tl2br w:val="nil"/>
              <w:tr2bl w:val="nil"/>
            </w:tcBorders>
            <w:shd w:val="solid" w:color="F5F5F5" w:fill="FFFFFF"/>
            <w:tcMar>
              <w:left w:w="60" w:type="dxa"/>
              <w:right w:w="60" w:type="dxa"/>
            </w:tcMar>
            <w:vAlign w:val="bottom"/>
          </w:tcPr>
          <w:p w14:paraId="3F8DAC88"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33</w:t>
            </w:r>
          </w:p>
        </w:tc>
      </w:tr>
    </w:tbl>
    <w:p w14:paraId="3905A7D5" w14:textId="77777777" w:rsidR="006F253C" w:rsidRPr="00780B7D" w:rsidRDefault="006F253C" w:rsidP="006F253C">
      <w:pPr>
        <w:keepNext/>
        <w:widowControl w:val="0"/>
        <w:spacing w:after="0" w:line="240" w:lineRule="auto"/>
        <w:jc w:val="both"/>
        <w:rPr>
          <w:rFonts w:ascii="Calibri" w:eastAsia="Times New Roman" w:hAnsi="Calibri" w:cs="Times New Roman"/>
          <w:b/>
          <w:color w:val="FF0000"/>
          <w:sz w:val="6"/>
          <w:szCs w:val="6"/>
          <w:lang w:eastAsia="pt-BR"/>
        </w:rPr>
      </w:pPr>
    </w:p>
    <w:p w14:paraId="29046DF9" w14:textId="77777777" w:rsidR="006F253C" w:rsidRPr="00780B7D" w:rsidRDefault="006F253C" w:rsidP="006F253C">
      <w:pPr>
        <w:widowControl w:val="0"/>
        <w:spacing w:line="240" w:lineRule="auto"/>
        <w:rPr>
          <w:rFonts w:ascii="Calibri" w:eastAsia="Times New Roman" w:hAnsi="Calibri" w:cs="Times New Roman"/>
          <w:b/>
          <w:color w:val="548DD4"/>
          <w:sz w:val="6"/>
          <w:szCs w:val="6"/>
          <w:lang w:eastAsia="pt-BR"/>
        </w:rPr>
      </w:pPr>
    </w:p>
    <w:p w14:paraId="29FBA9E6" w14:textId="77777777" w:rsidR="00B00D1A" w:rsidRPr="00780B7D" w:rsidRDefault="00B16955" w:rsidP="00B00D1A">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bookmarkStart w:id="118" w:name="_Hlk156493069"/>
      <w:r w:rsidRPr="00780B7D">
        <w:rPr>
          <w:rFonts w:ascii="Petrobras Sans" w:eastAsia="Batang" w:hAnsi="Petrobras Sans" w:cs="Calibri"/>
          <w:b/>
          <w:color w:val="008542"/>
          <w:sz w:val="24"/>
          <w:szCs w:val="24"/>
          <w:lang w:eastAsia="pt-BR"/>
        </w:rPr>
        <w:t>Contingência ativa - PIS e COFINS Lei 9.718/98</w:t>
      </w:r>
    </w:p>
    <w:bookmarkEnd w:id="118"/>
    <w:p w14:paraId="36B19820" w14:textId="77777777" w:rsidR="005F2B49"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companhia ajuizou ação contra a União para recuperação dos valores recolhidos de PIS/COFINS, incidente sobre receitas não operacionais, considerando a inconstitucionalidade do §1º do art. 3º da Lei 9.718/98, nos exercícios de 2001 a 2004.</w:t>
      </w:r>
    </w:p>
    <w:p w14:paraId="5625C69C" w14:textId="77777777" w:rsidR="005F2B49"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ação foi julgada procedente, com mérito transitado em julgado em 24 de abril de 2009. O pedido de habilitação da compensação dos créditos, requerido junto à Delegacia da Receita Federal, somente teve seu deferimento em 21 de julho de 2021, com previsão de prescrição do direito em setembro de 2022.</w:t>
      </w:r>
    </w:p>
    <w:p w14:paraId="0241375A" w14:textId="77777777" w:rsidR="005F2B49"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De janeiro a setembro de 2022, a companhia registrou créditos no montante de R$ 2.095, já compensados, em período anterior ao prazo prescricional definido pelas normas da Receita Federal. </w:t>
      </w:r>
    </w:p>
    <w:p w14:paraId="1AF521A8" w14:textId="77777777" w:rsidR="005F2B49"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26 de agosto de 2022 a companhia obteve decisão liminar favorável em 1ª instância, visando garantir a continuidade da compensação dos créditos remanescentes em prazo posterior à previsão normativa da Receita Federal. O reconhecimento desses créditos ocorrerá mediante a eliminação de incertezas quanto à possibilidade de futuras compensações, o que deverá ser determinado e reavaliado no decorrer do processo na esfera judicial.</w:t>
      </w:r>
    </w:p>
    <w:p w14:paraId="4918F915" w14:textId="77777777" w:rsidR="005F2B49"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23 de janeiro de 2023, foi emitido despacho pelo Juiz da 1ª Vara Federal em Macaé o qual manteve a decisão da liminar favorável em 1ª instância à companhia.</w:t>
      </w:r>
    </w:p>
    <w:p w14:paraId="5E187D4F" w14:textId="77777777" w:rsidR="001E0D25"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lastRenderedPageBreak/>
        <w:t>Em 08 de maio de 2023 foi prolatada sentença de mérito pelo Juiz da 1ª Vara Federal em Macaé, confirmando a liminar e acolhendo integralmente a tese da companhia. Opostos Embargos de Declaração pela União/Fazenda Nacional, estes tiveram provimento negado em 06 de julho de 2023, com a sentença sendo mantida. A União/Fazenda Nacional interpôs apelação ao TRF/2ª Região em 28 de agosto de 2023. Em 10 de outubro de 2023 o TRF/2ª Região indeferiu o pedido de efeito suspensivo à apelação da União/Fazenda Nacional.</w:t>
      </w:r>
    </w:p>
    <w:p w14:paraId="6C8C2201" w14:textId="77777777" w:rsidR="001E0D25"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05 de junho de 2024, foi publicado o acórdão do TRF/2ª Região, mantendo íntegra, em decisão unânime, sentença que deferiu o creditamento de PIS e COFINS (receitas não operacionais), sem limitação temporal.</w:t>
      </w:r>
    </w:p>
    <w:p w14:paraId="57016631" w14:textId="77777777" w:rsidR="005F2B49"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União, em 11 de junho de 2024, protocolou embargos de declaração que foram julgados improcedentes pelo TRF/2ª Região. Dessa decisão a União interpôs recurso especial ao Superior Tribunal de Justiça em 16 de setembro de 2024 e, desde então aguarda-se julgamento.   </w:t>
      </w:r>
    </w:p>
    <w:p w14:paraId="6BBA39F1" w14:textId="77777777" w:rsidR="009D5FEF" w:rsidRPr="00780B7D" w:rsidRDefault="00B16955" w:rsidP="006E1769">
      <w:pPr>
        <w:keepNext/>
        <w:keepLines/>
        <w:spacing w:before="240" w:after="240" w:line="240" w:lineRule="auto"/>
        <w:jc w:val="both"/>
        <w:rPr>
          <w:rFonts w:ascii="Petrobras Sans" w:eastAsia="Batang" w:hAnsi="Petrobras Sans" w:cs="Calibri"/>
          <w:b/>
          <w:color w:val="008542"/>
          <w:sz w:val="20"/>
          <w:u w:val="single"/>
          <w:lang w:eastAsia="pt-BR"/>
        </w:rPr>
      </w:pPr>
      <w:r w:rsidRPr="00780B7D">
        <w:rPr>
          <w:rFonts w:ascii="Petrobras Sans" w:eastAsia="Batang" w:hAnsi="Petrobras Sans" w:cs="Calibri"/>
          <w:b/>
          <w:color w:val="008542"/>
          <w:sz w:val="20"/>
          <w:u w:val="single"/>
          <w:lang w:eastAsia="pt-BR"/>
        </w:rPr>
        <w:t>Prática contábil</w:t>
      </w:r>
    </w:p>
    <w:p w14:paraId="624DD214" w14:textId="77777777" w:rsidR="00B53785"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companhia reconhece provisões para perdas em processos judiciais e administrativos nos casos em que as avaliações técnicas de seus assessores jurídicos e julgamentos da Administração consideram provável o desembolso de caixa futuro e sejam atendidas as demais condições para o reconhecimento de uma provisão. </w:t>
      </w:r>
    </w:p>
    <w:p w14:paraId="5E812919" w14:textId="77777777" w:rsidR="00B53785"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passivos contingentes com expectativa de perda provável que não podem ter seu valor mensurado e aqueles com expectativa de perda possível são divulgados em notas explicativas, considerando as melhores informações disponíveis até a data da divulgação.</w:t>
      </w:r>
    </w:p>
    <w:p w14:paraId="1C128A23" w14:textId="77777777" w:rsidR="00B53785"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metodologia adotada para mensuração das provisões está descrita na nota explicativa 4.3. </w:t>
      </w:r>
    </w:p>
    <w:p w14:paraId="0E4A2354" w14:textId="77777777" w:rsidR="009D5FEF" w:rsidRPr="00780B7D" w:rsidRDefault="00B16955" w:rsidP="00684AF5">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ativos contingentes não são reconhecidos, mas são objeto de divulgação em notas explicativas quando a entrada de benefícios econômicos for provável e os valores forem materiais. Caso a entrada de benefícios econômicos seja praticamente certa, o que, em geral, considera o trânsito em julgado, e cujo valor seja possível de ser mensurado com segurança, o ativo relacionado deixa de ser um ativo contingente e seu reconhecimento é adequado.</w:t>
      </w:r>
    </w:p>
    <w:bookmarkEnd w:id="113"/>
    <w:p w14:paraId="4D3A1359" w14:textId="77777777" w:rsidR="009D5FEF" w:rsidRPr="00780B7D" w:rsidRDefault="009D5FEF" w:rsidP="006F253C">
      <w:pPr>
        <w:tabs>
          <w:tab w:val="left" w:pos="2475"/>
        </w:tabs>
        <w:spacing w:after="0" w:line="240" w:lineRule="auto"/>
        <w:rPr>
          <w:rFonts w:ascii="Calibri" w:eastAsia="Batang" w:hAnsi="Calibri" w:cs="Times New Roman"/>
          <w:bCs/>
          <w:sz w:val="10"/>
          <w:lang w:eastAsia="pt-BR"/>
        </w:rPr>
        <w:sectPr w:rsidR="009D5FEF" w:rsidRPr="00780B7D" w:rsidSect="009F3D6B">
          <w:headerReference w:type="even" r:id="rId171"/>
          <w:headerReference w:type="default" r:id="rId172"/>
          <w:footerReference w:type="even" r:id="rId173"/>
          <w:footerReference w:type="default" r:id="rId174"/>
          <w:headerReference w:type="first" r:id="rId175"/>
          <w:footerReference w:type="first" r:id="rId176"/>
          <w:type w:val="continuous"/>
          <w:pgSz w:w="11906" w:h="16838" w:code="9"/>
          <w:pgMar w:top="1871" w:right="851" w:bottom="1134" w:left="851" w:header="567" w:footer="454" w:gutter="0"/>
          <w:cols w:space="708"/>
          <w:docGrid w:linePitch="360"/>
        </w:sectPr>
      </w:pPr>
    </w:p>
    <w:p w14:paraId="48052243" w14:textId="77777777" w:rsidR="00AF2A5D" w:rsidRPr="00780B7D" w:rsidRDefault="00B16955" w:rsidP="00B24AAA">
      <w:pPr>
        <w:keepNext/>
        <w:keepLines/>
        <w:numPr>
          <w:ilvl w:val="0"/>
          <w:numId w:val="1"/>
        </w:numPr>
        <w:spacing w:before="240" w:after="240" w:line="240" w:lineRule="auto"/>
        <w:ind w:left="567" w:hanging="567"/>
        <w:jc w:val="both"/>
        <w:outlineLvl w:val="0"/>
        <w:rPr>
          <w:rFonts w:ascii="Petrobras Sans" w:eastAsia="Batang" w:hAnsi="Petrobras Sans" w:cs="Calibri"/>
          <w:b/>
          <w:color w:val="008542"/>
          <w:sz w:val="26"/>
          <w:szCs w:val="26"/>
          <w:lang w:eastAsia="pt-BR"/>
        </w:rPr>
      </w:pPr>
      <w:bookmarkStart w:id="119" w:name="_Toc256000036"/>
      <w:bookmarkStart w:id="120" w:name="_DMBM_35710"/>
      <w:r w:rsidRPr="00780B7D">
        <w:rPr>
          <w:rFonts w:ascii="Petrobras Sans" w:eastAsia="Batang" w:hAnsi="Petrobras Sans" w:cs="Calibri"/>
          <w:b/>
          <w:color w:val="008542"/>
          <w:sz w:val="26"/>
          <w:szCs w:val="26"/>
          <w:lang w:eastAsia="pt-BR"/>
        </w:rPr>
        <w:t>Gerenciamento de riscos e instrumentos financeiros</w:t>
      </w:r>
      <w:bookmarkEnd w:id="119"/>
    </w:p>
    <w:p w14:paraId="08003185" w14:textId="77777777" w:rsidR="002D4BE7" w:rsidRPr="00780B7D" w:rsidRDefault="00B16955" w:rsidP="002D4BE7">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Instrumentos financeiros</w:t>
      </w:r>
    </w:p>
    <w:p w14:paraId="0A78723E"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companhia mantém operações com instrumentos financeiros. A administração desses instrumentos é efetuada por meio de estratégias operacionais e controles internos visando assegurar sua liquidez e rentabilidade. A política de controle consiste em acompanhamento permanente das condições contratadas versus condições vigentes no mercado.</w:t>
      </w:r>
    </w:p>
    <w:p w14:paraId="49C36D78"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Em 31 de dezembro de 2024 e 2023, a companhia não efetuou aplicações de caráter especulativo. Os resultados estão condizentes com as políticas e estratégias definidas pela Administração da companhia.</w:t>
      </w:r>
    </w:p>
    <w:p w14:paraId="694B703B"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Durante os exercícios de 2024 e 2023 não foram identificados derivativos nas operações da companhia. </w:t>
      </w:r>
    </w:p>
    <w:p w14:paraId="0E1D66E5"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Todas as operações com instrumentos financeiros estão reconhecidas nas demonstrações financeiras da companhia e estão demonstradas em 31 de dezembro de 2024 e 2023:</w:t>
      </w:r>
    </w:p>
    <w:tbl>
      <w:tblPr>
        <w:tblW w:w="101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1485"/>
        <w:gridCol w:w="1485"/>
      </w:tblGrid>
      <w:tr w:rsidR="005640A0" w14:paraId="4552FB85" w14:textId="77777777">
        <w:trPr>
          <w:trHeight w:hRule="exact" w:val="270"/>
        </w:trPr>
        <w:tc>
          <w:tcPr>
            <w:tcW w:w="715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19012268" w14:textId="77777777" w:rsidR="00A44E70" w:rsidRPr="00780B7D" w:rsidRDefault="00A44E70">
            <w:pPr>
              <w:keepNext/>
              <w:spacing w:after="0" w:line="240" w:lineRule="auto"/>
              <w:rPr>
                <w:rFonts w:ascii="Petrobras Sans" w:eastAsia="Petrobras Sans" w:hAnsi="Petrobras Sans" w:cs="Petrobras Sans"/>
                <w:b/>
                <w:color w:val="006298"/>
                <w:sz w:val="16"/>
                <w:szCs w:val="20"/>
                <w:lang w:bidi="pt-BR"/>
              </w:rPr>
            </w:pPr>
            <w:bookmarkStart w:id="121" w:name="DOC_TBL00050_1_1"/>
            <w:bookmarkEnd w:id="121"/>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5B91A0A2"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rPr>
            </w:pPr>
            <w:r w:rsidRPr="00780B7D">
              <w:rPr>
                <w:rFonts w:ascii="Petrobras Sans" w:eastAsia="Petrobras Sans" w:hAnsi="Petrobras Sans" w:cs="Petrobras Sans"/>
                <w:b/>
                <w:color w:val="006298"/>
                <w:sz w:val="16"/>
                <w:szCs w:val="20"/>
              </w:rPr>
              <w:t>31.12.2024</w:t>
            </w:r>
          </w:p>
        </w:tc>
        <w:tc>
          <w:tcPr>
            <w:tcW w:w="1485" w:type="dxa"/>
            <w:tcBorders>
              <w:top w:val="nil"/>
              <w:left w:val="nil"/>
              <w:bottom w:val="single" w:sz="4" w:space="0" w:color="F2F2F2"/>
              <w:right w:val="nil"/>
              <w:tl2br w:val="nil"/>
              <w:tr2bl w:val="nil"/>
            </w:tcBorders>
            <w:shd w:val="solid" w:color="F5F5F5" w:fill="FFFFFF"/>
            <w:tcMar>
              <w:left w:w="60" w:type="dxa"/>
              <w:right w:w="60" w:type="dxa"/>
            </w:tcMar>
            <w:vAlign w:val="bottom"/>
          </w:tcPr>
          <w:p w14:paraId="7CCC512C" w14:textId="77777777" w:rsidR="00A44E70" w:rsidRPr="00780B7D" w:rsidRDefault="00B16955">
            <w:pPr>
              <w:keepNext/>
              <w:spacing w:after="0" w:line="240" w:lineRule="auto"/>
              <w:jc w:val="right"/>
              <w:rPr>
                <w:rFonts w:ascii="Petrobras Sans" w:eastAsia="Petrobras Sans" w:hAnsi="Petrobras Sans" w:cs="Petrobras Sans"/>
                <w:b/>
                <w:color w:val="006298"/>
                <w:sz w:val="16"/>
                <w:szCs w:val="20"/>
                <w:lang w:bidi="pt-BR"/>
              </w:rPr>
            </w:pPr>
            <w:r w:rsidRPr="00780B7D">
              <w:rPr>
                <w:rFonts w:ascii="Petrobras Sans" w:eastAsia="Petrobras Sans" w:hAnsi="Petrobras Sans" w:cs="Petrobras Sans"/>
                <w:b/>
                <w:color w:val="006298"/>
                <w:sz w:val="16"/>
                <w:szCs w:val="20"/>
              </w:rPr>
              <w:t>31.12.2023</w:t>
            </w:r>
          </w:p>
        </w:tc>
      </w:tr>
      <w:tr w:rsidR="005640A0" w14:paraId="0DBDF4B2"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B8804F2"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Ativo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C327368"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823F29"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00A1158B"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B60FA40"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Caixa e equivalentes de caixa</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26D3BD2"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39CC793"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w:t>
            </w:r>
          </w:p>
        </w:tc>
      </w:tr>
      <w:tr w:rsidR="005640A0" w14:paraId="1CCF42BA"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EC41F62"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Contas a receber, líquidas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4F4BAB0"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10.042</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BAAA6D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10.369</w:t>
            </w:r>
          </w:p>
        </w:tc>
      </w:tr>
      <w:tr w:rsidR="005640A0" w14:paraId="2373E75D" w14:textId="77777777">
        <w:trPr>
          <w:trHeight w:hRule="exact" w:val="255"/>
        </w:trPr>
        <w:tc>
          <w:tcPr>
            <w:tcW w:w="715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563F8B0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 xml:space="preserve">Contas a receber </w:t>
            </w:r>
            <w:proofErr w:type="gramStart"/>
            <w:r w:rsidRPr="00780B7D">
              <w:rPr>
                <w:rFonts w:ascii="Petrobras Sans" w:eastAsia="Petrobras Sans" w:hAnsi="Petrobras Sans" w:cs="Petrobras Sans"/>
                <w:color w:val="675C53"/>
                <w:sz w:val="16"/>
                <w:szCs w:val="20"/>
              </w:rPr>
              <w:t>-  FIDC</w:t>
            </w:r>
            <w:proofErr w:type="gramEnd"/>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5EC53A85"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266.212</w:t>
            </w:r>
          </w:p>
        </w:tc>
        <w:tc>
          <w:tcPr>
            <w:tcW w:w="1485" w:type="dxa"/>
            <w:tcBorders>
              <w:top w:val="single" w:sz="4" w:space="0" w:color="F2F2F2"/>
              <w:left w:val="nil"/>
              <w:bottom w:val="single" w:sz="4" w:space="0" w:color="006298"/>
              <w:right w:val="nil"/>
              <w:tl2br w:val="nil"/>
              <w:tr2bl w:val="nil"/>
            </w:tcBorders>
            <w:shd w:val="clear" w:color="auto" w:fill="auto"/>
            <w:tcMar>
              <w:left w:w="60" w:type="dxa"/>
              <w:right w:w="60" w:type="dxa"/>
            </w:tcMar>
            <w:vAlign w:val="bottom"/>
          </w:tcPr>
          <w:p w14:paraId="4F62FC3F"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187.604</w:t>
            </w:r>
          </w:p>
        </w:tc>
      </w:tr>
      <w:tr w:rsidR="005640A0" w14:paraId="11063678" w14:textId="77777777">
        <w:trPr>
          <w:trHeight w:hRule="exact" w:val="255"/>
        </w:trPr>
        <w:tc>
          <w:tcPr>
            <w:tcW w:w="715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center"/>
          </w:tcPr>
          <w:p w14:paraId="307F9288"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Ativo circulante</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29254AA4"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276.255</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16AD4A40"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197.974</w:t>
            </w:r>
          </w:p>
        </w:tc>
      </w:tr>
      <w:tr w:rsidR="005640A0" w14:paraId="444B0685" w14:textId="77777777">
        <w:trPr>
          <w:trHeight w:hRule="exact" w:val="255"/>
        </w:trPr>
        <w:tc>
          <w:tcPr>
            <w:tcW w:w="7155"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36645C6E" w14:textId="77777777" w:rsidR="00A44E70" w:rsidRPr="00780B7D" w:rsidRDefault="00A44E70">
            <w:pPr>
              <w:keepNext/>
              <w:spacing w:after="0" w:line="240" w:lineRule="auto"/>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433AC2B3"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006298"/>
              <w:left w:val="nil"/>
              <w:bottom w:val="single" w:sz="4" w:space="0" w:color="F2F2F2"/>
              <w:right w:val="nil"/>
              <w:tl2br w:val="nil"/>
              <w:tr2bl w:val="nil"/>
            </w:tcBorders>
            <w:shd w:val="clear" w:color="auto" w:fill="auto"/>
            <w:tcMar>
              <w:left w:w="60" w:type="dxa"/>
              <w:right w:w="60" w:type="dxa"/>
            </w:tcMar>
            <w:vAlign w:val="bottom"/>
          </w:tcPr>
          <w:p w14:paraId="404C2598"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4A80871E"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D45EF0A"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Depósitos Judiciais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EF01A7D"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2.733</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C350EAA"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2.024</w:t>
            </w:r>
          </w:p>
        </w:tc>
      </w:tr>
      <w:tr w:rsidR="005640A0" w14:paraId="2C1EDB32" w14:textId="77777777">
        <w:trPr>
          <w:trHeight w:hRule="exact" w:val="255"/>
        </w:trPr>
        <w:tc>
          <w:tcPr>
            <w:tcW w:w="715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center"/>
          </w:tcPr>
          <w:p w14:paraId="3FCC7160"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Ativo não circulante</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212643CC"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2.733</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5403AD5E"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2.024</w:t>
            </w:r>
          </w:p>
        </w:tc>
      </w:tr>
      <w:tr w:rsidR="005640A0" w14:paraId="29209EEB" w14:textId="77777777">
        <w:trPr>
          <w:trHeight w:hRule="exact" w:val="255"/>
        </w:trPr>
        <w:tc>
          <w:tcPr>
            <w:tcW w:w="7155" w:type="dxa"/>
            <w:tcBorders>
              <w:top w:val="single" w:sz="4" w:space="0" w:color="006298"/>
              <w:left w:val="nil"/>
              <w:bottom w:val="inset" w:sz="12" w:space="0" w:color="008542"/>
              <w:right w:val="nil"/>
              <w:tl2br w:val="nil"/>
              <w:tr2bl w:val="nil"/>
            </w:tcBorders>
            <w:shd w:val="clear" w:color="auto" w:fill="auto"/>
            <w:tcMar>
              <w:left w:w="0" w:type="dxa"/>
              <w:right w:w="0" w:type="dxa"/>
            </w:tcMar>
            <w:vAlign w:val="center"/>
          </w:tcPr>
          <w:p w14:paraId="36CBE428" w14:textId="77777777" w:rsidR="00A44E70" w:rsidRPr="00780B7D" w:rsidRDefault="00A44E70">
            <w:pPr>
              <w:keepNext/>
              <w:tabs>
                <w:tab w:val="decimal" w:pos="6684"/>
              </w:tabs>
              <w:spacing w:after="0" w:line="240" w:lineRule="auto"/>
              <w:rPr>
                <w:rFonts w:ascii="Calibri" w:eastAsia="Calibri" w:hAnsi="Calibri" w:cs="Calibri"/>
                <w:b/>
                <w:color w:val="000000"/>
                <w:sz w:val="18"/>
                <w:szCs w:val="20"/>
              </w:rPr>
            </w:pPr>
          </w:p>
        </w:tc>
        <w:tc>
          <w:tcPr>
            <w:tcW w:w="1485" w:type="dxa"/>
            <w:tcBorders>
              <w:top w:val="single" w:sz="4" w:space="0" w:color="006298"/>
              <w:left w:val="nil"/>
              <w:bottom w:val="inset" w:sz="12" w:space="0" w:color="008542"/>
              <w:right w:val="nil"/>
              <w:tl2br w:val="nil"/>
              <w:tr2bl w:val="nil"/>
            </w:tcBorders>
            <w:shd w:val="clear" w:color="auto" w:fill="auto"/>
            <w:tcMar>
              <w:left w:w="60" w:type="dxa"/>
              <w:right w:w="60" w:type="dxa"/>
            </w:tcMar>
            <w:vAlign w:val="bottom"/>
          </w:tcPr>
          <w:p w14:paraId="46FCA7F3" w14:textId="77777777" w:rsidR="00A44E70" w:rsidRPr="00780B7D" w:rsidRDefault="00A44E70">
            <w:pPr>
              <w:keepNext/>
              <w:spacing w:after="0" w:line="240" w:lineRule="auto"/>
              <w:jc w:val="right"/>
              <w:rPr>
                <w:rFonts w:ascii="Calibri" w:eastAsia="Calibri" w:hAnsi="Calibri" w:cs="Calibri"/>
                <w:color w:val="000000"/>
                <w:sz w:val="18"/>
                <w:szCs w:val="20"/>
              </w:rPr>
            </w:pPr>
          </w:p>
        </w:tc>
        <w:tc>
          <w:tcPr>
            <w:tcW w:w="1485" w:type="dxa"/>
            <w:tcBorders>
              <w:top w:val="single" w:sz="4" w:space="0" w:color="006298"/>
              <w:left w:val="nil"/>
              <w:bottom w:val="inset" w:sz="12" w:space="0" w:color="008542"/>
              <w:right w:val="nil"/>
              <w:tl2br w:val="nil"/>
              <w:tr2bl w:val="nil"/>
            </w:tcBorders>
            <w:shd w:val="clear" w:color="auto" w:fill="auto"/>
            <w:tcMar>
              <w:left w:w="60" w:type="dxa"/>
              <w:right w:w="60" w:type="dxa"/>
            </w:tcMar>
            <w:vAlign w:val="bottom"/>
          </w:tcPr>
          <w:p w14:paraId="65C3F1D0" w14:textId="77777777" w:rsidR="00A44E70" w:rsidRPr="00780B7D" w:rsidRDefault="00A44E70">
            <w:pPr>
              <w:keepNext/>
              <w:spacing w:after="0" w:line="240" w:lineRule="auto"/>
              <w:jc w:val="right"/>
              <w:rPr>
                <w:rFonts w:ascii="Calibri" w:eastAsia="Calibri" w:hAnsi="Calibri" w:cs="Calibri"/>
                <w:color w:val="000000"/>
                <w:sz w:val="18"/>
                <w:szCs w:val="20"/>
                <w:lang w:bidi="pt-BR"/>
              </w:rPr>
            </w:pPr>
          </w:p>
        </w:tc>
      </w:tr>
      <w:tr w:rsidR="005640A0" w14:paraId="4A1FC469" w14:textId="77777777">
        <w:trPr>
          <w:trHeight w:hRule="exact" w:val="255"/>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637D557E"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do ativo</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A459E7C"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278.988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3BDDE17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199.998</w:t>
            </w:r>
          </w:p>
        </w:tc>
      </w:tr>
      <w:tr w:rsidR="005640A0" w14:paraId="0A76A771"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FBEC7BC" w14:textId="77777777" w:rsidR="00A44E70" w:rsidRPr="00780B7D" w:rsidRDefault="00A44E70">
            <w:pPr>
              <w:keepNext/>
              <w:spacing w:after="0" w:line="240" w:lineRule="auto"/>
              <w:rPr>
                <w:rFonts w:ascii="Petrobras Sans" w:eastAsia="Petrobras Sans" w:hAnsi="Petrobras Sans" w:cs="Petrobras Sans"/>
                <w:b/>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5015E1A"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7083C703"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09ADDFCB"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5025C84"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Passivo</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46A3EBD9"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rPr>
            </w:pP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199BD101" w14:textId="77777777" w:rsidR="00A44E70" w:rsidRPr="00780B7D" w:rsidRDefault="00A44E70">
            <w:pPr>
              <w:keepNext/>
              <w:spacing w:after="0" w:line="240" w:lineRule="auto"/>
              <w:jc w:val="right"/>
              <w:rPr>
                <w:rFonts w:ascii="Petrobras Sans" w:eastAsia="Petrobras Sans" w:hAnsi="Petrobras Sans" w:cs="Petrobras Sans"/>
                <w:color w:val="675C53"/>
                <w:sz w:val="16"/>
                <w:szCs w:val="20"/>
                <w:lang w:bidi="pt-BR"/>
              </w:rPr>
            </w:pPr>
          </w:p>
        </w:tc>
      </w:tr>
      <w:tr w:rsidR="005640A0" w14:paraId="7FD20AD7" w14:textId="77777777">
        <w:trPr>
          <w:trHeight w:hRule="exact" w:val="255"/>
        </w:trPr>
        <w:tc>
          <w:tcPr>
            <w:tcW w:w="715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6E6F2CB6" w14:textId="77777777" w:rsidR="00A44E70" w:rsidRPr="00780B7D" w:rsidRDefault="00B16955">
            <w:pPr>
              <w:keepNext/>
              <w:spacing w:after="0" w:line="240" w:lineRule="auto"/>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Fornecedores</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3A132446"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rPr>
            </w:pPr>
            <w:r w:rsidRPr="00780B7D">
              <w:rPr>
                <w:rFonts w:ascii="Petrobras Sans" w:eastAsia="Petrobras Sans" w:hAnsi="Petrobras Sans" w:cs="Petrobras Sans"/>
                <w:color w:val="675C53"/>
                <w:sz w:val="16"/>
                <w:szCs w:val="20"/>
              </w:rPr>
              <w:t>1.228</w:t>
            </w:r>
          </w:p>
        </w:tc>
        <w:tc>
          <w:tcPr>
            <w:tcW w:w="1485" w:type="dxa"/>
            <w:tcBorders>
              <w:top w:val="single" w:sz="4" w:space="0" w:color="F2F2F2"/>
              <w:left w:val="nil"/>
              <w:bottom w:val="single" w:sz="4" w:space="0" w:color="F2F2F2"/>
              <w:right w:val="nil"/>
              <w:tl2br w:val="nil"/>
              <w:tr2bl w:val="nil"/>
            </w:tcBorders>
            <w:shd w:val="clear" w:color="auto" w:fill="auto"/>
            <w:tcMar>
              <w:left w:w="60" w:type="dxa"/>
              <w:right w:w="60" w:type="dxa"/>
            </w:tcMar>
            <w:vAlign w:val="bottom"/>
          </w:tcPr>
          <w:p w14:paraId="0B636979" w14:textId="77777777" w:rsidR="00A44E70" w:rsidRPr="00780B7D" w:rsidRDefault="00B16955">
            <w:pPr>
              <w:keepNext/>
              <w:spacing w:after="0" w:line="240" w:lineRule="auto"/>
              <w:jc w:val="right"/>
              <w:rPr>
                <w:rFonts w:ascii="Petrobras Sans" w:eastAsia="Petrobras Sans" w:hAnsi="Petrobras Sans" w:cs="Petrobras Sans"/>
                <w:color w:val="675C53"/>
                <w:sz w:val="16"/>
                <w:szCs w:val="20"/>
                <w:lang w:bidi="pt-BR"/>
              </w:rPr>
            </w:pPr>
            <w:r w:rsidRPr="00780B7D">
              <w:rPr>
                <w:rFonts w:ascii="Petrobras Sans" w:eastAsia="Petrobras Sans" w:hAnsi="Petrobras Sans" w:cs="Petrobras Sans"/>
                <w:color w:val="675C53"/>
                <w:sz w:val="16"/>
                <w:szCs w:val="20"/>
              </w:rPr>
              <w:t>1.210</w:t>
            </w:r>
          </w:p>
        </w:tc>
      </w:tr>
      <w:tr w:rsidR="005640A0" w14:paraId="7DC31404" w14:textId="77777777">
        <w:trPr>
          <w:trHeight w:hRule="exact" w:val="255"/>
        </w:trPr>
        <w:tc>
          <w:tcPr>
            <w:tcW w:w="715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center"/>
          </w:tcPr>
          <w:p w14:paraId="37F6C9AD" w14:textId="77777777" w:rsidR="00A44E70" w:rsidRPr="00780B7D" w:rsidRDefault="00B16955">
            <w:pPr>
              <w:keepNext/>
              <w:spacing w:after="0" w:line="240" w:lineRule="auto"/>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Passivo circulante</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11A3B72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1.228</w:t>
            </w:r>
          </w:p>
        </w:tc>
        <w:tc>
          <w:tcPr>
            <w:tcW w:w="1485" w:type="dxa"/>
            <w:tcBorders>
              <w:top w:val="single" w:sz="4" w:space="0" w:color="006298"/>
              <w:left w:val="nil"/>
              <w:bottom w:val="single" w:sz="4" w:space="0" w:color="006298"/>
              <w:right w:val="nil"/>
              <w:tl2br w:val="nil"/>
              <w:tr2bl w:val="nil"/>
            </w:tcBorders>
            <w:shd w:val="clear" w:color="auto" w:fill="auto"/>
            <w:tcMar>
              <w:left w:w="60" w:type="dxa"/>
              <w:right w:w="60" w:type="dxa"/>
            </w:tcMar>
            <w:vAlign w:val="bottom"/>
          </w:tcPr>
          <w:p w14:paraId="50B6540B"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lang w:bidi="pt-BR"/>
              </w:rPr>
            </w:pPr>
            <w:r w:rsidRPr="00780B7D">
              <w:rPr>
                <w:rFonts w:ascii="Petrobras Sans" w:eastAsia="Petrobras Sans" w:hAnsi="Petrobras Sans" w:cs="Petrobras Sans"/>
                <w:b/>
                <w:color w:val="675C53"/>
                <w:sz w:val="16"/>
                <w:szCs w:val="20"/>
              </w:rPr>
              <w:t>1.210</w:t>
            </w:r>
          </w:p>
        </w:tc>
      </w:tr>
      <w:tr w:rsidR="005640A0" w14:paraId="2D1815E5" w14:textId="77777777">
        <w:trPr>
          <w:trHeight w:hRule="exact" w:val="255"/>
        </w:trPr>
        <w:tc>
          <w:tcPr>
            <w:tcW w:w="7155" w:type="dxa"/>
            <w:tcBorders>
              <w:top w:val="single" w:sz="4" w:space="0" w:color="006298"/>
              <w:left w:val="nil"/>
              <w:bottom w:val="inset" w:sz="12" w:space="0" w:color="008542"/>
              <w:right w:val="nil"/>
              <w:tl2br w:val="nil"/>
              <w:tr2bl w:val="nil"/>
            </w:tcBorders>
            <w:shd w:val="clear" w:color="auto" w:fill="auto"/>
            <w:tcMar>
              <w:left w:w="60" w:type="dxa"/>
              <w:right w:w="60" w:type="dxa"/>
            </w:tcMar>
            <w:vAlign w:val="bottom"/>
          </w:tcPr>
          <w:p w14:paraId="3FE3DE7B" w14:textId="77777777" w:rsidR="00A44E70" w:rsidRPr="00780B7D" w:rsidRDefault="00A44E70">
            <w:pPr>
              <w:keepNext/>
              <w:spacing w:after="0" w:line="240" w:lineRule="auto"/>
              <w:rPr>
                <w:rFonts w:ascii="Calibri" w:eastAsia="Calibri" w:hAnsi="Calibri" w:cs="Calibri"/>
                <w:color w:val="000000"/>
                <w:sz w:val="18"/>
                <w:szCs w:val="20"/>
              </w:rPr>
            </w:pPr>
          </w:p>
        </w:tc>
        <w:tc>
          <w:tcPr>
            <w:tcW w:w="1485" w:type="dxa"/>
            <w:tcBorders>
              <w:top w:val="single" w:sz="4" w:space="0" w:color="006298"/>
              <w:left w:val="nil"/>
              <w:bottom w:val="inset" w:sz="12" w:space="0" w:color="008542"/>
              <w:right w:val="nil"/>
              <w:tl2br w:val="nil"/>
              <w:tr2bl w:val="nil"/>
            </w:tcBorders>
            <w:shd w:val="clear" w:color="auto" w:fill="auto"/>
            <w:tcMar>
              <w:left w:w="60" w:type="dxa"/>
              <w:right w:w="60" w:type="dxa"/>
            </w:tcMar>
            <w:vAlign w:val="bottom"/>
          </w:tcPr>
          <w:p w14:paraId="23DAE66F" w14:textId="77777777" w:rsidR="00A44E70" w:rsidRPr="00780B7D" w:rsidRDefault="00A44E70">
            <w:pPr>
              <w:keepNext/>
              <w:spacing w:after="0" w:line="240" w:lineRule="auto"/>
              <w:jc w:val="right"/>
              <w:rPr>
                <w:rFonts w:ascii="Calibri" w:eastAsia="Calibri" w:hAnsi="Calibri" w:cs="Calibri"/>
                <w:color w:val="000000"/>
                <w:sz w:val="18"/>
                <w:szCs w:val="20"/>
              </w:rPr>
            </w:pPr>
          </w:p>
        </w:tc>
        <w:tc>
          <w:tcPr>
            <w:tcW w:w="1485" w:type="dxa"/>
            <w:tcBorders>
              <w:top w:val="single" w:sz="4" w:space="0" w:color="006298"/>
              <w:left w:val="nil"/>
              <w:bottom w:val="inset" w:sz="12" w:space="0" w:color="008542"/>
              <w:right w:val="nil"/>
              <w:tl2br w:val="nil"/>
              <w:tr2bl w:val="nil"/>
            </w:tcBorders>
            <w:shd w:val="clear" w:color="auto" w:fill="auto"/>
            <w:tcMar>
              <w:left w:w="60" w:type="dxa"/>
              <w:right w:w="60" w:type="dxa"/>
            </w:tcMar>
            <w:vAlign w:val="bottom"/>
          </w:tcPr>
          <w:p w14:paraId="1FC6EA52" w14:textId="77777777" w:rsidR="00A44E70" w:rsidRPr="00780B7D" w:rsidRDefault="00A44E70">
            <w:pPr>
              <w:keepNext/>
              <w:spacing w:after="0" w:line="240" w:lineRule="auto"/>
              <w:jc w:val="right"/>
              <w:rPr>
                <w:rFonts w:ascii="Calibri" w:eastAsia="Calibri" w:hAnsi="Calibri" w:cs="Calibri"/>
                <w:color w:val="000000"/>
                <w:sz w:val="18"/>
                <w:szCs w:val="20"/>
                <w:lang w:bidi="pt-BR"/>
              </w:rPr>
            </w:pPr>
          </w:p>
        </w:tc>
      </w:tr>
      <w:tr w:rsidR="005640A0" w14:paraId="54DE22A6" w14:textId="77777777">
        <w:trPr>
          <w:trHeight w:hRule="exact" w:val="255"/>
        </w:trPr>
        <w:tc>
          <w:tcPr>
            <w:tcW w:w="715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100CBE52" w14:textId="77777777" w:rsidR="00A44E70" w:rsidRPr="00780B7D" w:rsidRDefault="00B16955">
            <w:pPr>
              <w:keepNext/>
              <w:spacing w:after="0" w:line="240" w:lineRule="auto"/>
              <w:rPr>
                <w:rFonts w:ascii="Petrobras Sans" w:eastAsia="Petrobras Sans" w:hAnsi="Petrobras Sans" w:cs="Petrobras Sans"/>
                <w:b/>
                <w:color w:val="008542"/>
                <w:sz w:val="16"/>
                <w:szCs w:val="20"/>
              </w:rPr>
            </w:pPr>
            <w:r w:rsidRPr="00780B7D">
              <w:rPr>
                <w:rFonts w:ascii="Petrobras Sans" w:eastAsia="Petrobras Sans" w:hAnsi="Petrobras Sans" w:cs="Petrobras Sans"/>
                <w:b/>
                <w:color w:val="008542"/>
                <w:sz w:val="16"/>
                <w:szCs w:val="20"/>
              </w:rPr>
              <w:t>Total do passivo</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53EE183E"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1.228</w:t>
            </w:r>
          </w:p>
        </w:tc>
        <w:tc>
          <w:tcPr>
            <w:tcW w:w="1485" w:type="dxa"/>
            <w:tcBorders>
              <w:top w:val="inset" w:sz="12" w:space="0" w:color="008542"/>
              <w:left w:val="nil"/>
              <w:bottom w:val="inset" w:sz="12" w:space="0" w:color="008542"/>
              <w:right w:val="nil"/>
              <w:tl2br w:val="nil"/>
              <w:tr2bl w:val="nil"/>
            </w:tcBorders>
            <w:shd w:val="solid" w:color="F5F5F5" w:fill="FFFFFF"/>
            <w:tcMar>
              <w:left w:w="60" w:type="dxa"/>
              <w:right w:w="60" w:type="dxa"/>
            </w:tcMar>
            <w:vAlign w:val="bottom"/>
          </w:tcPr>
          <w:p w14:paraId="7024F529" w14:textId="77777777" w:rsidR="00A44E70" w:rsidRPr="00780B7D" w:rsidRDefault="00B16955">
            <w:pPr>
              <w:keepNext/>
              <w:spacing w:after="0" w:line="240" w:lineRule="auto"/>
              <w:jc w:val="right"/>
              <w:rPr>
                <w:rFonts w:ascii="Petrobras Sans" w:eastAsia="Petrobras Sans" w:hAnsi="Petrobras Sans" w:cs="Petrobras Sans"/>
                <w:b/>
                <w:color w:val="675C53"/>
                <w:sz w:val="16"/>
                <w:szCs w:val="20"/>
              </w:rPr>
            </w:pPr>
            <w:r w:rsidRPr="00780B7D">
              <w:rPr>
                <w:rFonts w:ascii="Petrobras Sans" w:eastAsia="Petrobras Sans" w:hAnsi="Petrobras Sans" w:cs="Petrobras Sans"/>
                <w:b/>
                <w:color w:val="675C53"/>
                <w:sz w:val="16"/>
                <w:szCs w:val="20"/>
              </w:rPr>
              <w:t>1.210</w:t>
            </w:r>
          </w:p>
        </w:tc>
      </w:tr>
    </w:tbl>
    <w:p w14:paraId="68E424C7" w14:textId="77777777" w:rsidR="002D4BE7" w:rsidRPr="00780B7D" w:rsidRDefault="002D4BE7" w:rsidP="002D4BE7">
      <w:pPr>
        <w:keepNext/>
        <w:widowControl w:val="0"/>
        <w:spacing w:after="0" w:line="240" w:lineRule="auto"/>
        <w:jc w:val="both"/>
        <w:rPr>
          <w:rFonts w:ascii="Calibri" w:eastAsia="Times New Roman" w:hAnsi="Calibri" w:cs="Times New Roman"/>
          <w:b/>
          <w:color w:val="FF0000"/>
          <w:sz w:val="6"/>
          <w:szCs w:val="6"/>
          <w:lang w:eastAsia="pt-BR"/>
        </w:rPr>
      </w:pPr>
      <w:bookmarkStart w:id="122" w:name="DOC_TBL00031_1_1_0"/>
      <w:bookmarkEnd w:id="122"/>
    </w:p>
    <w:p w14:paraId="1363C468" w14:textId="77777777" w:rsidR="002D4BE7" w:rsidRPr="00780B7D" w:rsidRDefault="002D4BE7" w:rsidP="002D4BE7">
      <w:pPr>
        <w:widowControl w:val="0"/>
        <w:spacing w:line="240" w:lineRule="auto"/>
        <w:rPr>
          <w:rFonts w:ascii="Calibri" w:eastAsia="Times New Roman" w:hAnsi="Calibri" w:cs="Times New Roman"/>
          <w:b/>
          <w:color w:val="548DD4"/>
          <w:sz w:val="6"/>
          <w:szCs w:val="6"/>
          <w:lang w:eastAsia="pt-BR"/>
        </w:rPr>
      </w:pPr>
    </w:p>
    <w:p w14:paraId="757282A6" w14:textId="77777777" w:rsidR="00226554"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 principal ativo financeiro da empresa é classificado na categoria Contas a Receber, não derivativo com pagamentos fixos ou determináveis, e que não possui a característica de negociação em mercados organizados</w:t>
      </w:r>
      <w:bookmarkStart w:id="123" w:name="_Hlk58363349"/>
      <w:r w:rsidRPr="00780B7D">
        <w:rPr>
          <w:rFonts w:ascii="Petrobras Sans" w:eastAsia="Batang" w:hAnsi="Petrobras Sans" w:cs="Calibri"/>
          <w:sz w:val="20"/>
          <w:lang w:eastAsia="pt-BR"/>
        </w:rPr>
        <w:t>.</w:t>
      </w:r>
      <w:bookmarkEnd w:id="123"/>
    </w:p>
    <w:p w14:paraId="450B1556" w14:textId="77777777" w:rsidR="002D4BE7" w:rsidRPr="00780B7D" w:rsidRDefault="00B16955" w:rsidP="002D4BE7">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Mensuração dos instrumentos financeiros</w:t>
      </w:r>
    </w:p>
    <w:p w14:paraId="553E67F9"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Os instrumentos financeiros da companhia estão mensurados ao custo amortizado. Os valores justos desses instrumentos financeiros são equivalentes aos seus valores contábeis.</w:t>
      </w:r>
    </w:p>
    <w:p w14:paraId="56278C3B" w14:textId="77777777" w:rsidR="002D4BE7" w:rsidRPr="00780B7D" w:rsidRDefault="00B16955" w:rsidP="002D4BE7">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Gerenciamento de riscos</w:t>
      </w:r>
    </w:p>
    <w:p w14:paraId="463B85EE"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gestão da companhia é realizada por seus Diretores, com base na política corporativa para gerenciamento de riscos da sua controladora Petrobras. Esta política visa contribuir para um balanço adequado entre seus objetivos de crescimento e retorno e seu nível de exposição a riscos, quer inerentes ao próprio exercício das suas atividades, quer decorrentes do contexto em que ela opera, de modo que, através da alocação efetiva dos seus recursos físicos, financeiros e humanos, a companhia possa atingir suas metas estratégicas.</w:t>
      </w:r>
    </w:p>
    <w:p w14:paraId="748DD4C6"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operações da companhia estão sujeitas aos fatores de risco abaixo descritos:</w:t>
      </w:r>
    </w:p>
    <w:p w14:paraId="00289D8E" w14:textId="77777777" w:rsidR="002D4BE7" w:rsidRPr="00780B7D" w:rsidRDefault="00B16955" w:rsidP="002D4BE7">
      <w:pPr>
        <w:keepNext/>
        <w:keepLines/>
        <w:numPr>
          <w:ilvl w:val="2"/>
          <w:numId w:val="1"/>
        </w:numPr>
        <w:spacing w:before="240" w:after="240" w:line="240" w:lineRule="auto"/>
        <w:ind w:left="567" w:hanging="567"/>
        <w:jc w:val="both"/>
        <w:outlineLvl w:val="2"/>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Risco de taxa de juros</w:t>
      </w:r>
    </w:p>
    <w:p w14:paraId="3130FA2C"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Decorre da possibilidade de a companhia sofrer ganhos ou perdas relativos às oscilações de taxas de juros incidentes sobre seus ativos e passivos financeiros. Visando à mitigação desse tipo de risco, a companhia segue as orientações corporativas para a Petrobras e suas controladas.</w:t>
      </w:r>
    </w:p>
    <w:p w14:paraId="3EFA3C8F" w14:textId="77777777" w:rsidR="002D4BE7" w:rsidRPr="00780B7D" w:rsidRDefault="00B16955" w:rsidP="002D4BE7">
      <w:pPr>
        <w:keepNext/>
        <w:keepLines/>
        <w:numPr>
          <w:ilvl w:val="2"/>
          <w:numId w:val="1"/>
        </w:numPr>
        <w:spacing w:before="240" w:after="240" w:line="240" w:lineRule="auto"/>
        <w:ind w:left="567" w:hanging="567"/>
        <w:jc w:val="both"/>
        <w:outlineLvl w:val="2"/>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Risco de crédito</w:t>
      </w:r>
    </w:p>
    <w:p w14:paraId="20F20242"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A companhia está exposta ao risco de crédito das instituições financeiras decorrentes da Administração de seu caixa e equivalentes de caixa e recebíveis de ativos financeiros, que é feita com base nas orientações corporativas de sua controladora Petrobras. Tal risco consiste na impossibilidade de saque ou resgate dos valores depositados, aplicados ou garantidos por instituições financeiras. A exposição máxima ao risco de crédito está representada pelos saldos de caixa e equivalentes de caixa e de recebíveis de ativos financeiros em 31 de dezembro de 2024 e 2023. Também é representado por contas a receber do arredamento mercantil (contrato de locação da UTE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o que, no entanto, é atenuado por possuir como único cliente a sua controladora Petrobras.</w:t>
      </w:r>
    </w:p>
    <w:p w14:paraId="7F4D5C50"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lastRenderedPageBreak/>
        <w:t>A Administração avalia que os riscos de crédito associados aos saldos de caixa e equivalentes de caixa e recebíveis são reduzidos, em função de suas operações serem realizadas com base em análise e orientações corporativas de sua controladora Petrobras e com instituições financeiras brasileiras de reconhecida liquidez.</w:t>
      </w:r>
    </w:p>
    <w:p w14:paraId="55DB6E0F" w14:textId="77777777" w:rsidR="002D4BE7" w:rsidRPr="00780B7D" w:rsidRDefault="00B16955" w:rsidP="002D4BE7">
      <w:pPr>
        <w:keepNext/>
        <w:keepLines/>
        <w:numPr>
          <w:ilvl w:val="2"/>
          <w:numId w:val="1"/>
        </w:numPr>
        <w:spacing w:before="240" w:after="240" w:line="240" w:lineRule="auto"/>
        <w:ind w:left="567" w:hanging="567"/>
        <w:jc w:val="both"/>
        <w:outlineLvl w:val="2"/>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Risco de liquidez</w:t>
      </w:r>
    </w:p>
    <w:p w14:paraId="5E1A1F2C" w14:textId="77777777" w:rsidR="00B94DFA"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possibilidade de insuficiência de caixa, para liquidar as obrigações nas datas previstas, é gerenciada pela companhia rotineiramente. O risco de liquidez também é mitigado ao se definir parâmetros de referência para a gestão do caixa e das aplicações financeiras e ao analisar periodicamente os riscos do fluxo de caixa projetado. Dessa forma, é possível dimensionar a necessidade de disponibilidades financeiras para a continuidade operacional e a execução do plano estratégico. </w:t>
      </w:r>
    </w:p>
    <w:p w14:paraId="2B2AC024"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O risco de liquidez da companhia não é significativo</w:t>
      </w:r>
      <w:r w:rsidR="00E66EA1" w:rsidRPr="00780B7D">
        <w:rPr>
          <w:rFonts w:ascii="Petrobras Sans" w:eastAsia="Batang" w:hAnsi="Petrobras Sans" w:cs="Calibri"/>
          <w:sz w:val="20"/>
          <w:lang w:eastAsia="pt-BR"/>
        </w:rPr>
        <w:t xml:space="preserve"> e </w:t>
      </w:r>
      <w:r w:rsidRPr="00780B7D">
        <w:rPr>
          <w:rFonts w:ascii="Petrobras Sans" w:eastAsia="Batang" w:hAnsi="Petrobras Sans" w:cs="Calibri"/>
          <w:sz w:val="20"/>
          <w:lang w:eastAsia="pt-BR"/>
        </w:rPr>
        <w:t>é administrado de forma corporativa pela controladora Petrobras.</w:t>
      </w:r>
    </w:p>
    <w:p w14:paraId="2219E0CC" w14:textId="77777777" w:rsidR="002D4BE7" w:rsidRPr="00780B7D" w:rsidRDefault="00B16955" w:rsidP="002D4BE7">
      <w:pPr>
        <w:keepNext/>
        <w:keepLines/>
        <w:numPr>
          <w:ilvl w:val="1"/>
          <w:numId w:val="1"/>
        </w:numPr>
        <w:spacing w:before="240" w:after="240" w:line="240" w:lineRule="auto"/>
        <w:ind w:left="567" w:hanging="567"/>
        <w:jc w:val="both"/>
        <w:outlineLvl w:val="1"/>
        <w:rPr>
          <w:rFonts w:ascii="Petrobras Sans" w:eastAsia="Batang" w:hAnsi="Petrobras Sans" w:cs="Calibri"/>
          <w:b/>
          <w:color w:val="008542"/>
          <w:sz w:val="24"/>
          <w:szCs w:val="24"/>
          <w:lang w:eastAsia="pt-BR"/>
        </w:rPr>
      </w:pPr>
      <w:r w:rsidRPr="00780B7D">
        <w:rPr>
          <w:rFonts w:ascii="Petrobras Sans" w:eastAsia="Batang" w:hAnsi="Petrobras Sans" w:cs="Calibri"/>
          <w:b/>
          <w:color w:val="008542"/>
          <w:sz w:val="24"/>
          <w:szCs w:val="24"/>
          <w:lang w:eastAsia="pt-BR"/>
        </w:rPr>
        <w:t xml:space="preserve">Seguros </w:t>
      </w:r>
    </w:p>
    <w:p w14:paraId="55D1C308"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 xml:space="preserve">Para proteção de seu patrimônio a </w:t>
      </w:r>
      <w:proofErr w:type="spellStart"/>
      <w:r w:rsidRPr="00780B7D">
        <w:rPr>
          <w:rFonts w:ascii="Petrobras Sans" w:eastAsia="Batang" w:hAnsi="Petrobras Sans" w:cs="Calibri"/>
          <w:sz w:val="20"/>
          <w:lang w:eastAsia="pt-BR"/>
        </w:rPr>
        <w:t>Termomacaé</w:t>
      </w:r>
      <w:proofErr w:type="spellEnd"/>
      <w:r w:rsidRPr="00780B7D">
        <w:rPr>
          <w:rFonts w:ascii="Petrobras Sans" w:eastAsia="Batang" w:hAnsi="Petrobras Sans" w:cs="Calibri"/>
          <w:sz w:val="20"/>
          <w:lang w:eastAsia="pt-BR"/>
        </w:rPr>
        <w:t xml:space="preserve"> transfere, através da contratação de seguros, os riscos que, na eventualidade de ocorrência de sinistros, possam acarretar prejuízos que impactem, significativamente, o patrimônio da companhia, bem como os riscos sujeitos a seguro obrigatório, seja por disposições legais ou contratuais.</w:t>
      </w:r>
    </w:p>
    <w:p w14:paraId="6B33EA56" w14:textId="77777777" w:rsidR="002D4BE7"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 responsabilidade pela contratação e manutenção do seguro é da Petrobras.</w:t>
      </w:r>
    </w:p>
    <w:p w14:paraId="41B1DCAE" w14:textId="77777777" w:rsidR="001F1736" w:rsidRPr="00780B7D" w:rsidRDefault="00B16955" w:rsidP="00B94DFA">
      <w:pPr>
        <w:keepLines/>
        <w:autoSpaceDE w:val="0"/>
        <w:autoSpaceDN w:val="0"/>
        <w:adjustRightInd w:val="0"/>
        <w:spacing w:after="240" w:line="240" w:lineRule="auto"/>
        <w:jc w:val="both"/>
        <w:rPr>
          <w:rFonts w:ascii="Petrobras Sans" w:eastAsia="Batang" w:hAnsi="Petrobras Sans" w:cs="Calibri"/>
          <w:sz w:val="20"/>
          <w:lang w:eastAsia="pt-BR"/>
        </w:rPr>
      </w:pPr>
      <w:r w:rsidRPr="00780B7D">
        <w:rPr>
          <w:rFonts w:ascii="Petrobras Sans" w:eastAsia="Batang" w:hAnsi="Petrobras Sans" w:cs="Calibri"/>
          <w:sz w:val="20"/>
          <w:lang w:eastAsia="pt-BR"/>
        </w:rPr>
        <w:t>As premissas de riscos adotadas não fazem parte do escopo de uma auditoria de demonstrações financeiras, consequentemente não foram examinados pelos nossos auditores independentes.</w:t>
      </w:r>
    </w:p>
    <w:bookmarkEnd w:id="120"/>
    <w:p w14:paraId="5F6BC75E" w14:textId="77777777" w:rsidR="008E7A8F" w:rsidRPr="00780B7D" w:rsidRDefault="008E7A8F" w:rsidP="00F953D0">
      <w:pPr>
        <w:tabs>
          <w:tab w:val="left" w:pos="2475"/>
        </w:tabs>
        <w:spacing w:after="0" w:line="240" w:lineRule="auto"/>
        <w:rPr>
          <w:rFonts w:ascii="Calibri" w:eastAsia="Batang" w:hAnsi="Calibri" w:cs="Times New Roman"/>
          <w:bCs/>
          <w:sz w:val="10"/>
          <w:lang w:eastAsia="pt-BR"/>
        </w:rPr>
        <w:sectPr w:rsidR="008E7A8F" w:rsidRPr="00780B7D" w:rsidSect="009F3D6B">
          <w:headerReference w:type="even" r:id="rId177"/>
          <w:headerReference w:type="default" r:id="rId178"/>
          <w:footerReference w:type="even" r:id="rId179"/>
          <w:footerReference w:type="default" r:id="rId180"/>
          <w:headerReference w:type="first" r:id="rId181"/>
          <w:footerReference w:type="first" r:id="rId182"/>
          <w:type w:val="continuous"/>
          <w:pgSz w:w="11906" w:h="16838" w:code="9"/>
          <w:pgMar w:top="1871" w:right="851" w:bottom="1134" w:left="851" w:header="567" w:footer="454" w:gutter="0"/>
          <w:cols w:space="708"/>
          <w:docGrid w:linePitch="360"/>
        </w:sectPr>
      </w:pPr>
    </w:p>
    <w:p w14:paraId="44CC37EA" w14:textId="77777777" w:rsidR="00A36F95" w:rsidRPr="00780B7D" w:rsidRDefault="00B16955" w:rsidP="00A36F95">
      <w:pPr>
        <w:spacing w:after="0" w:line="240" w:lineRule="auto"/>
        <w:outlineLvl w:val="0"/>
        <w:rPr>
          <w:rFonts w:ascii="Petrobras Sans" w:eastAsia="Batang" w:hAnsi="Petrobras Sans" w:cs="Times New Roman"/>
          <w:b/>
          <w:bCs/>
          <w:color w:val="008542"/>
          <w:sz w:val="24"/>
          <w:szCs w:val="24"/>
          <w:lang w:eastAsia="de-DE"/>
        </w:rPr>
      </w:pPr>
      <w:bookmarkStart w:id="124" w:name="_Toc256000037"/>
      <w:bookmarkStart w:id="125" w:name="_Toc256000029"/>
      <w:bookmarkStart w:id="126" w:name="_DMBM_35718"/>
      <w:r w:rsidRPr="00780B7D">
        <w:rPr>
          <w:rFonts w:ascii="Petrobras Sans" w:eastAsia="Batang" w:hAnsi="Petrobras Sans" w:cs="Times New Roman"/>
          <w:b/>
          <w:bCs/>
          <w:color w:val="008542"/>
          <w:sz w:val="24"/>
          <w:szCs w:val="24"/>
          <w:lang w:eastAsia="de-DE"/>
        </w:rPr>
        <w:lastRenderedPageBreak/>
        <w:t>Diretoria Executiva</w:t>
      </w:r>
      <w:bookmarkEnd w:id="124"/>
      <w:bookmarkEnd w:id="125"/>
    </w:p>
    <w:p w14:paraId="6989F2E2" w14:textId="77777777" w:rsidR="00A36F95" w:rsidRPr="00780B7D" w:rsidRDefault="00A36F95" w:rsidP="00A36F95">
      <w:pPr>
        <w:pBdr>
          <w:bottom w:val="single" w:sz="18" w:space="1" w:color="A6A6A6" w:themeColor="background1" w:themeShade="A6"/>
        </w:pBdr>
        <w:spacing w:after="0" w:line="240" w:lineRule="auto"/>
        <w:outlineLvl w:val="0"/>
        <w:rPr>
          <w:rFonts w:ascii="Petrobras Sans" w:eastAsia="Batang" w:hAnsi="Petrobras Sans" w:cs="Times New Roman"/>
          <w:b/>
          <w:bCs/>
          <w:color w:val="008542"/>
          <w:sz w:val="10"/>
          <w:szCs w:val="10"/>
          <w:lang w:eastAsia="de-DE"/>
        </w:rPr>
      </w:pPr>
    </w:p>
    <w:p w14:paraId="6C37B100" w14:textId="77777777" w:rsidR="000819DE" w:rsidRPr="00780B7D" w:rsidRDefault="000819DE" w:rsidP="00713EB5">
      <w:pPr>
        <w:keepLines/>
        <w:autoSpaceDE w:val="0"/>
        <w:autoSpaceDN w:val="0"/>
        <w:adjustRightInd w:val="0"/>
        <w:spacing w:after="240" w:line="240" w:lineRule="auto"/>
        <w:jc w:val="both"/>
        <w:rPr>
          <w:rFonts w:ascii="Calibri" w:eastAsia="Batang" w:hAnsi="Calibri" w:cs="Calibri"/>
        </w:rPr>
      </w:pPr>
    </w:p>
    <w:p w14:paraId="2F8E323B" w14:textId="77777777" w:rsidR="00F35D73" w:rsidRPr="00780B7D" w:rsidRDefault="00F35D73" w:rsidP="00713EB5">
      <w:pPr>
        <w:keepLines/>
        <w:autoSpaceDE w:val="0"/>
        <w:autoSpaceDN w:val="0"/>
        <w:adjustRightInd w:val="0"/>
        <w:spacing w:after="240" w:line="240" w:lineRule="auto"/>
        <w:jc w:val="both"/>
        <w:rPr>
          <w:rFonts w:ascii="Calibri" w:eastAsia="Batang" w:hAnsi="Calibri" w:cs="Calibri"/>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5640A0" w14:paraId="465885EF" w14:textId="77777777">
        <w:trPr>
          <w:trHeight w:hRule="exact" w:val="290"/>
        </w:trPr>
        <w:tc>
          <w:tcPr>
            <w:tcW w:w="10200" w:type="dxa"/>
            <w:tcBorders>
              <w:top w:val="nil"/>
              <w:left w:val="nil"/>
              <w:bottom w:val="nil"/>
              <w:right w:val="nil"/>
              <w:tl2br w:val="nil"/>
              <w:tr2bl w:val="nil"/>
            </w:tcBorders>
            <w:shd w:val="clear" w:color="auto" w:fill="auto"/>
            <w:tcMar>
              <w:left w:w="60" w:type="dxa"/>
              <w:right w:w="60" w:type="dxa"/>
            </w:tcMar>
            <w:vAlign w:val="center"/>
          </w:tcPr>
          <w:p w14:paraId="7D29C431" w14:textId="77777777" w:rsidR="00A44E70" w:rsidRPr="00780B7D" w:rsidRDefault="00B16955">
            <w:pPr>
              <w:keepLines/>
              <w:spacing w:after="0" w:line="240" w:lineRule="auto"/>
              <w:jc w:val="center"/>
              <w:rPr>
                <w:rFonts w:ascii="Petrobras Sans" w:eastAsia="Petrobras Sans" w:hAnsi="Petrobras Sans" w:cs="Petrobras Sans"/>
                <w:b/>
                <w:color w:val="000000"/>
                <w:sz w:val="20"/>
                <w:szCs w:val="20"/>
                <w:lang w:bidi="pt-BR"/>
              </w:rPr>
            </w:pPr>
            <w:bookmarkStart w:id="127" w:name="DOC_TBL00051_1_1"/>
            <w:bookmarkEnd w:id="127"/>
            <w:r w:rsidRPr="00780B7D">
              <w:rPr>
                <w:rFonts w:ascii="Petrobras Sans" w:eastAsia="Petrobras Sans" w:hAnsi="Petrobras Sans" w:cs="Petrobras Sans"/>
                <w:b/>
                <w:color w:val="000000"/>
                <w:sz w:val="20"/>
                <w:szCs w:val="20"/>
                <w:lang w:bidi="pt-BR"/>
              </w:rPr>
              <w:t>DIRETORIA EXECUTIVA</w:t>
            </w:r>
          </w:p>
        </w:tc>
      </w:tr>
      <w:tr w:rsidR="005640A0" w14:paraId="06347543" w14:textId="77777777">
        <w:trPr>
          <w:trHeight w:hRule="exact" w:val="290"/>
        </w:trPr>
        <w:tc>
          <w:tcPr>
            <w:tcW w:w="10200" w:type="dxa"/>
            <w:tcBorders>
              <w:top w:val="nil"/>
              <w:left w:val="nil"/>
              <w:bottom w:val="nil"/>
              <w:right w:val="nil"/>
              <w:tl2br w:val="nil"/>
              <w:tr2bl w:val="nil"/>
            </w:tcBorders>
            <w:shd w:val="clear" w:color="auto" w:fill="auto"/>
            <w:tcMar>
              <w:left w:w="60" w:type="dxa"/>
              <w:right w:w="60" w:type="dxa"/>
            </w:tcMar>
            <w:vAlign w:val="center"/>
          </w:tcPr>
          <w:p w14:paraId="4D16FEA9" w14:textId="77777777" w:rsidR="00A44E70" w:rsidRPr="00780B7D" w:rsidRDefault="00A44E70">
            <w:pPr>
              <w:keepLines/>
              <w:spacing w:after="0" w:line="240" w:lineRule="auto"/>
              <w:jc w:val="center"/>
              <w:rPr>
                <w:rFonts w:ascii="Petrobras Sans" w:eastAsia="Petrobras Sans" w:hAnsi="Petrobras Sans" w:cs="Petrobras Sans"/>
                <w:b/>
                <w:color w:val="000000"/>
                <w:sz w:val="20"/>
                <w:szCs w:val="20"/>
                <w:lang w:bidi="pt-BR"/>
              </w:rPr>
            </w:pPr>
          </w:p>
        </w:tc>
      </w:tr>
      <w:tr w:rsidR="005640A0" w14:paraId="35477E08" w14:textId="77777777">
        <w:trPr>
          <w:trHeight w:hRule="exact" w:val="290"/>
        </w:trPr>
        <w:tc>
          <w:tcPr>
            <w:tcW w:w="10200" w:type="dxa"/>
            <w:tcBorders>
              <w:top w:val="nil"/>
              <w:left w:val="nil"/>
              <w:bottom w:val="nil"/>
              <w:right w:val="nil"/>
              <w:tl2br w:val="nil"/>
              <w:tr2bl w:val="nil"/>
            </w:tcBorders>
            <w:shd w:val="clear" w:color="auto" w:fill="auto"/>
            <w:tcMar>
              <w:left w:w="60" w:type="dxa"/>
              <w:right w:w="60" w:type="dxa"/>
            </w:tcMar>
            <w:vAlign w:val="center"/>
          </w:tcPr>
          <w:p w14:paraId="258332FB" w14:textId="77777777" w:rsidR="00A44E70" w:rsidRPr="00780B7D" w:rsidRDefault="00A44E70">
            <w:pPr>
              <w:keepLines/>
              <w:spacing w:after="0" w:line="240" w:lineRule="auto"/>
              <w:jc w:val="center"/>
              <w:rPr>
                <w:rFonts w:ascii="Petrobras Sans" w:eastAsia="Petrobras Sans" w:hAnsi="Petrobras Sans" w:cs="Petrobras Sans"/>
                <w:b/>
                <w:color w:val="000000"/>
                <w:sz w:val="20"/>
                <w:szCs w:val="20"/>
                <w:lang w:bidi="pt-BR"/>
              </w:rPr>
            </w:pPr>
          </w:p>
        </w:tc>
      </w:tr>
      <w:tr w:rsidR="005640A0" w14:paraId="23FA3DA6" w14:textId="77777777">
        <w:trPr>
          <w:trHeight w:hRule="exact" w:val="290"/>
        </w:trPr>
        <w:tc>
          <w:tcPr>
            <w:tcW w:w="10200" w:type="dxa"/>
            <w:tcBorders>
              <w:top w:val="nil"/>
              <w:left w:val="nil"/>
              <w:bottom w:val="nil"/>
              <w:right w:val="nil"/>
              <w:tl2br w:val="nil"/>
              <w:tr2bl w:val="nil"/>
            </w:tcBorders>
            <w:shd w:val="clear" w:color="auto" w:fill="auto"/>
            <w:tcMar>
              <w:left w:w="60" w:type="dxa"/>
              <w:right w:w="60" w:type="dxa"/>
            </w:tcMar>
            <w:vAlign w:val="center"/>
          </w:tcPr>
          <w:p w14:paraId="12BAD140" w14:textId="77777777" w:rsidR="00A44E70" w:rsidRPr="00780B7D" w:rsidRDefault="00A44E70">
            <w:pPr>
              <w:keepLines/>
              <w:spacing w:after="0" w:line="240" w:lineRule="auto"/>
              <w:jc w:val="center"/>
              <w:rPr>
                <w:rFonts w:ascii="Petrobras Sans" w:eastAsia="Petrobras Sans" w:hAnsi="Petrobras Sans" w:cs="Petrobras Sans"/>
                <w:b/>
                <w:color w:val="000000"/>
                <w:sz w:val="20"/>
                <w:szCs w:val="20"/>
                <w:lang w:bidi="pt-BR"/>
              </w:rPr>
            </w:pPr>
          </w:p>
        </w:tc>
      </w:tr>
      <w:tr w:rsidR="005640A0" w14:paraId="0DEF4D47"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21BC206" w14:textId="77777777" w:rsidR="00A44E70" w:rsidRPr="00780B7D" w:rsidRDefault="00A44E70">
            <w:pPr>
              <w:keepLines/>
              <w:spacing w:after="0" w:line="240" w:lineRule="auto"/>
              <w:jc w:val="center"/>
              <w:rPr>
                <w:rFonts w:ascii="Petrobras Sans" w:eastAsia="Petrobras Sans" w:hAnsi="Petrobras Sans" w:cs="Petrobras Sans"/>
                <w:color w:val="FF0000"/>
                <w:sz w:val="20"/>
                <w:szCs w:val="20"/>
                <w:lang w:bidi="pt-BR"/>
              </w:rPr>
            </w:pPr>
          </w:p>
        </w:tc>
      </w:tr>
      <w:tr w:rsidR="005640A0" w14:paraId="7BEA19B2"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30746241" w14:textId="77777777" w:rsidR="00A44E70" w:rsidRPr="00780B7D" w:rsidRDefault="00A44E70">
            <w:pPr>
              <w:keepLines/>
              <w:spacing w:after="0" w:line="240" w:lineRule="auto"/>
              <w:jc w:val="center"/>
              <w:rPr>
                <w:rFonts w:ascii="Petrobras Sans" w:eastAsia="Petrobras Sans" w:hAnsi="Petrobras Sans" w:cs="Petrobras Sans"/>
                <w:color w:val="FF0000"/>
                <w:sz w:val="20"/>
                <w:szCs w:val="20"/>
                <w:lang w:bidi="pt-BR"/>
              </w:rPr>
            </w:pPr>
          </w:p>
        </w:tc>
      </w:tr>
      <w:tr w:rsidR="005640A0" w14:paraId="2392E5B0"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EE8C9CF" w14:textId="77777777" w:rsidR="00A44E70" w:rsidRPr="00780B7D" w:rsidRDefault="00A44E70">
            <w:pPr>
              <w:keepLines/>
              <w:spacing w:after="0" w:line="240" w:lineRule="auto"/>
              <w:jc w:val="center"/>
              <w:rPr>
                <w:rFonts w:ascii="Petrobras Sans" w:eastAsia="Petrobras Sans" w:hAnsi="Petrobras Sans" w:cs="Petrobras Sans"/>
                <w:color w:val="FF0000"/>
                <w:sz w:val="20"/>
                <w:szCs w:val="20"/>
                <w:lang w:bidi="pt-BR"/>
              </w:rPr>
            </w:pPr>
          </w:p>
        </w:tc>
      </w:tr>
      <w:tr w:rsidR="005640A0" w14:paraId="06081453"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5826275" w14:textId="77777777" w:rsidR="00A44E70" w:rsidRPr="00780B7D" w:rsidRDefault="00B16955">
            <w:pPr>
              <w:keepLines/>
              <w:spacing w:after="0" w:line="240" w:lineRule="auto"/>
              <w:jc w:val="center"/>
              <w:rPr>
                <w:rFonts w:ascii="Petrobras Sans" w:eastAsia="Petrobras Sans" w:hAnsi="Petrobras Sans" w:cs="Petrobras Sans"/>
                <w:color w:val="000000"/>
                <w:sz w:val="20"/>
                <w:szCs w:val="20"/>
                <w:lang w:bidi="pt-BR"/>
              </w:rPr>
            </w:pPr>
            <w:r w:rsidRPr="00780B7D">
              <w:rPr>
                <w:rFonts w:ascii="Petrobras Sans" w:eastAsia="Petrobras Sans" w:hAnsi="Petrobras Sans" w:cs="Petrobras Sans"/>
                <w:color w:val="000000"/>
                <w:sz w:val="20"/>
                <w:szCs w:val="20"/>
              </w:rPr>
              <w:t>Aline Dias Leonardi</w:t>
            </w:r>
          </w:p>
        </w:tc>
      </w:tr>
      <w:tr w:rsidR="005640A0" w14:paraId="4D1302FB"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7F006441" w14:textId="77777777" w:rsidR="00A44E70" w:rsidRPr="00780B7D" w:rsidRDefault="00B16955">
            <w:pPr>
              <w:keepLines/>
              <w:spacing w:after="0" w:line="240" w:lineRule="auto"/>
              <w:jc w:val="center"/>
              <w:rPr>
                <w:rFonts w:ascii="Petrobras Sans" w:eastAsia="Petrobras Sans" w:hAnsi="Petrobras Sans" w:cs="Petrobras Sans"/>
                <w:color w:val="000000"/>
                <w:sz w:val="20"/>
                <w:szCs w:val="20"/>
                <w:lang w:bidi="pt-BR"/>
              </w:rPr>
            </w:pPr>
            <w:r w:rsidRPr="00780B7D">
              <w:rPr>
                <w:rFonts w:ascii="Petrobras Sans" w:eastAsia="Petrobras Sans" w:hAnsi="Petrobras Sans" w:cs="Petrobras Sans"/>
                <w:color w:val="000000"/>
                <w:sz w:val="20"/>
                <w:szCs w:val="20"/>
              </w:rPr>
              <w:t>Presidente</w:t>
            </w:r>
          </w:p>
        </w:tc>
      </w:tr>
      <w:tr w:rsidR="005640A0" w14:paraId="0370D07F"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6D662A47"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5696AE78"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19FB3E6D"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151839FC"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6DB00762"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71F041D1"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D7523EE"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609BF1E4"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2919DF65" w14:textId="77777777" w:rsidR="00A44E70" w:rsidRPr="00780B7D" w:rsidRDefault="00A44E70">
            <w:pPr>
              <w:keepLines/>
              <w:spacing w:after="0" w:line="240" w:lineRule="auto"/>
              <w:rPr>
                <w:rFonts w:ascii="Petrobras Sans" w:eastAsia="Petrobras Sans" w:hAnsi="Petrobras Sans" w:cs="Petrobras Sans"/>
                <w:color w:val="000000"/>
                <w:sz w:val="20"/>
                <w:szCs w:val="20"/>
                <w:lang w:bidi="pt-BR"/>
              </w:rPr>
            </w:pPr>
          </w:p>
        </w:tc>
      </w:tr>
      <w:tr w:rsidR="005640A0" w14:paraId="44604E8E"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599BAD9D" w14:textId="77777777" w:rsidR="00A44E70" w:rsidRPr="00780B7D" w:rsidRDefault="00A44E70">
            <w:pPr>
              <w:keepLines/>
              <w:spacing w:after="0" w:line="240" w:lineRule="auto"/>
              <w:rPr>
                <w:rFonts w:ascii="Petrobras Sans" w:eastAsia="Petrobras Sans" w:hAnsi="Petrobras Sans" w:cs="Petrobras Sans"/>
                <w:color w:val="000000"/>
                <w:sz w:val="20"/>
                <w:szCs w:val="20"/>
                <w:lang w:bidi="pt-BR"/>
              </w:rPr>
            </w:pPr>
          </w:p>
        </w:tc>
      </w:tr>
      <w:tr w:rsidR="005640A0" w14:paraId="02268793"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3DB2745A"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7B94E06A"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1B2BD4F1" w14:textId="77777777" w:rsidR="00A44E70" w:rsidRPr="00780B7D" w:rsidRDefault="00B16955">
            <w:pPr>
              <w:keepLines/>
              <w:spacing w:after="0" w:line="240" w:lineRule="auto"/>
              <w:jc w:val="center"/>
              <w:rPr>
                <w:rFonts w:ascii="Petrobras Sans" w:eastAsia="Petrobras Sans" w:hAnsi="Petrobras Sans" w:cs="Petrobras Sans"/>
                <w:color w:val="000000"/>
                <w:sz w:val="20"/>
                <w:szCs w:val="20"/>
                <w:lang w:bidi="pt-BR"/>
              </w:rPr>
            </w:pPr>
            <w:r w:rsidRPr="00780B7D">
              <w:rPr>
                <w:rFonts w:ascii="Petrobras Sans" w:eastAsia="Petrobras Sans" w:hAnsi="Petrobras Sans" w:cs="Petrobras Sans"/>
                <w:color w:val="000000"/>
                <w:sz w:val="20"/>
                <w:szCs w:val="20"/>
              </w:rPr>
              <w:t>Marcelo Ferreira Pellegrini</w:t>
            </w:r>
          </w:p>
        </w:tc>
      </w:tr>
      <w:tr w:rsidR="005640A0" w14:paraId="4F70521F"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19724290" w14:textId="77777777" w:rsidR="00A44E70" w:rsidRPr="00780B7D" w:rsidRDefault="00B16955">
            <w:pPr>
              <w:keepLines/>
              <w:spacing w:after="0" w:line="240" w:lineRule="auto"/>
              <w:jc w:val="center"/>
              <w:rPr>
                <w:rFonts w:ascii="Petrobras Sans" w:eastAsia="Petrobras Sans" w:hAnsi="Petrobras Sans" w:cs="Petrobras Sans"/>
                <w:color w:val="000000"/>
                <w:sz w:val="20"/>
                <w:szCs w:val="20"/>
                <w:lang w:bidi="pt-BR"/>
              </w:rPr>
            </w:pPr>
            <w:r w:rsidRPr="00780B7D">
              <w:rPr>
                <w:rFonts w:ascii="Petrobras Sans" w:eastAsia="Petrobras Sans" w:hAnsi="Petrobras Sans" w:cs="Petrobras Sans"/>
                <w:color w:val="000000"/>
                <w:sz w:val="20"/>
                <w:szCs w:val="20"/>
              </w:rPr>
              <w:t>Diretor Administrativo</w:t>
            </w:r>
          </w:p>
        </w:tc>
      </w:tr>
      <w:tr w:rsidR="005640A0" w14:paraId="053682A5"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230B57DD"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58A9B10D"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173EA0C0"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18DB36A6"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00FA2E9F"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2F7C4FE5"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2CCC2A37" w14:textId="77777777" w:rsidR="00A44E70" w:rsidRPr="00780B7D" w:rsidRDefault="00A44E70">
            <w:pPr>
              <w:keepLines/>
              <w:spacing w:after="0" w:line="240" w:lineRule="auto"/>
              <w:jc w:val="center"/>
              <w:rPr>
                <w:rFonts w:ascii="Petrobras Sans" w:eastAsia="Petrobras Sans" w:hAnsi="Petrobras Sans" w:cs="Petrobras Sans"/>
                <w:color w:val="FF0000"/>
                <w:sz w:val="20"/>
                <w:szCs w:val="20"/>
                <w:lang w:bidi="pt-BR"/>
              </w:rPr>
            </w:pPr>
          </w:p>
        </w:tc>
      </w:tr>
      <w:tr w:rsidR="005640A0" w14:paraId="77034E3E"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4F11C019" w14:textId="77777777" w:rsidR="00A44E70" w:rsidRPr="00780B7D" w:rsidRDefault="00A44E70">
            <w:pPr>
              <w:keepLines/>
              <w:spacing w:after="0" w:line="240" w:lineRule="auto"/>
              <w:jc w:val="center"/>
              <w:rPr>
                <w:rFonts w:ascii="Petrobras Sans" w:eastAsia="Petrobras Sans" w:hAnsi="Petrobras Sans" w:cs="Petrobras Sans"/>
                <w:color w:val="FF0000"/>
                <w:sz w:val="20"/>
                <w:szCs w:val="20"/>
                <w:lang w:bidi="pt-BR"/>
              </w:rPr>
            </w:pPr>
          </w:p>
        </w:tc>
      </w:tr>
      <w:tr w:rsidR="005640A0" w14:paraId="51FF18D6"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54DD89DF" w14:textId="77777777" w:rsidR="00A44E70" w:rsidRPr="00780B7D" w:rsidRDefault="00A44E70">
            <w:pPr>
              <w:keepLines/>
              <w:spacing w:after="0" w:line="240" w:lineRule="auto"/>
              <w:jc w:val="center"/>
              <w:rPr>
                <w:rFonts w:ascii="Petrobras Sans" w:eastAsia="Petrobras Sans" w:hAnsi="Petrobras Sans" w:cs="Petrobras Sans"/>
                <w:color w:val="FF0000"/>
                <w:sz w:val="20"/>
                <w:szCs w:val="20"/>
                <w:lang w:bidi="pt-BR"/>
              </w:rPr>
            </w:pPr>
          </w:p>
        </w:tc>
      </w:tr>
      <w:tr w:rsidR="005640A0" w14:paraId="4401F52C"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4268A801"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u w:val="single"/>
                <w:lang w:bidi="pt-BR"/>
              </w:rPr>
            </w:pPr>
          </w:p>
        </w:tc>
      </w:tr>
      <w:tr w:rsidR="005640A0" w14:paraId="746A5178"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1A27656A" w14:textId="77777777" w:rsidR="00A44E70" w:rsidRPr="00780B7D" w:rsidRDefault="00B16955">
            <w:pPr>
              <w:keepLines/>
              <w:spacing w:after="0" w:line="240" w:lineRule="auto"/>
              <w:jc w:val="center"/>
              <w:rPr>
                <w:rFonts w:ascii="Petrobras Sans" w:eastAsia="Petrobras Sans" w:hAnsi="Petrobras Sans" w:cs="Petrobras Sans"/>
                <w:color w:val="000000"/>
                <w:sz w:val="20"/>
                <w:szCs w:val="20"/>
                <w:lang w:bidi="pt-BR"/>
              </w:rPr>
            </w:pPr>
            <w:r w:rsidRPr="00780B7D">
              <w:rPr>
                <w:rFonts w:ascii="Petrobras Sans" w:eastAsia="Petrobras Sans" w:hAnsi="Petrobras Sans" w:cs="Petrobras Sans"/>
                <w:color w:val="000000"/>
                <w:sz w:val="20"/>
                <w:szCs w:val="20"/>
              </w:rPr>
              <w:t>Júlio César Cândido do Nascimento</w:t>
            </w:r>
          </w:p>
        </w:tc>
      </w:tr>
      <w:tr w:rsidR="005640A0" w14:paraId="64343D93"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2DC4711D" w14:textId="77777777" w:rsidR="00A44E70" w:rsidRPr="00780B7D" w:rsidRDefault="00B16955">
            <w:pPr>
              <w:keepLines/>
              <w:spacing w:after="0" w:line="240" w:lineRule="auto"/>
              <w:jc w:val="center"/>
              <w:rPr>
                <w:rFonts w:ascii="Petrobras Sans" w:eastAsia="Petrobras Sans" w:hAnsi="Petrobras Sans" w:cs="Petrobras Sans"/>
                <w:color w:val="000000"/>
                <w:sz w:val="20"/>
                <w:szCs w:val="20"/>
                <w:lang w:bidi="pt-BR"/>
              </w:rPr>
            </w:pPr>
            <w:r w:rsidRPr="00780B7D">
              <w:rPr>
                <w:rFonts w:ascii="Petrobras Sans" w:eastAsia="Petrobras Sans" w:hAnsi="Petrobras Sans" w:cs="Petrobras Sans"/>
                <w:color w:val="000000"/>
                <w:sz w:val="20"/>
                <w:szCs w:val="20"/>
              </w:rPr>
              <w:t>Contador</w:t>
            </w:r>
          </w:p>
        </w:tc>
      </w:tr>
      <w:tr w:rsidR="005640A0" w14:paraId="67AA41DF"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432B1AA7" w14:textId="77777777" w:rsidR="00A44E70" w:rsidRPr="00780B7D" w:rsidRDefault="00B16955">
            <w:pPr>
              <w:keepLines/>
              <w:spacing w:after="0" w:line="240" w:lineRule="auto"/>
              <w:jc w:val="center"/>
              <w:rPr>
                <w:rFonts w:ascii="Petrobras Sans" w:eastAsia="Petrobras Sans" w:hAnsi="Petrobras Sans" w:cs="Petrobras Sans"/>
                <w:color w:val="000000"/>
                <w:sz w:val="20"/>
                <w:szCs w:val="20"/>
                <w:lang w:bidi="pt-BR"/>
              </w:rPr>
            </w:pPr>
            <w:r w:rsidRPr="00780B7D">
              <w:rPr>
                <w:rFonts w:ascii="Petrobras Sans" w:eastAsia="Petrobras Sans" w:hAnsi="Petrobras Sans" w:cs="Petrobras Sans"/>
                <w:color w:val="000000"/>
                <w:sz w:val="20"/>
                <w:szCs w:val="20"/>
              </w:rPr>
              <w:t>CRC-RJ-086700/O-7</w:t>
            </w:r>
          </w:p>
        </w:tc>
      </w:tr>
      <w:tr w:rsidR="005640A0" w14:paraId="71677B37"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09ADF39D" w14:textId="77777777" w:rsidR="00A44E70" w:rsidRPr="00780B7D" w:rsidRDefault="00A44E70">
            <w:pPr>
              <w:keepLines/>
              <w:spacing w:after="0" w:line="240" w:lineRule="auto"/>
              <w:rPr>
                <w:rFonts w:ascii="Petrobras Sans" w:eastAsia="Petrobras Sans" w:hAnsi="Petrobras Sans" w:cs="Petrobras Sans"/>
                <w:color w:val="000000"/>
                <w:sz w:val="20"/>
                <w:szCs w:val="20"/>
                <w:lang w:bidi="pt-BR"/>
              </w:rPr>
            </w:pPr>
          </w:p>
        </w:tc>
      </w:tr>
      <w:tr w:rsidR="005640A0" w14:paraId="4B593510"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29EEDB20"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4496E86F"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385589DE"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2FAABFCE"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center"/>
          </w:tcPr>
          <w:p w14:paraId="6C5FBB8B" w14:textId="77777777" w:rsidR="00A44E70" w:rsidRPr="00780B7D" w:rsidRDefault="00A44E70">
            <w:pPr>
              <w:keepLines/>
              <w:spacing w:after="0" w:line="240" w:lineRule="auto"/>
              <w:jc w:val="center"/>
              <w:rPr>
                <w:rFonts w:ascii="Petrobras Sans" w:eastAsia="Petrobras Sans" w:hAnsi="Petrobras Sans" w:cs="Petrobras Sans"/>
                <w:color w:val="000000"/>
                <w:sz w:val="20"/>
                <w:szCs w:val="20"/>
                <w:lang w:bidi="pt-BR"/>
              </w:rPr>
            </w:pPr>
          </w:p>
        </w:tc>
      </w:tr>
      <w:tr w:rsidR="005640A0" w14:paraId="70A5B8F8" w14:textId="77777777">
        <w:trPr>
          <w:trHeight w:hRule="exact" w:val="270"/>
        </w:trPr>
        <w:tc>
          <w:tcPr>
            <w:tcW w:w="10200" w:type="dxa"/>
            <w:tcBorders>
              <w:top w:val="nil"/>
              <w:left w:val="nil"/>
              <w:bottom w:val="nil"/>
              <w:right w:val="nil"/>
              <w:tl2br w:val="nil"/>
              <w:tr2bl w:val="nil"/>
            </w:tcBorders>
            <w:shd w:val="clear" w:color="auto" w:fill="auto"/>
            <w:tcMar>
              <w:left w:w="60" w:type="dxa"/>
              <w:right w:w="60" w:type="dxa"/>
            </w:tcMar>
            <w:vAlign w:val="bottom"/>
          </w:tcPr>
          <w:p w14:paraId="448D0280" w14:textId="77777777" w:rsidR="00A44E70" w:rsidRPr="00780B7D" w:rsidRDefault="00A44E70">
            <w:pPr>
              <w:keepLines/>
              <w:spacing w:after="0" w:line="240" w:lineRule="auto"/>
              <w:rPr>
                <w:rFonts w:ascii="Calibri" w:eastAsia="Calibri" w:hAnsi="Calibri" w:cs="Calibri"/>
                <w:color w:val="000000"/>
                <w:szCs w:val="20"/>
              </w:rPr>
            </w:pPr>
          </w:p>
        </w:tc>
      </w:tr>
    </w:tbl>
    <w:p w14:paraId="20B60572" w14:textId="77777777" w:rsidR="00713EB5" w:rsidRPr="00780B7D" w:rsidRDefault="00713EB5" w:rsidP="00713EB5">
      <w:pPr>
        <w:keepLines/>
        <w:autoSpaceDE w:val="0"/>
        <w:autoSpaceDN w:val="0"/>
        <w:adjustRightInd w:val="0"/>
        <w:spacing w:after="240" w:line="240" w:lineRule="auto"/>
        <w:jc w:val="both"/>
        <w:rPr>
          <w:rFonts w:ascii="Calibri" w:eastAsia="Batang" w:hAnsi="Calibri" w:cs="Calibri"/>
        </w:rPr>
      </w:pPr>
    </w:p>
    <w:bookmarkEnd w:id="1"/>
    <w:bookmarkEnd w:id="126"/>
    <w:p w14:paraId="01FBA9EE" w14:textId="77777777" w:rsidR="00713EB5" w:rsidRPr="00780B7D" w:rsidRDefault="00713EB5" w:rsidP="00713EB5">
      <w:pPr>
        <w:keepLines/>
        <w:autoSpaceDE w:val="0"/>
        <w:autoSpaceDN w:val="0"/>
        <w:adjustRightInd w:val="0"/>
        <w:spacing w:after="240" w:line="240" w:lineRule="auto"/>
        <w:jc w:val="both"/>
        <w:rPr>
          <w:rFonts w:ascii="Calibri" w:eastAsia="Batang" w:hAnsi="Calibri" w:cs="Calibri"/>
        </w:rPr>
      </w:pPr>
    </w:p>
    <w:sectPr w:rsidR="00713EB5" w:rsidRPr="00780B7D" w:rsidSect="00CD00CC">
      <w:headerReference w:type="even" r:id="rId183"/>
      <w:headerReference w:type="default" r:id="rId184"/>
      <w:footerReference w:type="even" r:id="rId185"/>
      <w:footerReference w:type="default" r:id="rId186"/>
      <w:headerReference w:type="first" r:id="rId187"/>
      <w:footerReference w:type="first" r:id="rId188"/>
      <w:pgSz w:w="11906" w:h="16838" w:code="9"/>
      <w:pgMar w:top="737" w:right="851" w:bottom="1134" w:left="851"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1ED0" w14:textId="77777777" w:rsidR="00B16955" w:rsidRDefault="00B16955">
      <w:pPr>
        <w:spacing w:after="0" w:line="240" w:lineRule="auto"/>
      </w:pPr>
      <w:r>
        <w:separator/>
      </w:r>
    </w:p>
  </w:endnote>
  <w:endnote w:type="continuationSeparator" w:id="0">
    <w:p w14:paraId="43AD41D4" w14:textId="77777777" w:rsidR="00B16955" w:rsidRDefault="00B1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trobras Sans">
    <w:panose1 w:val="020B0606020204030204"/>
    <w:charset w:val="00"/>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9C10" w14:textId="77777777" w:rsidR="00A44E70" w:rsidRDefault="00B16955">
    <w:r>
      <w:rPr>
        <w:noProof/>
      </w:rPr>
      <mc:AlternateContent>
        <mc:Choice Requires="wps">
          <w:drawing>
            <wp:anchor distT="0" distB="0" distL="0" distR="0" simplePos="0" relativeHeight="251613696" behindDoc="0" locked="0" layoutInCell="1" allowOverlap="1" wp14:anchorId="587B63A3" wp14:editId="10AA5A15">
              <wp:simplePos x="0" y="0"/>
              <wp:positionH relativeFrom="page">
                <wp:align>left</wp:align>
              </wp:positionH>
              <wp:positionV relativeFrom="page">
                <wp:align>bottom</wp:align>
              </wp:positionV>
              <wp:extent cx="682625" cy="334010"/>
              <wp:effectExtent l="0" t="0" r="3175" b="0"/>
              <wp:wrapNone/>
              <wp:docPr id="707620365"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C972628"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204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780B7D" w:rsidRPr="00780B7D" w:rsidP="00780B7D" w14:paraId="41A4C77F" w14:textId="69861A8B">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B3C4" w14:textId="77777777" w:rsidR="004B22D5" w:rsidRDefault="00B16955">
    <w:pPr>
      <w:tabs>
        <w:tab w:val="center" w:pos="4252"/>
        <w:tab w:val="right" w:pos="8504"/>
      </w:tabs>
      <w:rPr>
        <w:rFonts w:eastAsia="Batang"/>
        <w:sz w:val="20"/>
        <w:lang w:eastAsia="pt-BR"/>
      </w:rPr>
    </w:pPr>
    <w:r>
      <w:rPr>
        <w:rFonts w:eastAsia="Batang"/>
        <w:noProof/>
        <w:sz w:val="20"/>
        <w:lang w:eastAsia="pt-BR"/>
      </w:rPr>
      <mc:AlternateContent>
        <mc:Choice Requires="wps">
          <w:drawing>
            <wp:anchor distT="0" distB="0" distL="0" distR="0" simplePos="0" relativeHeight="251622912" behindDoc="0" locked="0" layoutInCell="1" allowOverlap="1" wp14:anchorId="16CE8BF7" wp14:editId="0CDC3B4E">
              <wp:simplePos x="0" y="0"/>
              <wp:positionH relativeFrom="page">
                <wp:align>left</wp:align>
              </wp:positionH>
              <wp:positionV relativeFrom="page">
                <wp:align>bottom</wp:align>
              </wp:positionV>
              <wp:extent cx="682625" cy="334010"/>
              <wp:effectExtent l="0" t="0" r="3175" b="0"/>
              <wp:wrapNone/>
              <wp:docPr id="1125966174" name="Caixa de Texto 1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F52054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1" o:spid="_x0000_s206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79744" filled="f" stroked="f">
              <v:textbox style="mso-fit-shape-to-text:t" inset="20pt,0,0,15pt">
                <w:txbxContent>
                  <w:p w:rsidR="00780B7D" w:rsidRPr="00780B7D" w:rsidP="00780B7D" w14:paraId="41F098B3" w14:textId="461ED222">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9DE1" w14:textId="77777777" w:rsidR="0068795B" w:rsidRPr="00A930C4" w:rsidRDefault="00B16955" w:rsidP="001E64E9">
    <w:pPr>
      <w:rPr>
        <w:rFonts w:ascii="Calibri" w:eastAsia="Batang" w:hAnsi="Calibri" w:cs="Calibri"/>
        <w:sz w:val="20"/>
        <w:lang w:eastAsia="pt-BR"/>
      </w:rPr>
    </w:pPr>
    <w:r>
      <w:rPr>
        <w:rFonts w:ascii="Calibri" w:hAnsi="Calibri" w:cs="Calibri"/>
        <w:noProof/>
      </w:rPr>
      <mc:AlternateContent>
        <mc:Choice Requires="wps">
          <w:drawing>
            <wp:anchor distT="0" distB="0" distL="0" distR="0" simplePos="0" relativeHeight="251623936" behindDoc="0" locked="0" layoutInCell="1" allowOverlap="1" wp14:anchorId="77DBD821" wp14:editId="47FF5E0D">
              <wp:simplePos x="0" y="0"/>
              <wp:positionH relativeFrom="page">
                <wp:align>left</wp:align>
              </wp:positionH>
              <wp:positionV relativeFrom="page">
                <wp:align>bottom</wp:align>
              </wp:positionV>
              <wp:extent cx="682625" cy="334010"/>
              <wp:effectExtent l="0" t="0" r="3175" b="0"/>
              <wp:wrapNone/>
              <wp:docPr id="1583175329" name="Caixa de Texto 1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656D5FC"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2" o:spid="_x0000_s2063"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81792" filled="f" stroked="f">
              <v:textbox style="mso-fit-shape-to-text:t" inset="20pt,0,0,15pt">
                <w:txbxContent>
                  <w:p w:rsidR="00780B7D" w:rsidRPr="00780B7D" w:rsidP="00780B7D" w14:paraId="649C981E" w14:textId="6684A7AA">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hAnsi="Calibri" w:cs="Calibri"/>
        </w:rPr>
        <w:id w:val="1115493209"/>
        <w:docPartObj>
          <w:docPartGallery w:val="Page Numbers (Bottom of Page)"/>
          <w:docPartUnique/>
        </w:docPartObj>
      </w:sdtPr>
      <w:sdtEndPr>
        <w:rPr>
          <w:sz w:val="20"/>
          <w:szCs w:val="20"/>
        </w:rPr>
      </w:sdtEndPr>
      <w:sdtContent>
        <w:r w:rsidR="008D3677" w:rsidRPr="00A930C4">
          <w:rPr>
            <w:rFonts w:ascii="Calibri" w:eastAsia="Batang" w:hAnsi="Calibri" w:cs="Calibri"/>
            <w:sz w:val="20"/>
            <w:lang w:eastAsia="pt-BR"/>
          </w:rPr>
          <w:fldChar w:fldCharType="begin"/>
        </w:r>
        <w:r w:rsidR="008D3677" w:rsidRPr="00A930C4">
          <w:rPr>
            <w:rFonts w:ascii="Calibri" w:eastAsia="Batang" w:hAnsi="Calibri" w:cs="Calibri"/>
            <w:sz w:val="20"/>
            <w:lang w:eastAsia="pt-BR"/>
          </w:rPr>
          <w:instrText>PAGE   \* MERGEFORMAT</w:instrText>
        </w:r>
        <w:r w:rsidR="008D3677" w:rsidRPr="00A930C4">
          <w:rPr>
            <w:rFonts w:ascii="Calibri" w:eastAsia="Batang" w:hAnsi="Calibri" w:cs="Calibri"/>
            <w:sz w:val="20"/>
            <w:lang w:eastAsia="pt-BR"/>
          </w:rPr>
          <w:fldChar w:fldCharType="separate"/>
        </w:r>
        <w:r w:rsidR="004B22D5">
          <w:rPr>
            <w:rFonts w:ascii="Calibri" w:eastAsia="Batang" w:hAnsi="Calibri" w:cs="Calibri"/>
            <w:noProof/>
            <w:sz w:val="20"/>
            <w:lang w:eastAsia="pt-BR"/>
          </w:rPr>
          <w:t>4</w:t>
        </w:r>
        <w:r w:rsidR="008D3677" w:rsidRPr="00A930C4">
          <w:rPr>
            <w:rFonts w:ascii="Calibri" w:eastAsia="Batang" w:hAnsi="Calibri" w:cs="Calibri"/>
            <w:sz w:val="20"/>
            <w:lang w:eastAsia="pt-BR"/>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C01F" w14:textId="77777777" w:rsidR="004B22D5" w:rsidRDefault="00B16955">
    <w:pPr>
      <w:tabs>
        <w:tab w:val="center" w:pos="4252"/>
        <w:tab w:val="right" w:pos="8504"/>
      </w:tabs>
      <w:rPr>
        <w:rFonts w:eastAsia="Batang"/>
        <w:sz w:val="20"/>
        <w:lang w:eastAsia="pt-BR"/>
      </w:rPr>
    </w:pPr>
    <w:r>
      <w:rPr>
        <w:rFonts w:eastAsia="Batang"/>
        <w:noProof/>
        <w:sz w:val="20"/>
        <w:lang w:eastAsia="pt-BR"/>
      </w:rPr>
      <mc:AlternateContent>
        <mc:Choice Requires="wps">
          <w:drawing>
            <wp:anchor distT="0" distB="0" distL="0" distR="0" simplePos="0" relativeHeight="251621888" behindDoc="0" locked="0" layoutInCell="1" allowOverlap="1" wp14:anchorId="2AC80080" wp14:editId="55C7F7EE">
              <wp:simplePos x="0" y="0"/>
              <wp:positionH relativeFrom="page">
                <wp:align>left</wp:align>
              </wp:positionH>
              <wp:positionV relativeFrom="page">
                <wp:align>bottom</wp:align>
              </wp:positionV>
              <wp:extent cx="682625" cy="334010"/>
              <wp:effectExtent l="0" t="0" r="3175" b="0"/>
              <wp:wrapNone/>
              <wp:docPr id="393316083" name="Caixa de Texto 1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FCDB28D"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0" o:spid="_x0000_s2064"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77696" filled="f" stroked="f">
              <v:textbox style="mso-fit-shape-to-text:t" inset="20pt,0,0,15pt">
                <w:txbxContent>
                  <w:p w:rsidR="00780B7D" w:rsidRPr="00780B7D" w:rsidP="00780B7D" w14:paraId="50E4CBF0" w14:textId="747088E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A35E" w14:textId="77777777" w:rsidR="00A44E70" w:rsidRDefault="00B16955">
    <w:r>
      <w:rPr>
        <w:noProof/>
      </w:rPr>
      <mc:AlternateContent>
        <mc:Choice Requires="wps">
          <w:drawing>
            <wp:anchor distT="0" distB="0" distL="0" distR="0" simplePos="0" relativeHeight="251625984" behindDoc="0" locked="0" layoutInCell="1" allowOverlap="1" wp14:anchorId="737F3F99" wp14:editId="73B7BE20">
              <wp:simplePos x="0" y="0"/>
              <wp:positionH relativeFrom="page">
                <wp:align>left</wp:align>
              </wp:positionH>
              <wp:positionV relativeFrom="page">
                <wp:align>bottom</wp:align>
              </wp:positionV>
              <wp:extent cx="682625" cy="334010"/>
              <wp:effectExtent l="0" t="0" r="3175" b="0"/>
              <wp:wrapNone/>
              <wp:docPr id="1068398235" name="Caixa de Texto 1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4FBA3D4"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4" o:spid="_x0000_s2065"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85888" filled="f" stroked="f">
              <v:textbox style="mso-fit-shape-to-text:t" inset="20pt,0,0,15pt">
                <w:txbxContent>
                  <w:p w:rsidR="00780B7D" w:rsidRPr="00780B7D" w:rsidP="00780B7D" w14:paraId="03474D00" w14:textId="6161A0C9">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ED30"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27008" behindDoc="0" locked="0" layoutInCell="1" allowOverlap="1" wp14:anchorId="6B05C10B" wp14:editId="56CBA0BB">
              <wp:simplePos x="0" y="0"/>
              <wp:positionH relativeFrom="page">
                <wp:align>left</wp:align>
              </wp:positionH>
              <wp:positionV relativeFrom="page">
                <wp:align>bottom</wp:align>
              </wp:positionV>
              <wp:extent cx="682625" cy="334010"/>
              <wp:effectExtent l="0" t="0" r="3175" b="0"/>
              <wp:wrapNone/>
              <wp:docPr id="1584523382" name="Caixa de Texto 1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87347B7"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5" o:spid="_x0000_s2066"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87936" filled="f" stroked="f">
              <v:textbox style="mso-fit-shape-to-text:t" inset="20pt,0,0,15pt">
                <w:txbxContent>
                  <w:p w:rsidR="00780B7D" w:rsidRPr="00780B7D" w:rsidP="00780B7D" w14:paraId="202D57C0" w14:textId="068C362C">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767511516"/>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730C8">
          <w:rPr>
            <w:rFonts w:ascii="Calibri" w:eastAsia="Batang" w:hAnsi="Calibri" w:cs="Calibri"/>
            <w:noProof/>
            <w:sz w:val="20"/>
            <w:szCs w:val="20"/>
            <w:lang w:eastAsia="pt-BR"/>
          </w:rPr>
          <w:t>5</w:t>
        </w:r>
        <w:r w:rsidR="008D3677" w:rsidRPr="00A930C4">
          <w:rPr>
            <w:rFonts w:ascii="Calibri" w:eastAsia="Batang" w:hAnsi="Calibri" w:cs="Calibri"/>
            <w:sz w:val="20"/>
            <w:szCs w:val="20"/>
            <w:lang w:eastAsia="pt-BR"/>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E689" w14:textId="77777777" w:rsidR="00A44E70" w:rsidRDefault="00B16955">
    <w:r>
      <w:rPr>
        <w:noProof/>
      </w:rPr>
      <mc:AlternateContent>
        <mc:Choice Requires="wps">
          <w:drawing>
            <wp:anchor distT="0" distB="0" distL="0" distR="0" simplePos="0" relativeHeight="251624960" behindDoc="0" locked="0" layoutInCell="1" allowOverlap="1" wp14:anchorId="5CE208C3" wp14:editId="66771115">
              <wp:simplePos x="0" y="0"/>
              <wp:positionH relativeFrom="page">
                <wp:align>left</wp:align>
              </wp:positionH>
              <wp:positionV relativeFrom="page">
                <wp:align>bottom</wp:align>
              </wp:positionV>
              <wp:extent cx="682625" cy="334010"/>
              <wp:effectExtent l="0" t="0" r="3175" b="0"/>
              <wp:wrapNone/>
              <wp:docPr id="1525026164" name="Caixa de Texto 1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8616BAB"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3" o:spid="_x0000_s2067"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83840" filled="f" stroked="f">
              <v:textbox style="mso-fit-shape-to-text:t" inset="20pt,0,0,15pt">
                <w:txbxContent>
                  <w:p w:rsidR="00780B7D" w:rsidRPr="00780B7D" w:rsidP="00780B7D" w14:paraId="15B8854F" w14:textId="62DEF4F3">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8DCF"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29056" behindDoc="0" locked="0" layoutInCell="1" allowOverlap="1" wp14:anchorId="00D73038" wp14:editId="5A6182CC">
              <wp:simplePos x="0" y="0"/>
              <wp:positionH relativeFrom="page">
                <wp:align>left</wp:align>
              </wp:positionH>
              <wp:positionV relativeFrom="page">
                <wp:align>bottom</wp:align>
              </wp:positionV>
              <wp:extent cx="682625" cy="334010"/>
              <wp:effectExtent l="0" t="0" r="3175" b="0"/>
              <wp:wrapNone/>
              <wp:docPr id="2116632111" name="Caixa de Texto 1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0661C21"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7" o:spid="_x0000_s2068"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92032" filled="f" stroked="f">
              <v:textbox style="mso-fit-shape-to-text:t" inset="20pt,0,0,15pt">
                <w:txbxContent>
                  <w:p w:rsidR="00780B7D" w:rsidRPr="00780B7D" w:rsidP="00780B7D" w14:paraId="5B9BAB31" w14:textId="7E035236">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52C3"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30080" behindDoc="0" locked="0" layoutInCell="1" allowOverlap="1" wp14:anchorId="69E3BDA0" wp14:editId="60EE8F8B">
              <wp:simplePos x="0" y="0"/>
              <wp:positionH relativeFrom="page">
                <wp:align>left</wp:align>
              </wp:positionH>
              <wp:positionV relativeFrom="page">
                <wp:align>bottom</wp:align>
              </wp:positionV>
              <wp:extent cx="682625" cy="334010"/>
              <wp:effectExtent l="0" t="0" r="3175" b="0"/>
              <wp:wrapNone/>
              <wp:docPr id="2081646868" name="Caixa de Texto 1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AC89B42"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8" o:spid="_x0000_s206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94080" filled="f" stroked="f">
              <v:textbox style="mso-fit-shape-to-text:t" inset="20pt,0,0,15pt">
                <w:txbxContent>
                  <w:p w:rsidR="00780B7D" w:rsidRPr="00780B7D" w:rsidP="00780B7D" w14:paraId="6BF81F31" w14:textId="28D178F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401193484"/>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6</w:t>
        </w:r>
        <w:r w:rsidR="008D3677" w:rsidRPr="00A930C4">
          <w:rPr>
            <w:rFonts w:ascii="Calibri" w:eastAsia="Batang" w:hAnsi="Calibri" w:cs="Calibri"/>
            <w:sz w:val="20"/>
            <w:szCs w:val="20"/>
            <w:lang w:eastAsia="pt-BR"/>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1B7B"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28032" behindDoc="0" locked="0" layoutInCell="1" allowOverlap="1" wp14:anchorId="3B05C155" wp14:editId="66D69AB1">
              <wp:simplePos x="0" y="0"/>
              <wp:positionH relativeFrom="page">
                <wp:align>left</wp:align>
              </wp:positionH>
              <wp:positionV relativeFrom="page">
                <wp:align>bottom</wp:align>
              </wp:positionV>
              <wp:extent cx="682625" cy="334010"/>
              <wp:effectExtent l="0" t="0" r="3175" b="0"/>
              <wp:wrapNone/>
              <wp:docPr id="1657626834" name="Caixa de Texto 1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91183BC"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6" o:spid="_x0000_s207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89984" filled="f" stroked="f">
              <v:textbox style="mso-fit-shape-to-text:t" inset="20pt,0,0,15pt">
                <w:txbxContent>
                  <w:p w:rsidR="00780B7D" w:rsidRPr="00780B7D" w:rsidP="00780B7D" w14:paraId="165C929C" w14:textId="78712291">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5723"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32128" behindDoc="0" locked="0" layoutInCell="1" allowOverlap="1" wp14:anchorId="51F956B6" wp14:editId="658058DC">
              <wp:simplePos x="0" y="0"/>
              <wp:positionH relativeFrom="page">
                <wp:align>left</wp:align>
              </wp:positionH>
              <wp:positionV relativeFrom="page">
                <wp:align>bottom</wp:align>
              </wp:positionV>
              <wp:extent cx="682625" cy="334010"/>
              <wp:effectExtent l="0" t="0" r="3175" b="0"/>
              <wp:wrapNone/>
              <wp:docPr id="1128801288" name="Caixa de Texto 2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BC6BD32"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0" o:spid="_x0000_s207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98176" filled="f" stroked="f">
              <v:textbox style="mso-fit-shape-to-text:t" inset="20pt,0,0,15pt">
                <w:txbxContent>
                  <w:p w:rsidR="00780B7D" w:rsidRPr="00780B7D" w:rsidP="00780B7D" w14:paraId="7F8E61D4" w14:textId="144C0345">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AF79" w14:textId="77777777" w:rsidR="00A44E70" w:rsidRDefault="00B16955">
    <w:r>
      <w:rPr>
        <w:noProof/>
      </w:rPr>
      <mc:AlternateContent>
        <mc:Choice Requires="wps">
          <w:drawing>
            <wp:anchor distT="0" distB="0" distL="0" distR="0" simplePos="0" relativeHeight="251614720" behindDoc="0" locked="0" layoutInCell="1" allowOverlap="1" wp14:anchorId="724E8063" wp14:editId="48A04EF9">
              <wp:simplePos x="0" y="0"/>
              <wp:positionH relativeFrom="page">
                <wp:align>left</wp:align>
              </wp:positionH>
              <wp:positionV relativeFrom="page">
                <wp:align>bottom</wp:align>
              </wp:positionV>
              <wp:extent cx="682625" cy="334010"/>
              <wp:effectExtent l="0" t="0" r="3175" b="0"/>
              <wp:wrapNone/>
              <wp:docPr id="62065267"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F17CF32"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 o:spid="_x0000_s205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780B7D" w:rsidRPr="00780B7D" w:rsidP="00780B7D" w14:paraId="7750A8E5" w14:textId="6C6C63CE">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F7E8"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33152" behindDoc="0" locked="0" layoutInCell="1" allowOverlap="1" wp14:anchorId="07DDDA79" wp14:editId="651312AC">
              <wp:simplePos x="0" y="0"/>
              <wp:positionH relativeFrom="page">
                <wp:align>left</wp:align>
              </wp:positionH>
              <wp:positionV relativeFrom="page">
                <wp:align>bottom</wp:align>
              </wp:positionV>
              <wp:extent cx="682625" cy="334010"/>
              <wp:effectExtent l="0" t="0" r="3175" b="0"/>
              <wp:wrapNone/>
              <wp:docPr id="8498934" name="Caixa de Texto 2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F9BF17D"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1" o:spid="_x0000_s207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00224" filled="f" stroked="f">
              <v:textbox style="mso-fit-shape-to-text:t" inset="20pt,0,0,15pt">
                <w:txbxContent>
                  <w:p w:rsidR="00780B7D" w:rsidRPr="00780B7D" w:rsidP="00780B7D" w14:paraId="68BF2464" w14:textId="07E3F290">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608587928"/>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7</w:t>
        </w:r>
        <w:r w:rsidR="008D3677" w:rsidRPr="00A930C4">
          <w:rPr>
            <w:rFonts w:ascii="Calibri" w:eastAsia="Batang" w:hAnsi="Calibri" w:cs="Calibri"/>
            <w:sz w:val="20"/>
            <w:szCs w:val="20"/>
            <w:lang w:eastAsia="pt-BR"/>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0247"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31104" behindDoc="0" locked="0" layoutInCell="1" allowOverlap="1" wp14:anchorId="27C02B99" wp14:editId="125561A1">
              <wp:simplePos x="0" y="0"/>
              <wp:positionH relativeFrom="page">
                <wp:align>left</wp:align>
              </wp:positionH>
              <wp:positionV relativeFrom="page">
                <wp:align>bottom</wp:align>
              </wp:positionV>
              <wp:extent cx="682625" cy="334010"/>
              <wp:effectExtent l="0" t="0" r="3175" b="0"/>
              <wp:wrapNone/>
              <wp:docPr id="864742483" name="Caixa de Texto 1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4DD3303"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9" o:spid="_x0000_s2073"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96128" filled="f" stroked="f">
              <v:textbox style="mso-fit-shape-to-text:t" inset="20pt,0,0,15pt">
                <w:txbxContent>
                  <w:p w:rsidR="00780B7D" w:rsidRPr="00780B7D" w:rsidP="00780B7D" w14:paraId="7D8CE075" w14:textId="208BEE67">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C937"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35200" behindDoc="0" locked="0" layoutInCell="1" allowOverlap="1" wp14:anchorId="708F172E" wp14:editId="3C793AAB">
              <wp:simplePos x="0" y="0"/>
              <wp:positionH relativeFrom="page">
                <wp:align>left</wp:align>
              </wp:positionH>
              <wp:positionV relativeFrom="page">
                <wp:align>bottom</wp:align>
              </wp:positionV>
              <wp:extent cx="682625" cy="334010"/>
              <wp:effectExtent l="0" t="0" r="3175" b="0"/>
              <wp:wrapNone/>
              <wp:docPr id="1064313320" name="Caixa de Texto 2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90AFBD1"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3" o:spid="_x0000_s2074"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04320" filled="f" stroked="f">
              <v:textbox style="mso-fit-shape-to-text:t" inset="20pt,0,0,15pt">
                <w:txbxContent>
                  <w:p w:rsidR="00780B7D" w:rsidRPr="00780B7D" w:rsidP="00780B7D" w14:paraId="5C29EB61" w14:textId="4F37C66C">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29CA"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36224" behindDoc="0" locked="0" layoutInCell="1" allowOverlap="1" wp14:anchorId="11CC8ECF" wp14:editId="6F8F691F">
              <wp:simplePos x="0" y="0"/>
              <wp:positionH relativeFrom="page">
                <wp:align>left</wp:align>
              </wp:positionH>
              <wp:positionV relativeFrom="page">
                <wp:align>bottom</wp:align>
              </wp:positionV>
              <wp:extent cx="682625" cy="334010"/>
              <wp:effectExtent l="0" t="0" r="3175" b="0"/>
              <wp:wrapNone/>
              <wp:docPr id="975978274" name="Caixa de Texto 2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46E8CE3"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4" o:spid="_x0000_s2075"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06368" filled="f" stroked="f">
              <v:textbox style="mso-fit-shape-to-text:t" inset="20pt,0,0,15pt">
                <w:txbxContent>
                  <w:p w:rsidR="00780B7D" w:rsidRPr="00780B7D" w:rsidP="00780B7D" w14:paraId="74E39D11" w14:textId="5B0D99DF">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1277269862"/>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8</w:t>
        </w:r>
        <w:r w:rsidR="008D3677" w:rsidRPr="00A930C4">
          <w:rPr>
            <w:rFonts w:ascii="Calibri" w:eastAsia="Batang" w:hAnsi="Calibri" w:cs="Calibri"/>
            <w:sz w:val="20"/>
            <w:szCs w:val="20"/>
            <w:lang w:eastAsia="pt-BR"/>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BDEE"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34176" behindDoc="0" locked="0" layoutInCell="1" allowOverlap="1" wp14:anchorId="6BC0C6DD" wp14:editId="5D9A0F2F">
              <wp:simplePos x="0" y="0"/>
              <wp:positionH relativeFrom="page">
                <wp:align>left</wp:align>
              </wp:positionH>
              <wp:positionV relativeFrom="page">
                <wp:align>bottom</wp:align>
              </wp:positionV>
              <wp:extent cx="682625" cy="334010"/>
              <wp:effectExtent l="0" t="0" r="3175" b="0"/>
              <wp:wrapNone/>
              <wp:docPr id="1350102518" name="Caixa de Texto 2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06863E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2" o:spid="_x0000_s2076"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02272" filled="f" stroked="f">
              <v:textbox style="mso-fit-shape-to-text:t" inset="20pt,0,0,15pt">
                <w:txbxContent>
                  <w:p w:rsidR="00780B7D" w:rsidRPr="00780B7D" w:rsidP="00780B7D" w14:paraId="64057FD7" w14:textId="42063F96">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6553"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38272" behindDoc="0" locked="0" layoutInCell="1" allowOverlap="1" wp14:anchorId="7A45647F" wp14:editId="532D67F4">
              <wp:simplePos x="0" y="0"/>
              <wp:positionH relativeFrom="page">
                <wp:align>left</wp:align>
              </wp:positionH>
              <wp:positionV relativeFrom="page">
                <wp:align>bottom</wp:align>
              </wp:positionV>
              <wp:extent cx="682625" cy="334010"/>
              <wp:effectExtent l="0" t="0" r="3175" b="0"/>
              <wp:wrapNone/>
              <wp:docPr id="1760945607" name="Caixa de Texto 2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18768F1"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6" o:spid="_x0000_s2077"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10464" filled="f" stroked="f">
              <v:textbox style="mso-fit-shape-to-text:t" inset="20pt,0,0,15pt">
                <w:txbxContent>
                  <w:p w:rsidR="00780B7D" w:rsidRPr="00780B7D" w:rsidP="00780B7D" w14:paraId="48B6D25B" w14:textId="28B0C9BF">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A576"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39296" behindDoc="0" locked="0" layoutInCell="1" allowOverlap="1" wp14:anchorId="0FF9D363" wp14:editId="7E2F24F9">
              <wp:simplePos x="0" y="0"/>
              <wp:positionH relativeFrom="page">
                <wp:align>left</wp:align>
              </wp:positionH>
              <wp:positionV relativeFrom="page">
                <wp:align>bottom</wp:align>
              </wp:positionV>
              <wp:extent cx="682625" cy="334010"/>
              <wp:effectExtent l="0" t="0" r="3175" b="0"/>
              <wp:wrapNone/>
              <wp:docPr id="1055069401" name="Caixa de Texto 2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FF95B6C"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7" o:spid="_x0000_s2078"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12512" filled="f" stroked="f">
              <v:textbox style="mso-fit-shape-to-text:t" inset="20pt,0,0,15pt">
                <w:txbxContent>
                  <w:p w:rsidR="00780B7D" w:rsidRPr="00780B7D" w:rsidP="00780B7D" w14:paraId="274096CE" w14:textId="73E62B4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620237655"/>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9</w:t>
        </w:r>
        <w:r w:rsidR="008D3677" w:rsidRPr="00A930C4">
          <w:rPr>
            <w:rFonts w:ascii="Calibri" w:eastAsia="Batang" w:hAnsi="Calibri" w:cs="Calibri"/>
            <w:sz w:val="20"/>
            <w:szCs w:val="20"/>
            <w:lang w:eastAsia="pt-BR"/>
          </w:rPr>
          <w:fldChar w:fldCharType="end"/>
        </w:r>
      </w:sdtContent>
    </w:sdt>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1FBF"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37248" behindDoc="0" locked="0" layoutInCell="1" allowOverlap="1" wp14:anchorId="71AA6482" wp14:editId="30DEB967">
              <wp:simplePos x="0" y="0"/>
              <wp:positionH relativeFrom="page">
                <wp:align>left</wp:align>
              </wp:positionH>
              <wp:positionV relativeFrom="page">
                <wp:align>bottom</wp:align>
              </wp:positionV>
              <wp:extent cx="682625" cy="334010"/>
              <wp:effectExtent l="0" t="0" r="3175" b="0"/>
              <wp:wrapNone/>
              <wp:docPr id="653260706" name="Caixa de Texto 2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771560B"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5" o:spid="_x0000_s207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08416" filled="f" stroked="f">
              <v:textbox style="mso-fit-shape-to-text:t" inset="20pt,0,0,15pt">
                <w:txbxContent>
                  <w:p w:rsidR="00780B7D" w:rsidRPr="00780B7D" w:rsidP="00780B7D" w14:paraId="082B3853" w14:textId="7D1C6DD6">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91AD"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41344" behindDoc="0" locked="0" layoutInCell="1" allowOverlap="1" wp14:anchorId="6B7B66BA" wp14:editId="7820E441">
              <wp:simplePos x="0" y="0"/>
              <wp:positionH relativeFrom="page">
                <wp:align>left</wp:align>
              </wp:positionH>
              <wp:positionV relativeFrom="page">
                <wp:align>bottom</wp:align>
              </wp:positionV>
              <wp:extent cx="682625" cy="334010"/>
              <wp:effectExtent l="0" t="0" r="3175" b="0"/>
              <wp:wrapNone/>
              <wp:docPr id="1113921652" name="Caixa de Texto 2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909DB4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9" o:spid="_x0000_s208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16608" filled="f" stroked="f">
              <v:textbox style="mso-fit-shape-to-text:t" inset="20pt,0,0,15pt">
                <w:txbxContent>
                  <w:p w:rsidR="00780B7D" w:rsidRPr="00780B7D" w:rsidP="00780B7D" w14:paraId="3D14A294" w14:textId="5BADEE7E">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7A29"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42368" behindDoc="0" locked="0" layoutInCell="1" allowOverlap="1" wp14:anchorId="20E18707" wp14:editId="0705E34D">
              <wp:simplePos x="0" y="0"/>
              <wp:positionH relativeFrom="page">
                <wp:align>left</wp:align>
              </wp:positionH>
              <wp:positionV relativeFrom="page">
                <wp:align>bottom</wp:align>
              </wp:positionV>
              <wp:extent cx="682625" cy="334010"/>
              <wp:effectExtent l="0" t="0" r="3175" b="0"/>
              <wp:wrapNone/>
              <wp:docPr id="821905617" name="Caixa de Texto 3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91F2DD5"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0" o:spid="_x0000_s208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18656" filled="f" stroked="f">
              <v:textbox style="mso-fit-shape-to-text:t" inset="20pt,0,0,15pt">
                <w:txbxContent>
                  <w:p w:rsidR="00780B7D" w:rsidRPr="00780B7D" w:rsidP="00780B7D" w14:paraId="5EB16822" w14:textId="56F4DA1C">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473545083"/>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DB28B3">
          <w:rPr>
            <w:rFonts w:ascii="Calibri" w:eastAsia="Batang" w:hAnsi="Calibri" w:cs="Calibri"/>
            <w:noProof/>
            <w:sz w:val="20"/>
            <w:szCs w:val="20"/>
            <w:lang w:eastAsia="pt-BR"/>
          </w:rPr>
          <w:t>10</w:t>
        </w:r>
        <w:r w:rsidR="008D3677" w:rsidRPr="00A930C4">
          <w:rPr>
            <w:rFonts w:ascii="Calibri" w:eastAsia="Batang" w:hAnsi="Calibri" w:cs="Calibri"/>
            <w:sz w:val="20"/>
            <w:szCs w:val="20"/>
            <w:lang w:eastAsia="pt-B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55DD" w14:textId="77777777" w:rsidR="00A44E70" w:rsidRDefault="00B16955">
    <w:r>
      <w:rPr>
        <w:noProof/>
      </w:rPr>
      <mc:AlternateContent>
        <mc:Choice Requires="wps">
          <w:drawing>
            <wp:anchor distT="0" distB="0" distL="0" distR="0" simplePos="0" relativeHeight="251611648" behindDoc="0" locked="0" layoutInCell="1" allowOverlap="1" wp14:anchorId="49028DC8" wp14:editId="02061E02">
              <wp:simplePos x="0" y="0"/>
              <wp:positionH relativeFrom="page">
                <wp:align>left</wp:align>
              </wp:positionH>
              <wp:positionV relativeFrom="page">
                <wp:align>bottom</wp:align>
              </wp:positionV>
              <wp:extent cx="682625" cy="334010"/>
              <wp:effectExtent l="0" t="0" r="3175" b="0"/>
              <wp:wrapNone/>
              <wp:docPr id="83643140"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3C0A5A7"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780B7D" w:rsidRPr="00780B7D" w:rsidP="00780B7D" w14:paraId="4E7E56CC" w14:textId="5FD4C226">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95F4" w14:textId="77777777" w:rsidR="00DB28B3"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40320" behindDoc="0" locked="0" layoutInCell="1" allowOverlap="1" wp14:anchorId="07EDA697" wp14:editId="431CA960">
              <wp:simplePos x="0" y="0"/>
              <wp:positionH relativeFrom="page">
                <wp:align>left</wp:align>
              </wp:positionH>
              <wp:positionV relativeFrom="page">
                <wp:align>bottom</wp:align>
              </wp:positionV>
              <wp:extent cx="682625" cy="334010"/>
              <wp:effectExtent l="0" t="0" r="3175" b="0"/>
              <wp:wrapNone/>
              <wp:docPr id="2128004958" name="Caixa de Texto 2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EDA2C93"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8" o:spid="_x0000_s208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14560" filled="f" stroked="f">
              <v:textbox style="mso-fit-shape-to-text:t" inset="20pt,0,0,15pt">
                <w:txbxContent>
                  <w:p w:rsidR="00780B7D" w:rsidRPr="00780B7D" w:rsidP="00780B7D" w14:paraId="0D3DD5D2" w14:textId="1840976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074B" w14:textId="77777777" w:rsidR="00486BB5" w:rsidRDefault="00B16955">
    <w:pPr>
      <w:pStyle w:val="Rodap"/>
    </w:pPr>
    <w:r>
      <w:rPr>
        <w:noProof/>
      </w:rPr>
      <mc:AlternateContent>
        <mc:Choice Requires="wps">
          <w:drawing>
            <wp:anchor distT="0" distB="0" distL="0" distR="0" simplePos="0" relativeHeight="251644416" behindDoc="0" locked="0" layoutInCell="1" allowOverlap="1" wp14:anchorId="3D9A9C65" wp14:editId="6F6EA455">
              <wp:simplePos x="0" y="0"/>
              <wp:positionH relativeFrom="page">
                <wp:align>left</wp:align>
              </wp:positionH>
              <wp:positionV relativeFrom="page">
                <wp:align>bottom</wp:align>
              </wp:positionV>
              <wp:extent cx="682625" cy="334010"/>
              <wp:effectExtent l="0" t="0" r="3175" b="0"/>
              <wp:wrapNone/>
              <wp:docPr id="453344874" name="Caixa de Texto 3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CB5387C"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2" o:spid="_x0000_s2083"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22752" filled="f" stroked="f">
              <v:textbox style="mso-fit-shape-to-text:t" inset="20pt,0,0,15pt">
                <w:txbxContent>
                  <w:p w:rsidR="00780B7D" w:rsidRPr="00780B7D" w:rsidP="00780B7D" w14:paraId="23169A26" w14:textId="3524581B">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6FE8" w14:textId="77777777" w:rsidR="0068795B" w:rsidRPr="00A930C4" w:rsidRDefault="00B16955"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45440" behindDoc="0" locked="0" layoutInCell="1" allowOverlap="1" wp14:anchorId="02A34253" wp14:editId="4C341DED">
              <wp:simplePos x="0" y="0"/>
              <wp:positionH relativeFrom="page">
                <wp:align>left</wp:align>
              </wp:positionH>
              <wp:positionV relativeFrom="page">
                <wp:align>bottom</wp:align>
              </wp:positionV>
              <wp:extent cx="682625" cy="334010"/>
              <wp:effectExtent l="0" t="0" r="3175" b="0"/>
              <wp:wrapNone/>
              <wp:docPr id="1192209048" name="Caixa de Texto 3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7C63B3B"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3" o:spid="_x0000_s2084"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24800" filled="f" stroked="f">
              <v:textbox style="mso-fit-shape-to-text:t" inset="20pt,0,0,15pt">
                <w:txbxContent>
                  <w:p w:rsidR="00780B7D" w:rsidRPr="00780B7D" w:rsidP="00780B7D" w14:paraId="7856873E" w14:textId="2A8F5D72">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hAnsi="Calibri" w:cs="Calibri"/>
          <w:noProof/>
        </w:rPr>
        <w:id w:val="242970275"/>
        <w:docPartObj>
          <w:docPartGallery w:val="Page Numbers (Bottom of Page)"/>
          <w:docPartUnique/>
        </w:docPartObj>
      </w:sdtPr>
      <w:sdtEndPr>
        <w:rPr>
          <w:sz w:val="20"/>
          <w:szCs w:val="20"/>
        </w:rPr>
      </w:sdtEndPr>
      <w:sdtContent>
        <w:r w:rsidR="008D3677" w:rsidRPr="00A930C4">
          <w:rPr>
            <w:rFonts w:ascii="Calibri" w:hAnsi="Calibri" w:cs="Calibri"/>
          </w:rPr>
          <w:fldChar w:fldCharType="begin"/>
        </w:r>
        <w:r w:rsidR="008D3677" w:rsidRPr="00A930C4">
          <w:rPr>
            <w:rFonts w:ascii="Calibri" w:hAnsi="Calibri" w:cs="Calibri"/>
          </w:rPr>
          <w:instrText>PAGE   \* MERGEFORMAT</w:instrText>
        </w:r>
        <w:r w:rsidR="008D3677" w:rsidRPr="00A930C4">
          <w:rPr>
            <w:rFonts w:ascii="Calibri" w:hAnsi="Calibri" w:cs="Calibri"/>
          </w:rPr>
          <w:fldChar w:fldCharType="separate"/>
        </w:r>
        <w:r w:rsidR="00486BB5">
          <w:rPr>
            <w:rFonts w:ascii="Calibri" w:hAnsi="Calibri" w:cs="Calibri"/>
            <w:noProof/>
          </w:rPr>
          <w:t>11</w:t>
        </w:r>
        <w:r w:rsidR="008D3677" w:rsidRPr="00A930C4">
          <w:rPr>
            <w:rFonts w:ascii="Calibri" w:hAnsi="Calibri" w:cs="Calibri"/>
          </w:rPr>
          <w:fldChar w:fldCharType="end"/>
        </w:r>
      </w:sdtContent>
    </w:sdt>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D9C3" w14:textId="77777777" w:rsidR="00486BB5" w:rsidRDefault="00B16955">
    <w:pPr>
      <w:pStyle w:val="Rodap"/>
    </w:pPr>
    <w:r>
      <w:rPr>
        <w:noProof/>
      </w:rPr>
      <mc:AlternateContent>
        <mc:Choice Requires="wps">
          <w:drawing>
            <wp:anchor distT="0" distB="0" distL="0" distR="0" simplePos="0" relativeHeight="251643392" behindDoc="0" locked="0" layoutInCell="1" allowOverlap="1" wp14:anchorId="066CFAA6" wp14:editId="1DD86BDA">
              <wp:simplePos x="0" y="0"/>
              <wp:positionH relativeFrom="page">
                <wp:align>left</wp:align>
              </wp:positionH>
              <wp:positionV relativeFrom="page">
                <wp:align>bottom</wp:align>
              </wp:positionV>
              <wp:extent cx="682625" cy="334010"/>
              <wp:effectExtent l="0" t="0" r="3175" b="0"/>
              <wp:wrapNone/>
              <wp:docPr id="202746666" name="Caixa de Texto 3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201FFA7"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1" o:spid="_x0000_s2085"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20704" filled="f" stroked="f">
              <v:textbox style="mso-fit-shape-to-text:t" inset="20pt,0,0,15pt">
                <w:txbxContent>
                  <w:p w:rsidR="00780B7D" w:rsidRPr="00780B7D" w:rsidP="00780B7D" w14:paraId="6EE2E0BE" w14:textId="10D4BFC1">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A376" w14:textId="77777777" w:rsidR="006971D8" w:rsidRDefault="00B16955">
    <w:pPr>
      <w:pStyle w:val="Rodap"/>
    </w:pPr>
    <w:r>
      <w:rPr>
        <w:noProof/>
      </w:rPr>
      <mc:AlternateContent>
        <mc:Choice Requires="wps">
          <w:drawing>
            <wp:anchor distT="0" distB="0" distL="0" distR="0" simplePos="0" relativeHeight="251647488" behindDoc="0" locked="0" layoutInCell="1" allowOverlap="1" wp14:anchorId="12AE50DB" wp14:editId="4460A00D">
              <wp:simplePos x="0" y="0"/>
              <wp:positionH relativeFrom="page">
                <wp:align>left</wp:align>
              </wp:positionH>
              <wp:positionV relativeFrom="page">
                <wp:align>bottom</wp:align>
              </wp:positionV>
              <wp:extent cx="682625" cy="334010"/>
              <wp:effectExtent l="0" t="0" r="3175" b="0"/>
              <wp:wrapNone/>
              <wp:docPr id="1330632614" name="Caixa de Texto 3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9357303"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5" o:spid="_x0000_s2086"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28896" filled="f" stroked="f">
              <v:textbox style="mso-fit-shape-to-text:t" inset="20pt,0,0,15pt">
                <w:txbxContent>
                  <w:p w:rsidR="00780B7D" w:rsidRPr="00780B7D" w:rsidP="00780B7D" w14:paraId="3FBD565F" w14:textId="5DA73ED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B09E" w14:textId="77777777" w:rsidR="0068795B" w:rsidRPr="00A930C4" w:rsidRDefault="00B16955"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48512" behindDoc="0" locked="0" layoutInCell="1" allowOverlap="1" wp14:anchorId="49E8D8EE" wp14:editId="04D703DF">
              <wp:simplePos x="0" y="0"/>
              <wp:positionH relativeFrom="page">
                <wp:align>left</wp:align>
              </wp:positionH>
              <wp:positionV relativeFrom="page">
                <wp:align>bottom</wp:align>
              </wp:positionV>
              <wp:extent cx="682625" cy="334010"/>
              <wp:effectExtent l="0" t="0" r="3175" b="0"/>
              <wp:wrapNone/>
              <wp:docPr id="1112137814" name="Caixa de Texto 3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85EE0CA"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6" o:spid="_x0000_s2087"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30944" filled="f" stroked="f">
              <v:textbox style="mso-fit-shape-to-text:t" inset="20pt,0,0,15pt">
                <w:txbxContent>
                  <w:p w:rsidR="00780B7D" w:rsidRPr="00780B7D" w:rsidP="00780B7D" w14:paraId="0B9C281F" w14:textId="00BBE3D0">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hAnsi="Calibri" w:cs="Calibri"/>
        </w:rPr>
        <w:id w:val="1124371014"/>
        <w:docPartObj>
          <w:docPartGallery w:val="Page Numbers (Bottom of Page)"/>
          <w:docPartUnique/>
        </w:docPartObj>
      </w:sdtPr>
      <w:sdtEndPr>
        <w:rPr>
          <w:sz w:val="20"/>
          <w:szCs w:val="20"/>
        </w:rPr>
      </w:sdtEndPr>
      <w:sdtContent>
        <w:r w:rsidR="008D3677" w:rsidRPr="00A930C4">
          <w:rPr>
            <w:rFonts w:ascii="Calibri" w:hAnsi="Calibri" w:cs="Calibri"/>
          </w:rPr>
          <w:fldChar w:fldCharType="begin"/>
        </w:r>
        <w:r w:rsidR="008D3677" w:rsidRPr="00A930C4">
          <w:rPr>
            <w:rFonts w:ascii="Calibri" w:hAnsi="Calibri" w:cs="Calibri"/>
          </w:rPr>
          <w:instrText>PAGE   \* MERGEFORMAT</w:instrText>
        </w:r>
        <w:r w:rsidR="008D3677" w:rsidRPr="00A930C4">
          <w:rPr>
            <w:rFonts w:ascii="Calibri" w:hAnsi="Calibri" w:cs="Calibri"/>
          </w:rPr>
          <w:fldChar w:fldCharType="separate"/>
        </w:r>
        <w:r w:rsidR="009A2FD7">
          <w:rPr>
            <w:rFonts w:ascii="Calibri" w:hAnsi="Calibri" w:cs="Calibri"/>
            <w:noProof/>
          </w:rPr>
          <w:t>1</w:t>
        </w:r>
        <w:r w:rsidR="008D3677" w:rsidRPr="00A930C4">
          <w:rPr>
            <w:rFonts w:ascii="Calibri" w:hAnsi="Calibri" w:cs="Calibri"/>
          </w:rPr>
          <w:fldChar w:fldCharType="end"/>
        </w:r>
      </w:sdtContent>
    </w:sdt>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61F9" w14:textId="77777777" w:rsidR="006971D8" w:rsidRDefault="00B16955">
    <w:pPr>
      <w:pStyle w:val="Rodap"/>
    </w:pPr>
    <w:r>
      <w:rPr>
        <w:noProof/>
      </w:rPr>
      <mc:AlternateContent>
        <mc:Choice Requires="wps">
          <w:drawing>
            <wp:anchor distT="0" distB="0" distL="0" distR="0" simplePos="0" relativeHeight="251646464" behindDoc="0" locked="0" layoutInCell="1" allowOverlap="1" wp14:anchorId="47BC3A95" wp14:editId="1B20454A">
              <wp:simplePos x="0" y="0"/>
              <wp:positionH relativeFrom="page">
                <wp:align>left</wp:align>
              </wp:positionH>
              <wp:positionV relativeFrom="page">
                <wp:align>bottom</wp:align>
              </wp:positionV>
              <wp:extent cx="682625" cy="334010"/>
              <wp:effectExtent l="0" t="0" r="3175" b="0"/>
              <wp:wrapNone/>
              <wp:docPr id="1157683653" name="Caixa de Texto 3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C79F36D"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4" o:spid="_x0000_s2088"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26848" filled="f" stroked="f">
              <v:textbox style="mso-fit-shape-to-text:t" inset="20pt,0,0,15pt">
                <w:txbxContent>
                  <w:p w:rsidR="00780B7D" w:rsidRPr="00780B7D" w:rsidP="00780B7D" w14:paraId="045EE687" w14:textId="47BE8702">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506C" w14:textId="77777777" w:rsidR="00B601B3" w:rsidRDefault="00B16955">
    <w:pPr>
      <w:pStyle w:val="Rodap"/>
    </w:pPr>
    <w:r>
      <w:rPr>
        <w:noProof/>
      </w:rPr>
      <mc:AlternateContent>
        <mc:Choice Requires="wps">
          <w:drawing>
            <wp:anchor distT="0" distB="0" distL="0" distR="0" simplePos="0" relativeHeight="251650560" behindDoc="0" locked="0" layoutInCell="1" allowOverlap="1" wp14:anchorId="400EF595" wp14:editId="18F03CD5">
              <wp:simplePos x="0" y="0"/>
              <wp:positionH relativeFrom="page">
                <wp:align>left</wp:align>
              </wp:positionH>
              <wp:positionV relativeFrom="page">
                <wp:align>bottom</wp:align>
              </wp:positionV>
              <wp:extent cx="682625" cy="334010"/>
              <wp:effectExtent l="0" t="0" r="3175" b="0"/>
              <wp:wrapNone/>
              <wp:docPr id="1911206355" name="Caixa de Texto 3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8C4B04A"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8" o:spid="_x0000_s208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35040" filled="f" stroked="f">
              <v:textbox style="mso-fit-shape-to-text:t" inset="20pt,0,0,15pt">
                <w:txbxContent>
                  <w:p w:rsidR="00780B7D" w:rsidRPr="00780B7D" w:rsidP="00780B7D" w14:paraId="1D94A4A2" w14:textId="6A7CA0C2">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846F"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51584" behindDoc="0" locked="0" layoutInCell="1" allowOverlap="1" wp14:anchorId="535A79D7" wp14:editId="51010B5D">
              <wp:simplePos x="0" y="0"/>
              <wp:positionH relativeFrom="page">
                <wp:align>left</wp:align>
              </wp:positionH>
              <wp:positionV relativeFrom="page">
                <wp:align>bottom</wp:align>
              </wp:positionV>
              <wp:extent cx="682625" cy="334010"/>
              <wp:effectExtent l="0" t="0" r="3175" b="0"/>
              <wp:wrapNone/>
              <wp:docPr id="1786621063" name="Caixa de Texto 3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24D164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9" o:spid="_x0000_s209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37088" filled="f" stroked="f">
              <v:textbox style="mso-fit-shape-to-text:t" inset="20pt,0,0,15pt">
                <w:txbxContent>
                  <w:p w:rsidR="00780B7D" w:rsidRPr="00780B7D" w:rsidP="00780B7D" w14:paraId="18BB0A43" w14:textId="5A855B8B">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906314272"/>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12</w:t>
        </w:r>
        <w:r w:rsidR="008D3677" w:rsidRPr="00A930C4">
          <w:rPr>
            <w:rFonts w:ascii="Calibri" w:eastAsia="Batang" w:hAnsi="Calibri" w:cs="Calibri"/>
            <w:sz w:val="20"/>
            <w:szCs w:val="20"/>
            <w:lang w:eastAsia="pt-BR"/>
          </w:rPr>
          <w:fldChar w:fldCharType="end"/>
        </w:r>
      </w:sdtContent>
    </w:sdt>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A342" w14:textId="77777777" w:rsidR="00B601B3" w:rsidRDefault="00B16955">
    <w:pPr>
      <w:pStyle w:val="Rodap"/>
    </w:pPr>
    <w:r>
      <w:rPr>
        <w:noProof/>
      </w:rPr>
      <mc:AlternateContent>
        <mc:Choice Requires="wps">
          <w:drawing>
            <wp:anchor distT="0" distB="0" distL="0" distR="0" simplePos="0" relativeHeight="251649536" behindDoc="0" locked="0" layoutInCell="1" allowOverlap="1" wp14:anchorId="301DDBF5" wp14:editId="048C126F">
              <wp:simplePos x="0" y="0"/>
              <wp:positionH relativeFrom="page">
                <wp:align>left</wp:align>
              </wp:positionH>
              <wp:positionV relativeFrom="page">
                <wp:align>bottom</wp:align>
              </wp:positionV>
              <wp:extent cx="682625" cy="334010"/>
              <wp:effectExtent l="0" t="0" r="3175" b="0"/>
              <wp:wrapNone/>
              <wp:docPr id="1978454275" name="Caixa de Texto 3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EC9812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7" o:spid="_x0000_s209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32992" filled="f" stroked="f">
              <v:textbox style="mso-fit-shape-to-text:t" inset="20pt,0,0,15pt">
                <w:txbxContent>
                  <w:p w:rsidR="00780B7D" w:rsidRPr="00780B7D" w:rsidP="00780B7D" w14:paraId="21E45EC8" w14:textId="5114D461">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7BCC" w14:textId="77777777" w:rsidR="00B72E4B" w:rsidRDefault="00B16955">
    <w:pPr>
      <w:pStyle w:val="Rodap"/>
    </w:pPr>
    <w:r>
      <w:rPr>
        <w:noProof/>
      </w:rPr>
      <mc:AlternateContent>
        <mc:Choice Requires="wps">
          <w:drawing>
            <wp:anchor distT="0" distB="0" distL="0" distR="0" simplePos="0" relativeHeight="251616768" behindDoc="0" locked="0" layoutInCell="1" allowOverlap="1" wp14:anchorId="3FB9D8DE" wp14:editId="57C18195">
              <wp:simplePos x="0" y="0"/>
              <wp:positionH relativeFrom="page">
                <wp:align>left</wp:align>
              </wp:positionH>
              <wp:positionV relativeFrom="page">
                <wp:align>bottom</wp:align>
              </wp:positionV>
              <wp:extent cx="682625" cy="334010"/>
              <wp:effectExtent l="0" t="0" r="3175" b="0"/>
              <wp:wrapNone/>
              <wp:docPr id="351318163" name="Caixa de Texto 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93053B5"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 o:spid="_x0000_s205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7456" filled="f" stroked="f">
              <v:textbox style="mso-fit-shape-to-text:t" inset="20pt,0,0,15pt">
                <w:txbxContent>
                  <w:p w:rsidR="00780B7D" w:rsidRPr="00780B7D" w:rsidP="00780B7D" w14:paraId="3DFFB0D2" w14:textId="152F4222">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E58B" w14:textId="77777777" w:rsidR="00A44E70" w:rsidRDefault="00B16955">
    <w:r>
      <w:rPr>
        <w:noProof/>
      </w:rPr>
      <mc:AlternateContent>
        <mc:Choice Requires="wps">
          <w:drawing>
            <wp:anchor distT="0" distB="0" distL="0" distR="0" simplePos="0" relativeHeight="251653632" behindDoc="0" locked="0" layoutInCell="1" allowOverlap="1" wp14:anchorId="0CABEA4B" wp14:editId="3A47FB0A">
              <wp:simplePos x="0" y="0"/>
              <wp:positionH relativeFrom="page">
                <wp:align>left</wp:align>
              </wp:positionH>
              <wp:positionV relativeFrom="page">
                <wp:align>bottom</wp:align>
              </wp:positionV>
              <wp:extent cx="682625" cy="334010"/>
              <wp:effectExtent l="0" t="0" r="3175" b="0"/>
              <wp:wrapNone/>
              <wp:docPr id="280535175" name="Caixa de Texto 4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3EB51C0"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1" o:spid="_x0000_s209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41184" filled="f" stroked="f">
              <v:textbox style="mso-fit-shape-to-text:t" inset="20pt,0,0,15pt">
                <w:txbxContent>
                  <w:p w:rsidR="00780B7D" w:rsidRPr="00780B7D" w:rsidP="00780B7D" w14:paraId="4209F9CC" w14:textId="13C0E8F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C455" w14:textId="77777777" w:rsidR="0068795B" w:rsidRPr="00A930C4" w:rsidRDefault="00B16955"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54656" behindDoc="0" locked="0" layoutInCell="1" allowOverlap="1" wp14:anchorId="76768685" wp14:editId="3C139EFE">
              <wp:simplePos x="0" y="0"/>
              <wp:positionH relativeFrom="page">
                <wp:align>left</wp:align>
              </wp:positionH>
              <wp:positionV relativeFrom="page">
                <wp:align>bottom</wp:align>
              </wp:positionV>
              <wp:extent cx="682625" cy="334010"/>
              <wp:effectExtent l="0" t="0" r="3175" b="0"/>
              <wp:wrapNone/>
              <wp:docPr id="867794922" name="Caixa de Texto 4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4FE67EF"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2" o:spid="_x0000_s2093"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43232" filled="f" stroked="f">
              <v:textbox style="mso-fit-shape-to-text:t" inset="20pt,0,0,15pt">
                <w:txbxContent>
                  <w:p w:rsidR="00780B7D" w:rsidRPr="00780B7D" w:rsidP="00780B7D" w14:paraId="011FDBA9" w14:textId="3E3AA1B6">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hAnsi="Calibri" w:cs="Calibri"/>
        </w:rPr>
        <w:id w:val="200197113"/>
        <w:docPartObj>
          <w:docPartGallery w:val="Page Numbers (Bottom of Page)"/>
          <w:docPartUnique/>
        </w:docPartObj>
      </w:sdtPr>
      <w:sdtEndPr>
        <w:rPr>
          <w:sz w:val="20"/>
          <w:szCs w:val="20"/>
        </w:rPr>
      </w:sdtEndPr>
      <w:sdtContent>
        <w:r w:rsidR="008D3677" w:rsidRPr="00A930C4">
          <w:rPr>
            <w:rFonts w:ascii="Calibri" w:hAnsi="Calibri" w:cs="Calibri"/>
          </w:rPr>
          <w:fldChar w:fldCharType="begin"/>
        </w:r>
        <w:r w:rsidR="008D3677" w:rsidRPr="00A930C4">
          <w:rPr>
            <w:rFonts w:ascii="Calibri" w:hAnsi="Calibri" w:cs="Calibri"/>
          </w:rPr>
          <w:instrText>PAGE   \* MERGEFORMAT</w:instrText>
        </w:r>
        <w:r w:rsidR="008D3677" w:rsidRPr="00A930C4">
          <w:rPr>
            <w:rFonts w:ascii="Calibri" w:hAnsi="Calibri" w:cs="Calibri"/>
          </w:rPr>
          <w:fldChar w:fldCharType="separate"/>
        </w:r>
        <w:r w:rsidR="009A2FD7">
          <w:rPr>
            <w:rFonts w:ascii="Calibri" w:hAnsi="Calibri" w:cs="Calibri"/>
            <w:noProof/>
          </w:rPr>
          <w:t>1</w:t>
        </w:r>
        <w:r w:rsidR="008D3677" w:rsidRPr="00A930C4">
          <w:rPr>
            <w:rFonts w:ascii="Calibri" w:hAnsi="Calibri" w:cs="Calibri"/>
          </w:rPr>
          <w:fldChar w:fldCharType="end"/>
        </w:r>
      </w:sdtContent>
    </w:sdt>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C89A" w14:textId="77777777" w:rsidR="00A44E70" w:rsidRDefault="00B16955">
    <w:r>
      <w:rPr>
        <w:noProof/>
      </w:rPr>
      <mc:AlternateContent>
        <mc:Choice Requires="wps">
          <w:drawing>
            <wp:anchor distT="0" distB="0" distL="0" distR="0" simplePos="0" relativeHeight="251652608" behindDoc="0" locked="0" layoutInCell="1" allowOverlap="1" wp14:anchorId="57C747B8" wp14:editId="131748B2">
              <wp:simplePos x="0" y="0"/>
              <wp:positionH relativeFrom="page">
                <wp:align>left</wp:align>
              </wp:positionH>
              <wp:positionV relativeFrom="page">
                <wp:align>bottom</wp:align>
              </wp:positionV>
              <wp:extent cx="682625" cy="334010"/>
              <wp:effectExtent l="0" t="0" r="3175" b="0"/>
              <wp:wrapNone/>
              <wp:docPr id="2032153716" name="Caixa de Texto 4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9086CE3"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0" o:spid="_x0000_s2094"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39136" filled="f" stroked="f">
              <v:textbox style="mso-fit-shape-to-text:t" inset="20pt,0,0,15pt">
                <w:txbxContent>
                  <w:p w:rsidR="00780B7D" w:rsidRPr="00780B7D" w:rsidP="00780B7D" w14:paraId="42C73737" w14:textId="6F9E09FA">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BCB7" w14:textId="77777777" w:rsidR="00A44E70" w:rsidRDefault="00B16955">
    <w:r>
      <w:rPr>
        <w:noProof/>
      </w:rPr>
      <mc:AlternateContent>
        <mc:Choice Requires="wps">
          <w:drawing>
            <wp:anchor distT="0" distB="0" distL="0" distR="0" simplePos="0" relativeHeight="251656704" behindDoc="0" locked="0" layoutInCell="1" allowOverlap="1" wp14:anchorId="7F4C88E3" wp14:editId="362C5D75">
              <wp:simplePos x="0" y="0"/>
              <wp:positionH relativeFrom="page">
                <wp:align>left</wp:align>
              </wp:positionH>
              <wp:positionV relativeFrom="page">
                <wp:align>bottom</wp:align>
              </wp:positionV>
              <wp:extent cx="682625" cy="334010"/>
              <wp:effectExtent l="0" t="0" r="3175" b="0"/>
              <wp:wrapNone/>
              <wp:docPr id="1976388183" name="Caixa de Texto 4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8E3D507"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4" o:spid="_x0000_s2095"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47328" filled="f" stroked="f">
              <v:textbox style="mso-fit-shape-to-text:t" inset="20pt,0,0,15pt">
                <w:txbxContent>
                  <w:p w:rsidR="00780B7D" w:rsidRPr="00780B7D" w:rsidP="00780B7D" w14:paraId="68B3BD34" w14:textId="526E7451">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A739" w14:textId="77777777" w:rsidR="0068795B" w:rsidRPr="00A930C4" w:rsidRDefault="00B16955"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57728" behindDoc="0" locked="0" layoutInCell="1" allowOverlap="1" wp14:anchorId="5F0A280B" wp14:editId="23AF2655">
              <wp:simplePos x="0" y="0"/>
              <wp:positionH relativeFrom="page">
                <wp:align>left</wp:align>
              </wp:positionH>
              <wp:positionV relativeFrom="page">
                <wp:align>bottom</wp:align>
              </wp:positionV>
              <wp:extent cx="682625" cy="334010"/>
              <wp:effectExtent l="0" t="0" r="3175" b="0"/>
              <wp:wrapNone/>
              <wp:docPr id="1921963633" name="Caixa de Texto 4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78F58E0"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5" o:spid="_x0000_s2096"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49376" filled="f" stroked="f">
              <v:textbox style="mso-fit-shape-to-text:t" inset="20pt,0,0,15pt">
                <w:txbxContent>
                  <w:p w:rsidR="00780B7D" w:rsidRPr="00780B7D" w:rsidP="00780B7D" w14:paraId="5D4C241D" w14:textId="4D125775">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hAnsi="Calibri" w:cs="Calibri"/>
          <w:noProof/>
        </w:rPr>
        <w:id w:val="644675602"/>
        <w:docPartObj>
          <w:docPartGallery w:val="Page Numbers (Bottom of Page)"/>
          <w:docPartUnique/>
        </w:docPartObj>
      </w:sdtPr>
      <w:sdtEndPr>
        <w:rPr>
          <w:sz w:val="20"/>
          <w:szCs w:val="20"/>
        </w:rPr>
      </w:sdtEndPr>
      <w:sdtContent>
        <w:r w:rsidR="008D3677" w:rsidRPr="00A930C4">
          <w:rPr>
            <w:rFonts w:ascii="Calibri" w:hAnsi="Calibri" w:cs="Calibri"/>
          </w:rPr>
          <w:fldChar w:fldCharType="begin"/>
        </w:r>
        <w:r w:rsidR="008D3677" w:rsidRPr="00A930C4">
          <w:rPr>
            <w:rFonts w:ascii="Calibri" w:hAnsi="Calibri" w:cs="Calibri"/>
          </w:rPr>
          <w:instrText>PAGE   \* MERGEFORMAT</w:instrText>
        </w:r>
        <w:r w:rsidR="008D3677" w:rsidRPr="00A930C4">
          <w:rPr>
            <w:rFonts w:ascii="Calibri" w:hAnsi="Calibri" w:cs="Calibri"/>
          </w:rPr>
          <w:fldChar w:fldCharType="separate"/>
        </w:r>
        <w:r w:rsidR="009A2FD7">
          <w:rPr>
            <w:rFonts w:ascii="Calibri" w:hAnsi="Calibri" w:cs="Calibri"/>
            <w:noProof/>
          </w:rPr>
          <w:t>13</w:t>
        </w:r>
        <w:r w:rsidR="008D3677" w:rsidRPr="00A930C4">
          <w:rPr>
            <w:rFonts w:ascii="Calibri" w:hAnsi="Calibri" w:cs="Calibri"/>
          </w:rPr>
          <w:fldChar w:fldCharType="end"/>
        </w:r>
      </w:sdtContent>
    </w:sdt>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9C9D" w14:textId="77777777" w:rsidR="00A44E70" w:rsidRDefault="00B16955">
    <w:r>
      <w:rPr>
        <w:noProof/>
      </w:rPr>
      <mc:AlternateContent>
        <mc:Choice Requires="wps">
          <w:drawing>
            <wp:anchor distT="0" distB="0" distL="0" distR="0" simplePos="0" relativeHeight="251655680" behindDoc="0" locked="0" layoutInCell="1" allowOverlap="1" wp14:anchorId="115E59C8" wp14:editId="6BA70B65">
              <wp:simplePos x="0" y="0"/>
              <wp:positionH relativeFrom="page">
                <wp:align>left</wp:align>
              </wp:positionH>
              <wp:positionV relativeFrom="page">
                <wp:align>bottom</wp:align>
              </wp:positionV>
              <wp:extent cx="682625" cy="334010"/>
              <wp:effectExtent l="0" t="0" r="3175" b="0"/>
              <wp:wrapNone/>
              <wp:docPr id="1025473280" name="Caixa de Texto 4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891DB17"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3" o:spid="_x0000_s2097"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45280" filled="f" stroked="f">
              <v:textbox style="mso-fit-shape-to-text:t" inset="20pt,0,0,15pt">
                <w:txbxContent>
                  <w:p w:rsidR="00780B7D" w:rsidRPr="00780B7D" w:rsidP="00780B7D" w14:paraId="34D44943" w14:textId="4F0B4DE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673D" w14:textId="77777777" w:rsidR="00A44E70" w:rsidRDefault="00B16955">
    <w:r>
      <w:rPr>
        <w:noProof/>
      </w:rPr>
      <mc:AlternateContent>
        <mc:Choice Requires="wps">
          <w:drawing>
            <wp:anchor distT="0" distB="0" distL="0" distR="0" simplePos="0" relativeHeight="251659776" behindDoc="0" locked="0" layoutInCell="1" allowOverlap="1" wp14:anchorId="026D154F" wp14:editId="2DD735AB">
              <wp:simplePos x="0" y="0"/>
              <wp:positionH relativeFrom="page">
                <wp:align>left</wp:align>
              </wp:positionH>
              <wp:positionV relativeFrom="page">
                <wp:align>bottom</wp:align>
              </wp:positionV>
              <wp:extent cx="682625" cy="334010"/>
              <wp:effectExtent l="0" t="0" r="3175" b="0"/>
              <wp:wrapNone/>
              <wp:docPr id="548796845" name="Caixa de Texto 4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382A3A4"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7" o:spid="_x0000_s2098"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53472" filled="f" stroked="f">
              <v:textbox style="mso-fit-shape-to-text:t" inset="20pt,0,0,15pt">
                <w:txbxContent>
                  <w:p w:rsidR="00780B7D" w:rsidRPr="00780B7D" w:rsidP="00780B7D" w14:paraId="1FD5E1A7" w14:textId="6B3E8C7F">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EC89"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60800" behindDoc="0" locked="0" layoutInCell="1" allowOverlap="1" wp14:anchorId="34329CEB" wp14:editId="14BAABE8">
              <wp:simplePos x="0" y="0"/>
              <wp:positionH relativeFrom="page">
                <wp:align>left</wp:align>
              </wp:positionH>
              <wp:positionV relativeFrom="page">
                <wp:align>bottom</wp:align>
              </wp:positionV>
              <wp:extent cx="682625" cy="334010"/>
              <wp:effectExtent l="0" t="0" r="3175" b="0"/>
              <wp:wrapNone/>
              <wp:docPr id="107009106" name="Caixa de Texto 4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1D5E7B4"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8" o:spid="_x0000_s209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55520" filled="f" stroked="f">
              <v:textbox style="mso-fit-shape-to-text:t" inset="20pt,0,0,15pt">
                <w:txbxContent>
                  <w:p w:rsidR="00780B7D" w:rsidRPr="00780B7D" w:rsidP="00780B7D" w14:paraId="29A70BE1" w14:textId="087F6F50">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1037743434"/>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16</w:t>
        </w:r>
        <w:r w:rsidR="008D3677" w:rsidRPr="00A930C4">
          <w:rPr>
            <w:rFonts w:ascii="Calibri" w:eastAsia="Batang" w:hAnsi="Calibri" w:cs="Calibri"/>
            <w:sz w:val="20"/>
            <w:szCs w:val="20"/>
            <w:lang w:eastAsia="pt-BR"/>
          </w:rPr>
          <w:fldChar w:fldCharType="end"/>
        </w:r>
      </w:sdtContent>
    </w:sdt>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4F26" w14:textId="77777777" w:rsidR="00A44E70" w:rsidRDefault="00B16955">
    <w:r>
      <w:rPr>
        <w:noProof/>
      </w:rPr>
      <mc:AlternateContent>
        <mc:Choice Requires="wps">
          <w:drawing>
            <wp:anchor distT="0" distB="0" distL="0" distR="0" simplePos="0" relativeHeight="251658752" behindDoc="0" locked="0" layoutInCell="1" allowOverlap="1" wp14:anchorId="5861902A" wp14:editId="31E46D88">
              <wp:simplePos x="0" y="0"/>
              <wp:positionH relativeFrom="page">
                <wp:align>left</wp:align>
              </wp:positionH>
              <wp:positionV relativeFrom="page">
                <wp:align>bottom</wp:align>
              </wp:positionV>
              <wp:extent cx="682625" cy="334010"/>
              <wp:effectExtent l="0" t="0" r="3175" b="0"/>
              <wp:wrapNone/>
              <wp:docPr id="734542847" name="Caixa de Texto 4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A0E9025"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6" o:spid="_x0000_s210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51424" filled="f" stroked="f">
              <v:textbox style="mso-fit-shape-to-text:t" inset="20pt,0,0,15pt">
                <w:txbxContent>
                  <w:p w:rsidR="00780B7D" w:rsidRPr="00780B7D" w:rsidP="00780B7D" w14:paraId="4281F0C0" w14:textId="0DFDBCA3">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84E4" w14:textId="77777777" w:rsidR="00A44E70" w:rsidRDefault="00B16955">
    <w:r>
      <w:rPr>
        <w:noProof/>
      </w:rPr>
      <mc:AlternateContent>
        <mc:Choice Requires="wps">
          <w:drawing>
            <wp:anchor distT="0" distB="0" distL="0" distR="0" simplePos="0" relativeHeight="251662848" behindDoc="0" locked="0" layoutInCell="1" allowOverlap="1" wp14:anchorId="234ABED1" wp14:editId="05872B8D">
              <wp:simplePos x="0" y="0"/>
              <wp:positionH relativeFrom="page">
                <wp:align>left</wp:align>
              </wp:positionH>
              <wp:positionV relativeFrom="page">
                <wp:align>bottom</wp:align>
              </wp:positionV>
              <wp:extent cx="682625" cy="334010"/>
              <wp:effectExtent l="0" t="0" r="3175" b="0"/>
              <wp:wrapNone/>
              <wp:docPr id="278973083" name="Caixa de Texto 5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DFFA54F"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0" o:spid="_x0000_s210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59616" filled="f" stroked="f">
              <v:textbox style="mso-fit-shape-to-text:t" inset="20pt,0,0,15pt">
                <w:txbxContent>
                  <w:p w:rsidR="00780B7D" w:rsidRPr="00780B7D" w:rsidP="00780B7D" w14:paraId="651D9D71" w14:textId="3C2DDBEE">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B0F1" w14:textId="77777777" w:rsidR="0068795B" w:rsidRPr="00A930C4" w:rsidRDefault="00B16955"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17792" behindDoc="0" locked="0" layoutInCell="1" allowOverlap="1" wp14:anchorId="3595262B" wp14:editId="35E60ED2">
              <wp:simplePos x="0" y="0"/>
              <wp:positionH relativeFrom="page">
                <wp:align>left</wp:align>
              </wp:positionH>
              <wp:positionV relativeFrom="page">
                <wp:align>bottom</wp:align>
              </wp:positionV>
              <wp:extent cx="682625" cy="334010"/>
              <wp:effectExtent l="0" t="0" r="3175" b="0"/>
              <wp:wrapNone/>
              <wp:docPr id="1407331750" name="Caixa de Texto 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8DFD882"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 o:spid="_x0000_s2053"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9504" filled="f" stroked="f">
              <v:textbox style="mso-fit-shape-to-text:t" inset="20pt,0,0,15pt">
                <w:txbxContent>
                  <w:p w:rsidR="00780B7D" w:rsidRPr="00780B7D" w:rsidP="00780B7D" w14:paraId="328BF35F" w14:textId="3E044DB2">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242D"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63872" behindDoc="0" locked="0" layoutInCell="1" allowOverlap="1" wp14:anchorId="2D9E689C" wp14:editId="311FFED7">
              <wp:simplePos x="0" y="0"/>
              <wp:positionH relativeFrom="page">
                <wp:align>left</wp:align>
              </wp:positionH>
              <wp:positionV relativeFrom="page">
                <wp:align>bottom</wp:align>
              </wp:positionV>
              <wp:extent cx="682625" cy="334010"/>
              <wp:effectExtent l="0" t="0" r="3175" b="0"/>
              <wp:wrapNone/>
              <wp:docPr id="821991097" name="Caixa de Texto 5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089D66A"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1" o:spid="_x0000_s210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61664" filled="f" stroked="f">
              <v:textbox style="mso-fit-shape-to-text:t" inset="20pt,0,0,15pt">
                <w:txbxContent>
                  <w:p w:rsidR="00780B7D" w:rsidRPr="00780B7D" w:rsidP="00780B7D" w14:paraId="76EC18D6" w14:textId="5A81CBAB">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1799240049"/>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18</w:t>
        </w:r>
        <w:r w:rsidR="008D3677" w:rsidRPr="00A930C4">
          <w:rPr>
            <w:rFonts w:ascii="Calibri" w:eastAsia="Batang" w:hAnsi="Calibri" w:cs="Calibri"/>
            <w:sz w:val="20"/>
            <w:szCs w:val="20"/>
            <w:lang w:eastAsia="pt-BR"/>
          </w:rPr>
          <w:fldChar w:fldCharType="end"/>
        </w:r>
      </w:sdtContent>
    </w:sdt>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0ECE" w14:textId="77777777" w:rsidR="00A44E70" w:rsidRDefault="00B16955">
    <w:r>
      <w:rPr>
        <w:noProof/>
      </w:rPr>
      <mc:AlternateContent>
        <mc:Choice Requires="wps">
          <w:drawing>
            <wp:anchor distT="0" distB="0" distL="0" distR="0" simplePos="0" relativeHeight="251661824" behindDoc="0" locked="0" layoutInCell="1" allowOverlap="1" wp14:anchorId="3380539A" wp14:editId="5D13F816">
              <wp:simplePos x="0" y="0"/>
              <wp:positionH relativeFrom="page">
                <wp:align>left</wp:align>
              </wp:positionH>
              <wp:positionV relativeFrom="page">
                <wp:align>bottom</wp:align>
              </wp:positionV>
              <wp:extent cx="682625" cy="334010"/>
              <wp:effectExtent l="0" t="0" r="3175" b="0"/>
              <wp:wrapNone/>
              <wp:docPr id="178793409" name="Caixa de Texto 4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D652B2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9" o:spid="_x0000_s2103"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57568" filled="f" stroked="f">
              <v:textbox style="mso-fit-shape-to-text:t" inset="20pt,0,0,15pt">
                <w:txbxContent>
                  <w:p w:rsidR="00780B7D" w:rsidRPr="00780B7D" w:rsidP="00780B7D" w14:paraId="540621B1" w14:textId="0A476A0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13B2" w14:textId="77777777" w:rsidR="00A44E70" w:rsidRDefault="00B16955">
    <w:r>
      <w:rPr>
        <w:noProof/>
      </w:rPr>
      <mc:AlternateContent>
        <mc:Choice Requires="wps">
          <w:drawing>
            <wp:anchor distT="0" distB="0" distL="0" distR="0" simplePos="0" relativeHeight="251665920" behindDoc="0" locked="0" layoutInCell="1" allowOverlap="1" wp14:anchorId="62214639" wp14:editId="318FD791">
              <wp:simplePos x="0" y="0"/>
              <wp:positionH relativeFrom="page">
                <wp:align>left</wp:align>
              </wp:positionH>
              <wp:positionV relativeFrom="page">
                <wp:align>bottom</wp:align>
              </wp:positionV>
              <wp:extent cx="682625" cy="334010"/>
              <wp:effectExtent l="0" t="0" r="3175" b="0"/>
              <wp:wrapNone/>
              <wp:docPr id="1815478819" name="Caixa de Texto 5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A981A4A"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3" o:spid="_x0000_s2104"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65760" filled="f" stroked="f">
              <v:textbox style="mso-fit-shape-to-text:t" inset="20pt,0,0,15pt">
                <w:txbxContent>
                  <w:p w:rsidR="00780B7D" w:rsidRPr="00780B7D" w:rsidP="00780B7D" w14:paraId="0D516886" w14:textId="07239375">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70FB"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66944" behindDoc="0" locked="0" layoutInCell="1" allowOverlap="1" wp14:anchorId="764DADDD" wp14:editId="1D13EF79">
              <wp:simplePos x="0" y="0"/>
              <wp:positionH relativeFrom="page">
                <wp:align>left</wp:align>
              </wp:positionH>
              <wp:positionV relativeFrom="page">
                <wp:align>bottom</wp:align>
              </wp:positionV>
              <wp:extent cx="682625" cy="334010"/>
              <wp:effectExtent l="0" t="0" r="3175" b="0"/>
              <wp:wrapNone/>
              <wp:docPr id="117493306" name="Caixa de Texto 5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05044F4"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4" o:spid="_x0000_s2105"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67808" filled="f" stroked="f">
              <v:textbox style="mso-fit-shape-to-text:t" inset="20pt,0,0,15pt">
                <w:txbxContent>
                  <w:p w:rsidR="00780B7D" w:rsidRPr="00780B7D" w:rsidP="00780B7D" w14:paraId="6A3BBFEB" w14:textId="113E8E4A">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560398646"/>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19</w:t>
        </w:r>
        <w:r w:rsidR="008D3677" w:rsidRPr="00A930C4">
          <w:rPr>
            <w:rFonts w:ascii="Calibri" w:eastAsia="Batang" w:hAnsi="Calibri" w:cs="Calibri"/>
            <w:sz w:val="20"/>
            <w:szCs w:val="20"/>
            <w:lang w:eastAsia="pt-BR"/>
          </w:rPr>
          <w:fldChar w:fldCharType="end"/>
        </w:r>
      </w:sdtContent>
    </w:sdt>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CFEA" w14:textId="77777777" w:rsidR="00A44E70" w:rsidRDefault="00B16955">
    <w:r>
      <w:rPr>
        <w:noProof/>
      </w:rPr>
      <mc:AlternateContent>
        <mc:Choice Requires="wps">
          <w:drawing>
            <wp:anchor distT="0" distB="0" distL="0" distR="0" simplePos="0" relativeHeight="251664896" behindDoc="0" locked="0" layoutInCell="1" allowOverlap="1" wp14:anchorId="20D6B5EC" wp14:editId="680DE4B7">
              <wp:simplePos x="0" y="0"/>
              <wp:positionH relativeFrom="page">
                <wp:align>left</wp:align>
              </wp:positionH>
              <wp:positionV relativeFrom="page">
                <wp:align>bottom</wp:align>
              </wp:positionV>
              <wp:extent cx="682625" cy="334010"/>
              <wp:effectExtent l="0" t="0" r="3175" b="0"/>
              <wp:wrapNone/>
              <wp:docPr id="1772923371" name="Caixa de Texto 5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CE5FEEE"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2" o:spid="_x0000_s2106"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63712" filled="f" stroked="f">
              <v:textbox style="mso-fit-shape-to-text:t" inset="20pt,0,0,15pt">
                <w:txbxContent>
                  <w:p w:rsidR="00780B7D" w:rsidRPr="00780B7D" w:rsidP="00780B7D" w14:paraId="6E6BDBD4" w14:textId="3ADD3725">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102B" w14:textId="77777777" w:rsidR="00A44E70" w:rsidRDefault="00B16955">
    <w:r>
      <w:rPr>
        <w:noProof/>
      </w:rPr>
      <mc:AlternateContent>
        <mc:Choice Requires="wps">
          <w:drawing>
            <wp:anchor distT="0" distB="0" distL="0" distR="0" simplePos="0" relativeHeight="251668992" behindDoc="0" locked="0" layoutInCell="1" allowOverlap="1" wp14:anchorId="780C3358" wp14:editId="071AA245">
              <wp:simplePos x="0" y="0"/>
              <wp:positionH relativeFrom="page">
                <wp:align>left</wp:align>
              </wp:positionH>
              <wp:positionV relativeFrom="page">
                <wp:align>bottom</wp:align>
              </wp:positionV>
              <wp:extent cx="682625" cy="334010"/>
              <wp:effectExtent l="0" t="0" r="3175" b="0"/>
              <wp:wrapNone/>
              <wp:docPr id="1973078295" name="Caixa de Texto 5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AF5657A"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6" o:spid="_x0000_s2107"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71904" filled="f" stroked="f">
              <v:textbox style="mso-fit-shape-to-text:t" inset="20pt,0,0,15pt">
                <w:txbxContent>
                  <w:p w:rsidR="00780B7D" w:rsidRPr="00780B7D" w:rsidP="00780B7D" w14:paraId="5FF0A87C" w14:textId="2E7C7816">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33AD"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70016" behindDoc="0" locked="0" layoutInCell="1" allowOverlap="1" wp14:anchorId="23CFE8BD" wp14:editId="7A2072EC">
              <wp:simplePos x="0" y="0"/>
              <wp:positionH relativeFrom="page">
                <wp:align>left</wp:align>
              </wp:positionH>
              <wp:positionV relativeFrom="page">
                <wp:align>bottom</wp:align>
              </wp:positionV>
              <wp:extent cx="682625" cy="334010"/>
              <wp:effectExtent l="0" t="0" r="3175" b="0"/>
              <wp:wrapNone/>
              <wp:docPr id="1905781620" name="Caixa de Texto 5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618D8A7"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7" o:spid="_x0000_s2108"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73952" filled="f" stroked="f">
              <v:textbox style="mso-fit-shape-to-text:t" inset="20pt,0,0,15pt">
                <w:txbxContent>
                  <w:p w:rsidR="00780B7D" w:rsidRPr="00780B7D" w:rsidP="00780B7D" w14:paraId="2E366FCD" w14:textId="796BDEB7">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1116351858"/>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21</w:t>
        </w:r>
        <w:r w:rsidR="008D3677" w:rsidRPr="00A930C4">
          <w:rPr>
            <w:rFonts w:ascii="Calibri" w:eastAsia="Batang" w:hAnsi="Calibri" w:cs="Calibri"/>
            <w:sz w:val="20"/>
            <w:szCs w:val="20"/>
            <w:lang w:eastAsia="pt-BR"/>
          </w:rPr>
          <w:fldChar w:fldCharType="end"/>
        </w:r>
      </w:sdtContent>
    </w:sdt>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5469" w14:textId="77777777" w:rsidR="00A44E70" w:rsidRDefault="00B16955">
    <w:r>
      <w:rPr>
        <w:noProof/>
      </w:rPr>
      <mc:AlternateContent>
        <mc:Choice Requires="wps">
          <w:drawing>
            <wp:anchor distT="0" distB="0" distL="0" distR="0" simplePos="0" relativeHeight="251667968" behindDoc="0" locked="0" layoutInCell="1" allowOverlap="1" wp14:anchorId="49E5C6E3" wp14:editId="0F0BD5C0">
              <wp:simplePos x="0" y="0"/>
              <wp:positionH relativeFrom="page">
                <wp:align>left</wp:align>
              </wp:positionH>
              <wp:positionV relativeFrom="page">
                <wp:align>bottom</wp:align>
              </wp:positionV>
              <wp:extent cx="682625" cy="334010"/>
              <wp:effectExtent l="0" t="0" r="3175" b="0"/>
              <wp:wrapNone/>
              <wp:docPr id="1818882387" name="Caixa de Texto 5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F924B1B"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5" o:spid="_x0000_s210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69856" filled="f" stroked="f">
              <v:textbox style="mso-fit-shape-to-text:t" inset="20pt,0,0,15pt">
                <w:txbxContent>
                  <w:p w:rsidR="00780B7D" w:rsidRPr="00780B7D" w:rsidP="00780B7D" w14:paraId="3EDD4355" w14:textId="496CDC8F">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1691" w14:textId="77777777" w:rsidR="00A44E70" w:rsidRDefault="00B16955">
    <w:r>
      <w:rPr>
        <w:noProof/>
      </w:rPr>
      <mc:AlternateContent>
        <mc:Choice Requires="wps">
          <w:drawing>
            <wp:anchor distT="0" distB="0" distL="0" distR="0" simplePos="0" relativeHeight="251672064" behindDoc="0" locked="0" layoutInCell="1" allowOverlap="1" wp14:anchorId="5413CDB6" wp14:editId="16C7AA58">
              <wp:simplePos x="0" y="0"/>
              <wp:positionH relativeFrom="page">
                <wp:align>left</wp:align>
              </wp:positionH>
              <wp:positionV relativeFrom="page">
                <wp:align>bottom</wp:align>
              </wp:positionV>
              <wp:extent cx="682625" cy="334010"/>
              <wp:effectExtent l="0" t="0" r="3175" b="0"/>
              <wp:wrapNone/>
              <wp:docPr id="1391520340" name="Caixa de Texto 5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3577C68"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9" o:spid="_x0000_s211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78048" filled="f" stroked="f">
              <v:textbox style="mso-fit-shape-to-text:t" inset="20pt,0,0,15pt">
                <w:txbxContent>
                  <w:p w:rsidR="00780B7D" w:rsidRPr="00780B7D" w:rsidP="00780B7D" w14:paraId="5C454319" w14:textId="682BFFCE">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5F2C"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73088" behindDoc="0" locked="0" layoutInCell="1" allowOverlap="1" wp14:anchorId="04DEA2AD" wp14:editId="6C137CDE">
              <wp:simplePos x="0" y="0"/>
              <wp:positionH relativeFrom="page">
                <wp:align>left</wp:align>
              </wp:positionH>
              <wp:positionV relativeFrom="page">
                <wp:align>bottom</wp:align>
              </wp:positionV>
              <wp:extent cx="682625" cy="334010"/>
              <wp:effectExtent l="0" t="0" r="3175" b="0"/>
              <wp:wrapNone/>
              <wp:docPr id="863764903" name="Caixa de Texto 6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768D1D9"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0" o:spid="_x0000_s211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80096" filled="f" stroked="f">
              <v:textbox style="mso-fit-shape-to-text:t" inset="20pt,0,0,15pt">
                <w:txbxContent>
                  <w:p w:rsidR="00780B7D" w:rsidRPr="00780B7D" w:rsidP="00780B7D" w14:paraId="30A03055" w14:textId="0C6B0AD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1392890094"/>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24</w:t>
        </w:r>
        <w:r w:rsidR="008D3677" w:rsidRPr="00A930C4">
          <w:rPr>
            <w:rFonts w:ascii="Calibri" w:eastAsia="Batang" w:hAnsi="Calibri" w:cs="Calibri"/>
            <w:sz w:val="20"/>
            <w:szCs w:val="20"/>
            <w:lang w:eastAsia="pt-BR"/>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FA83" w14:textId="77777777" w:rsidR="00B72E4B" w:rsidRDefault="00B16955">
    <w:pPr>
      <w:pStyle w:val="Rodap"/>
    </w:pPr>
    <w:r>
      <w:rPr>
        <w:noProof/>
      </w:rPr>
      <mc:AlternateContent>
        <mc:Choice Requires="wps">
          <w:drawing>
            <wp:anchor distT="0" distB="0" distL="0" distR="0" simplePos="0" relativeHeight="251615744" behindDoc="0" locked="0" layoutInCell="1" allowOverlap="1" wp14:anchorId="55D367E7" wp14:editId="2A45EC0D">
              <wp:simplePos x="0" y="0"/>
              <wp:positionH relativeFrom="page">
                <wp:align>left</wp:align>
              </wp:positionH>
              <wp:positionV relativeFrom="page">
                <wp:align>bottom</wp:align>
              </wp:positionV>
              <wp:extent cx="682625" cy="334010"/>
              <wp:effectExtent l="0" t="0" r="3175" b="0"/>
              <wp:wrapNone/>
              <wp:docPr id="1540667240" name="Caixa de Texto 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CF98F2E"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4" o:spid="_x0000_s2054"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5408" filled="f" stroked="f">
              <v:textbox style="mso-fit-shape-to-text:t" inset="20pt,0,0,15pt">
                <w:txbxContent>
                  <w:p w:rsidR="00780B7D" w:rsidRPr="00780B7D" w:rsidP="00780B7D" w14:paraId="01EA1B50" w14:textId="0D268EE7">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DE23" w14:textId="77777777" w:rsidR="00A44E70" w:rsidRDefault="00B16955">
    <w:r>
      <w:rPr>
        <w:noProof/>
      </w:rPr>
      <mc:AlternateContent>
        <mc:Choice Requires="wps">
          <w:drawing>
            <wp:anchor distT="0" distB="0" distL="0" distR="0" simplePos="0" relativeHeight="251671040" behindDoc="0" locked="0" layoutInCell="1" allowOverlap="1" wp14:anchorId="42AA4F6D" wp14:editId="1AB5EF54">
              <wp:simplePos x="0" y="0"/>
              <wp:positionH relativeFrom="page">
                <wp:align>left</wp:align>
              </wp:positionH>
              <wp:positionV relativeFrom="page">
                <wp:align>bottom</wp:align>
              </wp:positionV>
              <wp:extent cx="682625" cy="334010"/>
              <wp:effectExtent l="0" t="0" r="3175" b="0"/>
              <wp:wrapNone/>
              <wp:docPr id="321896365" name="Caixa de Texto 5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84321C2"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58" o:spid="_x0000_s211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76000" filled="f" stroked="f">
              <v:textbox style="mso-fit-shape-to-text:t" inset="20pt,0,0,15pt">
                <w:txbxContent>
                  <w:p w:rsidR="00780B7D" w:rsidRPr="00780B7D" w:rsidP="00780B7D" w14:paraId="335ED07C" w14:textId="5770EC9A">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295" w14:textId="77777777" w:rsidR="00A44E70" w:rsidRDefault="00B16955">
    <w:r>
      <w:rPr>
        <w:noProof/>
      </w:rPr>
      <mc:AlternateContent>
        <mc:Choice Requires="wps">
          <w:drawing>
            <wp:anchor distT="0" distB="0" distL="0" distR="0" simplePos="0" relativeHeight="251675136" behindDoc="0" locked="0" layoutInCell="1" allowOverlap="1" wp14:anchorId="50AB1E1D" wp14:editId="4FAF2C01">
              <wp:simplePos x="0" y="0"/>
              <wp:positionH relativeFrom="page">
                <wp:align>left</wp:align>
              </wp:positionH>
              <wp:positionV relativeFrom="page">
                <wp:align>bottom</wp:align>
              </wp:positionV>
              <wp:extent cx="682625" cy="334010"/>
              <wp:effectExtent l="0" t="0" r="3175" b="0"/>
              <wp:wrapNone/>
              <wp:docPr id="1501106227" name="Caixa de Texto 6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2026568"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2" o:spid="_x0000_s2113"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84192" filled="f" stroked="f">
              <v:textbox style="mso-fit-shape-to-text:t" inset="20pt,0,0,15pt">
                <w:txbxContent>
                  <w:p w:rsidR="00780B7D" w:rsidRPr="00780B7D" w:rsidP="00780B7D" w14:paraId="1D3CEBA0" w14:textId="4528119F">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31AB"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76160" behindDoc="0" locked="0" layoutInCell="1" allowOverlap="1" wp14:anchorId="0E380AAB" wp14:editId="16FDEF9B">
              <wp:simplePos x="0" y="0"/>
              <wp:positionH relativeFrom="page">
                <wp:align>left</wp:align>
              </wp:positionH>
              <wp:positionV relativeFrom="page">
                <wp:align>bottom</wp:align>
              </wp:positionV>
              <wp:extent cx="682625" cy="334010"/>
              <wp:effectExtent l="0" t="0" r="3175" b="0"/>
              <wp:wrapNone/>
              <wp:docPr id="1406865302" name="Caixa de Texto 6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25C4ECD"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3" o:spid="_x0000_s2114"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86240" filled="f" stroked="f">
              <v:textbox style="mso-fit-shape-to-text:t" inset="20pt,0,0,15pt">
                <w:txbxContent>
                  <w:p w:rsidR="00780B7D" w:rsidRPr="00780B7D" w:rsidP="00780B7D" w14:paraId="76B84F59" w14:textId="17C8F575">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1427345115"/>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30</w:t>
        </w:r>
        <w:r w:rsidR="008D3677" w:rsidRPr="00A930C4">
          <w:rPr>
            <w:rFonts w:ascii="Calibri" w:eastAsia="Batang" w:hAnsi="Calibri" w:cs="Calibri"/>
            <w:sz w:val="20"/>
            <w:szCs w:val="20"/>
            <w:lang w:eastAsia="pt-BR"/>
          </w:rPr>
          <w:fldChar w:fldCharType="end"/>
        </w:r>
      </w:sdtContent>
    </w:sdt>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A910" w14:textId="77777777" w:rsidR="00A44E70" w:rsidRDefault="00B16955">
    <w:r>
      <w:rPr>
        <w:noProof/>
      </w:rPr>
      <mc:AlternateContent>
        <mc:Choice Requires="wps">
          <w:drawing>
            <wp:anchor distT="0" distB="0" distL="0" distR="0" simplePos="0" relativeHeight="251674112" behindDoc="0" locked="0" layoutInCell="1" allowOverlap="1" wp14:anchorId="26DDCA9A" wp14:editId="25B23FC0">
              <wp:simplePos x="0" y="0"/>
              <wp:positionH relativeFrom="page">
                <wp:align>left</wp:align>
              </wp:positionH>
              <wp:positionV relativeFrom="page">
                <wp:align>bottom</wp:align>
              </wp:positionV>
              <wp:extent cx="682625" cy="334010"/>
              <wp:effectExtent l="0" t="0" r="3175" b="0"/>
              <wp:wrapNone/>
              <wp:docPr id="1620127448" name="Caixa de Texto 6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4BEEA30"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1" o:spid="_x0000_s2115"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82144" filled="f" stroked="f">
              <v:textbox style="mso-fit-shape-to-text:t" inset="20pt,0,0,15pt">
                <w:txbxContent>
                  <w:p w:rsidR="00780B7D" w:rsidRPr="00780B7D" w:rsidP="00780B7D" w14:paraId="1AE64C3B" w14:textId="100725A4">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E47E" w14:textId="77777777" w:rsidR="00A44E70" w:rsidRDefault="00B16955">
    <w:r>
      <w:rPr>
        <w:noProof/>
      </w:rPr>
      <mc:AlternateContent>
        <mc:Choice Requires="wps">
          <w:drawing>
            <wp:anchor distT="0" distB="0" distL="0" distR="0" simplePos="0" relativeHeight="251678208" behindDoc="0" locked="0" layoutInCell="1" allowOverlap="1" wp14:anchorId="42447F5E" wp14:editId="58D71216">
              <wp:simplePos x="0" y="0"/>
              <wp:positionH relativeFrom="page">
                <wp:align>left</wp:align>
              </wp:positionH>
              <wp:positionV relativeFrom="page">
                <wp:align>bottom</wp:align>
              </wp:positionV>
              <wp:extent cx="682625" cy="334010"/>
              <wp:effectExtent l="0" t="0" r="3175" b="0"/>
              <wp:wrapNone/>
              <wp:docPr id="1681293784" name="Caixa de Texto 6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0EDA8D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5" o:spid="_x0000_s2116"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90336" filled="f" stroked="f">
              <v:textbox style="mso-fit-shape-to-text:t" inset="20pt,0,0,15pt">
                <w:txbxContent>
                  <w:p w:rsidR="00780B7D" w:rsidRPr="00780B7D" w:rsidP="00780B7D" w14:paraId="66AF5A8A" w14:textId="70314270">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56F9"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79232" behindDoc="0" locked="0" layoutInCell="1" allowOverlap="1" wp14:anchorId="4DDDC722" wp14:editId="502D47D4">
              <wp:simplePos x="0" y="0"/>
              <wp:positionH relativeFrom="page">
                <wp:align>left</wp:align>
              </wp:positionH>
              <wp:positionV relativeFrom="page">
                <wp:align>bottom</wp:align>
              </wp:positionV>
              <wp:extent cx="682625" cy="334010"/>
              <wp:effectExtent l="0" t="0" r="3175" b="0"/>
              <wp:wrapNone/>
              <wp:docPr id="705940395" name="Caixa de Texto 6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5A820FF"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6" o:spid="_x0000_s2117"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92384" filled="f" stroked="f">
              <v:textbox style="mso-fit-shape-to-text:t" inset="20pt,0,0,15pt">
                <w:txbxContent>
                  <w:p w:rsidR="00780B7D" w:rsidRPr="00780B7D" w:rsidP="00780B7D" w14:paraId="7F1F769C" w14:textId="75163AA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2011701475"/>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32</w:t>
        </w:r>
        <w:r w:rsidR="008D3677" w:rsidRPr="00A930C4">
          <w:rPr>
            <w:rFonts w:ascii="Calibri" w:eastAsia="Batang" w:hAnsi="Calibri" w:cs="Calibri"/>
            <w:sz w:val="20"/>
            <w:szCs w:val="20"/>
            <w:lang w:eastAsia="pt-BR"/>
          </w:rPr>
          <w:fldChar w:fldCharType="end"/>
        </w:r>
      </w:sdtContent>
    </w:sdt>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83D9" w14:textId="77777777" w:rsidR="00A44E70" w:rsidRDefault="00B16955">
    <w:r>
      <w:rPr>
        <w:noProof/>
      </w:rPr>
      <mc:AlternateContent>
        <mc:Choice Requires="wps">
          <w:drawing>
            <wp:anchor distT="0" distB="0" distL="0" distR="0" simplePos="0" relativeHeight="251677184" behindDoc="0" locked="0" layoutInCell="1" allowOverlap="1" wp14:anchorId="7429801B" wp14:editId="772481D1">
              <wp:simplePos x="0" y="0"/>
              <wp:positionH relativeFrom="page">
                <wp:align>left</wp:align>
              </wp:positionH>
              <wp:positionV relativeFrom="page">
                <wp:align>bottom</wp:align>
              </wp:positionV>
              <wp:extent cx="682625" cy="334010"/>
              <wp:effectExtent l="0" t="0" r="3175" b="0"/>
              <wp:wrapNone/>
              <wp:docPr id="1091126176" name="Caixa de Texto 6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D2F3DBA"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4" o:spid="_x0000_s2118"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88288" filled="f" stroked="f">
              <v:textbox style="mso-fit-shape-to-text:t" inset="20pt,0,0,15pt">
                <w:txbxContent>
                  <w:p w:rsidR="00780B7D" w:rsidRPr="00780B7D" w:rsidP="00780B7D" w14:paraId="01495E66" w14:textId="76B7279F">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8D20" w14:textId="77777777" w:rsidR="00A44E70" w:rsidRDefault="00B16955">
    <w:r>
      <w:rPr>
        <w:noProof/>
      </w:rPr>
      <mc:AlternateContent>
        <mc:Choice Requires="wps">
          <w:drawing>
            <wp:anchor distT="0" distB="0" distL="0" distR="0" simplePos="0" relativeHeight="251681280" behindDoc="0" locked="0" layoutInCell="1" allowOverlap="1" wp14:anchorId="4E95326D" wp14:editId="4CBC510B">
              <wp:simplePos x="0" y="0"/>
              <wp:positionH relativeFrom="page">
                <wp:align>left</wp:align>
              </wp:positionH>
              <wp:positionV relativeFrom="page">
                <wp:align>bottom</wp:align>
              </wp:positionV>
              <wp:extent cx="682625" cy="334010"/>
              <wp:effectExtent l="0" t="0" r="3175" b="0"/>
              <wp:wrapNone/>
              <wp:docPr id="806918965" name="Caixa de Texto 6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B7EACE0"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8" o:spid="_x0000_s211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96480" filled="f" stroked="f">
              <v:textbox style="mso-fit-shape-to-text:t" inset="20pt,0,0,15pt">
                <w:txbxContent>
                  <w:p w:rsidR="00780B7D" w:rsidRPr="00780B7D" w:rsidP="00780B7D" w14:paraId="52CD76FD" w14:textId="2F5AB84E">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6EFC"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82304" behindDoc="0" locked="0" layoutInCell="1" allowOverlap="1" wp14:anchorId="6F7DFDD7" wp14:editId="4F80220E">
              <wp:simplePos x="0" y="0"/>
              <wp:positionH relativeFrom="page">
                <wp:align>left</wp:align>
              </wp:positionH>
              <wp:positionV relativeFrom="page">
                <wp:align>bottom</wp:align>
              </wp:positionV>
              <wp:extent cx="682625" cy="334010"/>
              <wp:effectExtent l="0" t="0" r="3175" b="0"/>
              <wp:wrapNone/>
              <wp:docPr id="1740880843" name="Caixa de Texto 6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04A6361"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9" o:spid="_x0000_s212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98528" filled="f" stroked="f">
              <v:textbox style="mso-fit-shape-to-text:t" inset="20pt,0,0,15pt">
                <w:txbxContent>
                  <w:p w:rsidR="00780B7D" w:rsidRPr="00780B7D" w:rsidP="00780B7D" w14:paraId="5589DF4A" w14:textId="2547EE54">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1450618964"/>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33</w:t>
        </w:r>
        <w:r w:rsidR="008D3677" w:rsidRPr="00A930C4">
          <w:rPr>
            <w:rFonts w:ascii="Calibri" w:eastAsia="Batang" w:hAnsi="Calibri" w:cs="Calibri"/>
            <w:sz w:val="20"/>
            <w:szCs w:val="20"/>
            <w:lang w:eastAsia="pt-BR"/>
          </w:rPr>
          <w:fldChar w:fldCharType="end"/>
        </w:r>
      </w:sdtContent>
    </w:sdt>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93C3" w14:textId="77777777" w:rsidR="00A44E70" w:rsidRDefault="00B16955">
    <w:r>
      <w:rPr>
        <w:noProof/>
      </w:rPr>
      <mc:AlternateContent>
        <mc:Choice Requires="wps">
          <w:drawing>
            <wp:anchor distT="0" distB="0" distL="0" distR="0" simplePos="0" relativeHeight="251680256" behindDoc="0" locked="0" layoutInCell="1" allowOverlap="1" wp14:anchorId="01A76428" wp14:editId="0DBA09AF">
              <wp:simplePos x="0" y="0"/>
              <wp:positionH relativeFrom="page">
                <wp:align>left</wp:align>
              </wp:positionH>
              <wp:positionV relativeFrom="page">
                <wp:align>bottom</wp:align>
              </wp:positionV>
              <wp:extent cx="682625" cy="334010"/>
              <wp:effectExtent l="0" t="0" r="3175" b="0"/>
              <wp:wrapNone/>
              <wp:docPr id="297862811" name="Caixa de Texto 6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F741C2C"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67" o:spid="_x0000_s212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794432" filled="f" stroked="f">
              <v:textbox style="mso-fit-shape-to-text:t" inset="20pt,0,0,15pt">
                <w:txbxContent>
                  <w:p w:rsidR="00780B7D" w:rsidRPr="00780B7D" w:rsidP="00780B7D" w14:paraId="584C2DFE" w14:textId="7D8D4AD4">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18E1" w14:textId="77777777" w:rsidR="000C1841" w:rsidRDefault="00B16955">
    <w:pPr>
      <w:pStyle w:val="Rodap"/>
    </w:pPr>
    <w:r>
      <w:rPr>
        <w:noProof/>
      </w:rPr>
      <mc:AlternateContent>
        <mc:Choice Requires="wps">
          <w:drawing>
            <wp:anchor distT="0" distB="0" distL="0" distR="0" simplePos="0" relativeHeight="251619840" behindDoc="0" locked="0" layoutInCell="1" allowOverlap="1" wp14:anchorId="6FAE6437" wp14:editId="10478D9E">
              <wp:simplePos x="0" y="0"/>
              <wp:positionH relativeFrom="page">
                <wp:align>left</wp:align>
              </wp:positionH>
              <wp:positionV relativeFrom="page">
                <wp:align>bottom</wp:align>
              </wp:positionV>
              <wp:extent cx="682625" cy="334010"/>
              <wp:effectExtent l="0" t="0" r="3175" b="0"/>
              <wp:wrapNone/>
              <wp:docPr id="1022058159" name="Caixa de Texto 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B548A72"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 o:spid="_x0000_s205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73600" filled="f" stroked="f">
              <v:textbox style="mso-fit-shape-to-text:t" inset="20pt,0,0,15pt">
                <w:txbxContent>
                  <w:p w:rsidR="00780B7D" w:rsidRPr="00780B7D" w:rsidP="00780B7D" w14:paraId="022D2CBD" w14:textId="1A19F8D9">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2837" w14:textId="77777777" w:rsidR="00A44E70" w:rsidRDefault="00B16955">
    <w:r>
      <w:rPr>
        <w:noProof/>
      </w:rPr>
      <mc:AlternateContent>
        <mc:Choice Requires="wps">
          <w:drawing>
            <wp:anchor distT="0" distB="0" distL="0" distR="0" simplePos="0" relativeHeight="251684352" behindDoc="0" locked="0" layoutInCell="1" allowOverlap="1" wp14:anchorId="35122610" wp14:editId="144B0E97">
              <wp:simplePos x="0" y="0"/>
              <wp:positionH relativeFrom="page">
                <wp:align>left</wp:align>
              </wp:positionH>
              <wp:positionV relativeFrom="page">
                <wp:align>bottom</wp:align>
              </wp:positionV>
              <wp:extent cx="682625" cy="334010"/>
              <wp:effectExtent l="0" t="0" r="3175" b="0"/>
              <wp:wrapNone/>
              <wp:docPr id="789248864" name="Caixa de Texto 7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5A15955"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1" o:spid="_x0000_s212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02624" filled="f" stroked="f">
              <v:textbox style="mso-fit-shape-to-text:t" inset="20pt,0,0,15pt">
                <w:txbxContent>
                  <w:p w:rsidR="00780B7D" w:rsidRPr="00780B7D" w:rsidP="00780B7D" w14:paraId="25DAD0F5" w14:textId="568F1D2C">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B2E4" w14:textId="77777777" w:rsidR="0068795B" w:rsidRPr="00A930C4" w:rsidRDefault="00B16955"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685376" behindDoc="0" locked="0" layoutInCell="1" allowOverlap="1" wp14:anchorId="1E7B7FBA" wp14:editId="02DFBBA2">
              <wp:simplePos x="0" y="0"/>
              <wp:positionH relativeFrom="page">
                <wp:align>left</wp:align>
              </wp:positionH>
              <wp:positionV relativeFrom="page">
                <wp:align>bottom</wp:align>
              </wp:positionV>
              <wp:extent cx="682625" cy="334010"/>
              <wp:effectExtent l="0" t="0" r="3175" b="0"/>
              <wp:wrapNone/>
              <wp:docPr id="1569127678" name="Caixa de Texto 7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8A744E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2" o:spid="_x0000_s2123"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04672" filled="f" stroked="f">
              <v:textbox style="mso-fit-shape-to-text:t" inset="20pt,0,0,15pt">
                <w:txbxContent>
                  <w:p w:rsidR="00780B7D" w:rsidRPr="00780B7D" w:rsidP="00780B7D" w14:paraId="6FA8A071" w14:textId="33200E35">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hAnsi="Calibri" w:cs="Calibri"/>
        </w:rPr>
        <w:id w:val="2140772412"/>
        <w:docPartObj>
          <w:docPartGallery w:val="Page Numbers (Bottom of Page)"/>
          <w:docPartUnique/>
        </w:docPartObj>
      </w:sdtPr>
      <w:sdtEndPr>
        <w:rPr>
          <w:sz w:val="20"/>
          <w:szCs w:val="20"/>
        </w:r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8D3677" w:rsidRPr="00A930C4">
          <w:rPr>
            <w:rFonts w:ascii="Calibri" w:eastAsia="Batang" w:hAnsi="Calibri" w:cs="Calibri"/>
            <w:sz w:val="20"/>
            <w:szCs w:val="20"/>
            <w:lang w:eastAsia="pt-BR"/>
          </w:rPr>
          <w:fldChar w:fldCharType="end"/>
        </w:r>
      </w:sdtContent>
    </w:sdt>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5B49" w14:textId="77777777" w:rsidR="00A44E70" w:rsidRDefault="00B16955">
    <w:r>
      <w:rPr>
        <w:noProof/>
      </w:rPr>
      <mc:AlternateContent>
        <mc:Choice Requires="wps">
          <w:drawing>
            <wp:anchor distT="0" distB="0" distL="0" distR="0" simplePos="0" relativeHeight="251683328" behindDoc="0" locked="0" layoutInCell="1" allowOverlap="1" wp14:anchorId="5C2DE265" wp14:editId="67532926">
              <wp:simplePos x="0" y="0"/>
              <wp:positionH relativeFrom="page">
                <wp:align>left</wp:align>
              </wp:positionH>
              <wp:positionV relativeFrom="page">
                <wp:align>bottom</wp:align>
              </wp:positionV>
              <wp:extent cx="682625" cy="334010"/>
              <wp:effectExtent l="0" t="0" r="3175" b="0"/>
              <wp:wrapNone/>
              <wp:docPr id="1820426916" name="Caixa de Texto 7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525AD83"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0" o:spid="_x0000_s2124"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00576" filled="f" stroked="f">
              <v:textbox style="mso-fit-shape-to-text:t" inset="20pt,0,0,15pt">
                <w:txbxContent>
                  <w:p w:rsidR="00780B7D" w:rsidRPr="00780B7D" w:rsidP="00780B7D" w14:paraId="688BDE22" w14:textId="58D5BC2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73EA" w14:textId="77777777" w:rsidR="00A44E70" w:rsidRDefault="00B16955">
    <w:r>
      <w:rPr>
        <w:noProof/>
      </w:rPr>
      <mc:AlternateContent>
        <mc:Choice Requires="wps">
          <w:drawing>
            <wp:anchor distT="0" distB="0" distL="0" distR="0" simplePos="0" relativeHeight="251687424" behindDoc="0" locked="0" layoutInCell="1" allowOverlap="1" wp14:anchorId="7C5E97E7" wp14:editId="53F677D8">
              <wp:simplePos x="0" y="0"/>
              <wp:positionH relativeFrom="page">
                <wp:align>left</wp:align>
              </wp:positionH>
              <wp:positionV relativeFrom="page">
                <wp:align>bottom</wp:align>
              </wp:positionV>
              <wp:extent cx="682625" cy="334010"/>
              <wp:effectExtent l="0" t="0" r="3175" b="0"/>
              <wp:wrapNone/>
              <wp:docPr id="790960582" name="Caixa de Texto 7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51281CC"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4" o:spid="_x0000_s2125"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08768" filled="f" stroked="f">
              <v:textbox style="mso-fit-shape-to-text:t" inset="20pt,0,0,15pt">
                <w:txbxContent>
                  <w:p w:rsidR="00780B7D" w:rsidRPr="00780B7D" w:rsidP="00780B7D" w14:paraId="5A37B7BF" w14:textId="2690F3A1">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3AF8" w14:textId="77777777" w:rsidR="0068795B" w:rsidRPr="00A930C4" w:rsidRDefault="00B16955"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688448" behindDoc="0" locked="0" layoutInCell="1" allowOverlap="1" wp14:anchorId="31608E48" wp14:editId="603F40D0">
              <wp:simplePos x="0" y="0"/>
              <wp:positionH relativeFrom="page">
                <wp:align>left</wp:align>
              </wp:positionH>
              <wp:positionV relativeFrom="page">
                <wp:align>bottom</wp:align>
              </wp:positionV>
              <wp:extent cx="682625" cy="334010"/>
              <wp:effectExtent l="0" t="0" r="3175" b="0"/>
              <wp:wrapNone/>
              <wp:docPr id="965321026" name="Caixa de Texto 7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201A868"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5" o:spid="_x0000_s2126"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10816" filled="f" stroked="f">
              <v:textbox style="mso-fit-shape-to-text:t" inset="20pt,0,0,15pt">
                <w:txbxContent>
                  <w:p w:rsidR="00780B7D" w:rsidRPr="00780B7D" w:rsidP="00780B7D" w14:paraId="02D2A987" w14:textId="66BE5757">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hAnsi="Calibri" w:cs="Calibri"/>
        </w:rPr>
        <w:id w:val="140675715"/>
        <w:docPartObj>
          <w:docPartGallery w:val="Page Numbers (Bottom of Page)"/>
          <w:docPartUnique/>
        </w:docPartObj>
      </w:sdtPr>
      <w:sdtEndPr>
        <w:rPr>
          <w:sz w:val="20"/>
          <w:szCs w:val="20"/>
        </w:r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8D3677" w:rsidRPr="00A930C4">
          <w:rPr>
            <w:rFonts w:ascii="Calibri" w:eastAsia="Batang" w:hAnsi="Calibri" w:cs="Calibri"/>
            <w:sz w:val="20"/>
            <w:szCs w:val="20"/>
            <w:lang w:eastAsia="pt-BR"/>
          </w:rPr>
          <w:fldChar w:fldCharType="end"/>
        </w:r>
      </w:sdtContent>
    </w:sdt>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DEE4" w14:textId="77777777" w:rsidR="00A44E70" w:rsidRDefault="00B16955">
    <w:r>
      <w:rPr>
        <w:noProof/>
      </w:rPr>
      <mc:AlternateContent>
        <mc:Choice Requires="wps">
          <w:drawing>
            <wp:anchor distT="0" distB="0" distL="0" distR="0" simplePos="0" relativeHeight="251686400" behindDoc="0" locked="0" layoutInCell="1" allowOverlap="1" wp14:anchorId="75A65189" wp14:editId="0892FD25">
              <wp:simplePos x="0" y="0"/>
              <wp:positionH relativeFrom="page">
                <wp:align>left</wp:align>
              </wp:positionH>
              <wp:positionV relativeFrom="page">
                <wp:align>bottom</wp:align>
              </wp:positionV>
              <wp:extent cx="682625" cy="334010"/>
              <wp:effectExtent l="0" t="0" r="3175" b="0"/>
              <wp:wrapNone/>
              <wp:docPr id="923324430" name="Caixa de Texto 7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C263B88"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3" o:spid="_x0000_s2127"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06720" filled="f" stroked="f">
              <v:textbox style="mso-fit-shape-to-text:t" inset="20pt,0,0,15pt">
                <w:txbxContent>
                  <w:p w:rsidR="00780B7D" w:rsidRPr="00780B7D" w:rsidP="00780B7D" w14:paraId="251B5EBA" w14:textId="260DBAC5">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ED7F" w14:textId="77777777" w:rsidR="00A44E70" w:rsidRDefault="00B16955">
    <w:r>
      <w:rPr>
        <w:noProof/>
      </w:rPr>
      <mc:AlternateContent>
        <mc:Choice Requires="wps">
          <w:drawing>
            <wp:anchor distT="0" distB="0" distL="0" distR="0" simplePos="0" relativeHeight="251690496" behindDoc="0" locked="0" layoutInCell="1" allowOverlap="1" wp14:anchorId="0A061809" wp14:editId="26D4CF76">
              <wp:simplePos x="0" y="0"/>
              <wp:positionH relativeFrom="page">
                <wp:align>left</wp:align>
              </wp:positionH>
              <wp:positionV relativeFrom="page">
                <wp:align>bottom</wp:align>
              </wp:positionV>
              <wp:extent cx="682625" cy="334010"/>
              <wp:effectExtent l="0" t="0" r="3175" b="0"/>
              <wp:wrapNone/>
              <wp:docPr id="1182160701" name="Caixa de Texto 7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3B39D0B"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7" o:spid="_x0000_s2128"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14912" filled="f" stroked="f">
              <v:textbox style="mso-fit-shape-to-text:t" inset="20pt,0,0,15pt">
                <w:txbxContent>
                  <w:p w:rsidR="00780B7D" w:rsidRPr="00780B7D" w:rsidP="00780B7D" w14:paraId="28AADCC5" w14:textId="3DE42E7C">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AEDC"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91520" behindDoc="0" locked="0" layoutInCell="1" allowOverlap="1" wp14:anchorId="4D27B291" wp14:editId="06FA3035">
              <wp:simplePos x="0" y="0"/>
              <wp:positionH relativeFrom="page">
                <wp:align>left</wp:align>
              </wp:positionH>
              <wp:positionV relativeFrom="page">
                <wp:align>bottom</wp:align>
              </wp:positionV>
              <wp:extent cx="682625" cy="334010"/>
              <wp:effectExtent l="0" t="0" r="3175" b="0"/>
              <wp:wrapNone/>
              <wp:docPr id="1249647833" name="Caixa de Texto 7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9D606F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8" o:spid="_x0000_s212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16960" filled="f" stroked="f">
              <v:textbox style="mso-fit-shape-to-text:t" inset="20pt,0,0,15pt">
                <w:txbxContent>
                  <w:p w:rsidR="00780B7D" w:rsidRPr="00780B7D" w:rsidP="00780B7D" w14:paraId="1ABB6460" w14:textId="2206713F">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1539779016"/>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34</w:t>
        </w:r>
        <w:r w:rsidR="008D3677" w:rsidRPr="00A930C4">
          <w:rPr>
            <w:rFonts w:ascii="Calibri" w:eastAsia="Batang" w:hAnsi="Calibri" w:cs="Calibri"/>
            <w:sz w:val="20"/>
            <w:szCs w:val="20"/>
            <w:lang w:eastAsia="pt-BR"/>
          </w:rPr>
          <w:fldChar w:fldCharType="end"/>
        </w:r>
      </w:sdtContent>
    </w:sdt>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1432" w14:textId="77777777" w:rsidR="00A44E70" w:rsidRDefault="00B16955">
    <w:r>
      <w:rPr>
        <w:noProof/>
      </w:rPr>
      <mc:AlternateContent>
        <mc:Choice Requires="wps">
          <w:drawing>
            <wp:anchor distT="0" distB="0" distL="0" distR="0" simplePos="0" relativeHeight="251689472" behindDoc="0" locked="0" layoutInCell="1" allowOverlap="1" wp14:anchorId="47181853" wp14:editId="026A1567">
              <wp:simplePos x="0" y="0"/>
              <wp:positionH relativeFrom="page">
                <wp:align>left</wp:align>
              </wp:positionH>
              <wp:positionV relativeFrom="page">
                <wp:align>bottom</wp:align>
              </wp:positionV>
              <wp:extent cx="682625" cy="334010"/>
              <wp:effectExtent l="0" t="0" r="3175" b="0"/>
              <wp:wrapNone/>
              <wp:docPr id="45414813" name="Caixa de Texto 7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2093C7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6" o:spid="_x0000_s213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12864" filled="f" stroked="f">
              <v:textbox style="mso-fit-shape-to-text:t" inset="20pt,0,0,15pt">
                <w:txbxContent>
                  <w:p w:rsidR="00780B7D" w:rsidRPr="00780B7D" w:rsidP="00780B7D" w14:paraId="154DEEF7" w14:textId="69D534C6">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E466" w14:textId="77777777" w:rsidR="00A44E70" w:rsidRDefault="00B16955">
    <w:r>
      <w:rPr>
        <w:noProof/>
      </w:rPr>
      <mc:AlternateContent>
        <mc:Choice Requires="wps">
          <w:drawing>
            <wp:anchor distT="0" distB="0" distL="0" distR="0" simplePos="0" relativeHeight="251693568" behindDoc="0" locked="0" layoutInCell="1" allowOverlap="1" wp14:anchorId="3AC3BD73" wp14:editId="0247C4FE">
              <wp:simplePos x="0" y="0"/>
              <wp:positionH relativeFrom="page">
                <wp:align>left</wp:align>
              </wp:positionH>
              <wp:positionV relativeFrom="page">
                <wp:align>bottom</wp:align>
              </wp:positionV>
              <wp:extent cx="682625" cy="334010"/>
              <wp:effectExtent l="0" t="0" r="3175" b="0"/>
              <wp:wrapNone/>
              <wp:docPr id="986311261" name="Caixa de Texto 8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C6E7040"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0" o:spid="_x0000_s213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21056" filled="f" stroked="f">
              <v:textbox style="mso-fit-shape-to-text:t" inset="20pt,0,0,15pt">
                <w:txbxContent>
                  <w:p w:rsidR="00780B7D" w:rsidRPr="00780B7D" w:rsidP="00780B7D" w14:paraId="2EBC319A" w14:textId="04C7B817">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4DD5" w14:textId="77777777" w:rsidR="0068795B" w:rsidRPr="00A930C4" w:rsidRDefault="00B16955"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20864" behindDoc="0" locked="0" layoutInCell="1" allowOverlap="1" wp14:anchorId="24108EC9" wp14:editId="2A428B30">
              <wp:simplePos x="0" y="0"/>
              <wp:positionH relativeFrom="page">
                <wp:align>left</wp:align>
              </wp:positionH>
              <wp:positionV relativeFrom="page">
                <wp:align>bottom</wp:align>
              </wp:positionV>
              <wp:extent cx="682625" cy="334010"/>
              <wp:effectExtent l="0" t="0" r="3175" b="0"/>
              <wp:wrapNone/>
              <wp:docPr id="2082970350" name="Caixa de Texto 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27D8C8A5"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9" o:spid="_x0000_s206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75648" filled="f" stroked="f">
              <v:textbox style="mso-fit-shape-to-text:t" inset="20pt,0,0,15pt">
                <w:txbxContent>
                  <w:p w:rsidR="00780B7D" w:rsidRPr="00780B7D" w:rsidP="00780B7D" w14:paraId="7D06DE53" w14:textId="0B8C1456">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21A4" w14:textId="77777777" w:rsidR="0068795B" w:rsidRPr="00A930C4" w:rsidRDefault="00B16955"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694592" behindDoc="0" locked="0" layoutInCell="1" allowOverlap="1" wp14:anchorId="165CF115" wp14:editId="06997DF0">
              <wp:simplePos x="0" y="0"/>
              <wp:positionH relativeFrom="page">
                <wp:align>left</wp:align>
              </wp:positionH>
              <wp:positionV relativeFrom="page">
                <wp:align>bottom</wp:align>
              </wp:positionV>
              <wp:extent cx="682625" cy="334010"/>
              <wp:effectExtent l="0" t="0" r="3175" b="0"/>
              <wp:wrapNone/>
              <wp:docPr id="2138498283" name="Caixa de Texto 8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65CD353"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1" o:spid="_x0000_s213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23104" filled="f" stroked="f">
              <v:textbox style="mso-fit-shape-to-text:t" inset="20pt,0,0,15pt">
                <w:txbxContent>
                  <w:p w:rsidR="00780B7D" w:rsidRPr="00780B7D" w:rsidP="00780B7D" w14:paraId="69BAE5E7" w14:textId="4212BC3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hAnsi="Calibri" w:cs="Calibri"/>
        </w:rPr>
        <w:id w:val="37876432"/>
        <w:docPartObj>
          <w:docPartGallery w:val="Page Numbers (Bottom of Page)"/>
          <w:docPartUnique/>
        </w:docPartObj>
      </w:sdtPr>
      <w:sdtEndPr>
        <w:rPr>
          <w:sz w:val="20"/>
          <w:szCs w:val="20"/>
        </w:r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1</w:t>
        </w:r>
        <w:r w:rsidR="008D3677" w:rsidRPr="00A930C4">
          <w:rPr>
            <w:rFonts w:ascii="Calibri" w:eastAsia="Batang" w:hAnsi="Calibri" w:cs="Calibri"/>
            <w:sz w:val="20"/>
            <w:szCs w:val="20"/>
            <w:lang w:eastAsia="pt-BR"/>
          </w:rPr>
          <w:fldChar w:fldCharType="end"/>
        </w:r>
      </w:sdtContent>
    </w:sdt>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C9BD" w14:textId="77777777" w:rsidR="00A44E70" w:rsidRDefault="00B16955">
    <w:r>
      <w:rPr>
        <w:noProof/>
      </w:rPr>
      <mc:AlternateContent>
        <mc:Choice Requires="wps">
          <w:drawing>
            <wp:anchor distT="0" distB="0" distL="0" distR="0" simplePos="0" relativeHeight="251692544" behindDoc="0" locked="0" layoutInCell="1" allowOverlap="1" wp14:anchorId="4981195C" wp14:editId="78B6A899">
              <wp:simplePos x="0" y="0"/>
              <wp:positionH relativeFrom="page">
                <wp:align>left</wp:align>
              </wp:positionH>
              <wp:positionV relativeFrom="page">
                <wp:align>bottom</wp:align>
              </wp:positionV>
              <wp:extent cx="682625" cy="334010"/>
              <wp:effectExtent l="0" t="0" r="3175" b="0"/>
              <wp:wrapNone/>
              <wp:docPr id="1714652608" name="Caixa de Texto 7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2F32AB8"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9" o:spid="_x0000_s2133"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19008" filled="f" stroked="f">
              <v:textbox style="mso-fit-shape-to-text:t" inset="20pt,0,0,15pt">
                <w:txbxContent>
                  <w:p w:rsidR="00780B7D" w:rsidRPr="00780B7D" w:rsidP="00780B7D" w14:paraId="484F708A" w14:textId="2A9D4071">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5BCF" w14:textId="77777777" w:rsidR="00A44E70" w:rsidRDefault="00B16955">
    <w:r>
      <w:rPr>
        <w:noProof/>
      </w:rPr>
      <mc:AlternateContent>
        <mc:Choice Requires="wps">
          <w:drawing>
            <wp:anchor distT="0" distB="0" distL="0" distR="0" simplePos="0" relativeHeight="251696640" behindDoc="0" locked="0" layoutInCell="1" allowOverlap="1" wp14:anchorId="126EEF0B" wp14:editId="44D53D68">
              <wp:simplePos x="0" y="0"/>
              <wp:positionH relativeFrom="page">
                <wp:align>left</wp:align>
              </wp:positionH>
              <wp:positionV relativeFrom="page">
                <wp:align>bottom</wp:align>
              </wp:positionV>
              <wp:extent cx="682625" cy="334010"/>
              <wp:effectExtent l="0" t="0" r="3175" b="0"/>
              <wp:wrapNone/>
              <wp:docPr id="420136589" name="Caixa de Texto 8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6A3EE8C"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3" o:spid="_x0000_s2134"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27200" filled="f" stroked="f">
              <v:textbox style="mso-fit-shape-to-text:t" inset="20pt,0,0,15pt">
                <w:txbxContent>
                  <w:p w:rsidR="00780B7D" w:rsidRPr="00780B7D" w:rsidP="00780B7D" w14:paraId="717D6139" w14:textId="7207C882">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D2BF"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97664" behindDoc="0" locked="0" layoutInCell="1" allowOverlap="1" wp14:anchorId="43A19267" wp14:editId="287A482B">
              <wp:simplePos x="0" y="0"/>
              <wp:positionH relativeFrom="page">
                <wp:align>left</wp:align>
              </wp:positionH>
              <wp:positionV relativeFrom="page">
                <wp:align>bottom</wp:align>
              </wp:positionV>
              <wp:extent cx="682625" cy="334010"/>
              <wp:effectExtent l="0" t="0" r="3175" b="0"/>
              <wp:wrapNone/>
              <wp:docPr id="2039566234" name="Caixa de Texto 8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F54D8A9"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4" o:spid="_x0000_s2135"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29248" filled="f" stroked="f">
              <v:textbox style="mso-fit-shape-to-text:t" inset="20pt,0,0,15pt">
                <w:txbxContent>
                  <w:p w:rsidR="00780B7D" w:rsidRPr="00780B7D" w:rsidP="00780B7D" w14:paraId="69C2A35B" w14:textId="6B01CA86">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928647704"/>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37</w:t>
        </w:r>
        <w:r w:rsidR="008D3677" w:rsidRPr="00A930C4">
          <w:rPr>
            <w:rFonts w:ascii="Calibri" w:eastAsia="Batang" w:hAnsi="Calibri" w:cs="Calibri"/>
            <w:sz w:val="20"/>
            <w:szCs w:val="20"/>
            <w:lang w:eastAsia="pt-BR"/>
          </w:rPr>
          <w:fldChar w:fldCharType="end"/>
        </w:r>
      </w:sdtContent>
    </w:sdt>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3A64" w14:textId="77777777" w:rsidR="00A44E70" w:rsidRDefault="00B16955">
    <w:r>
      <w:rPr>
        <w:noProof/>
      </w:rPr>
      <mc:AlternateContent>
        <mc:Choice Requires="wps">
          <w:drawing>
            <wp:anchor distT="0" distB="0" distL="0" distR="0" simplePos="0" relativeHeight="251695616" behindDoc="0" locked="0" layoutInCell="1" allowOverlap="1" wp14:anchorId="762F6FC9" wp14:editId="14E06DE1">
              <wp:simplePos x="0" y="0"/>
              <wp:positionH relativeFrom="page">
                <wp:align>left</wp:align>
              </wp:positionH>
              <wp:positionV relativeFrom="page">
                <wp:align>bottom</wp:align>
              </wp:positionV>
              <wp:extent cx="682625" cy="334010"/>
              <wp:effectExtent l="0" t="0" r="3175" b="0"/>
              <wp:wrapNone/>
              <wp:docPr id="689504670" name="Caixa de Texto 8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6421149"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2" o:spid="_x0000_s2136"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25152" filled="f" stroked="f">
              <v:textbox style="mso-fit-shape-to-text:t" inset="20pt,0,0,15pt">
                <w:txbxContent>
                  <w:p w:rsidR="00780B7D" w:rsidRPr="00780B7D" w:rsidP="00780B7D" w14:paraId="451ADED3" w14:textId="32E330B3">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F9E1" w14:textId="77777777" w:rsidR="00A44E70" w:rsidRDefault="00B16955">
    <w:r>
      <w:rPr>
        <w:noProof/>
      </w:rPr>
      <mc:AlternateContent>
        <mc:Choice Requires="wps">
          <w:drawing>
            <wp:anchor distT="0" distB="0" distL="0" distR="0" simplePos="0" relativeHeight="251699712" behindDoc="0" locked="0" layoutInCell="1" allowOverlap="1" wp14:anchorId="00E40DF5" wp14:editId="47F832D7">
              <wp:simplePos x="0" y="0"/>
              <wp:positionH relativeFrom="page">
                <wp:align>left</wp:align>
              </wp:positionH>
              <wp:positionV relativeFrom="page">
                <wp:align>bottom</wp:align>
              </wp:positionV>
              <wp:extent cx="682625" cy="334010"/>
              <wp:effectExtent l="0" t="0" r="3175" b="0"/>
              <wp:wrapNone/>
              <wp:docPr id="1280412024" name="Caixa de Texto 8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4229B69"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6" o:spid="_x0000_s2137"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33344" filled="f" stroked="f">
              <v:textbox style="mso-fit-shape-to-text:t" inset="20pt,0,0,15pt">
                <w:txbxContent>
                  <w:p w:rsidR="00780B7D" w:rsidRPr="00780B7D" w:rsidP="00780B7D" w14:paraId="4673955A" w14:textId="5B3579C8">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FEC4"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700736" behindDoc="0" locked="0" layoutInCell="1" allowOverlap="1" wp14:anchorId="17C33CD9" wp14:editId="38020E80">
              <wp:simplePos x="0" y="0"/>
              <wp:positionH relativeFrom="page">
                <wp:align>left</wp:align>
              </wp:positionH>
              <wp:positionV relativeFrom="page">
                <wp:align>bottom</wp:align>
              </wp:positionV>
              <wp:extent cx="682625" cy="334010"/>
              <wp:effectExtent l="0" t="0" r="3175" b="0"/>
              <wp:wrapNone/>
              <wp:docPr id="1779958604" name="Caixa de Texto 8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768F03B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7" o:spid="_x0000_s2138"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35392" filled="f" stroked="f">
              <v:textbox style="mso-fit-shape-to-text:t" inset="20pt,0,0,15pt">
                <w:txbxContent>
                  <w:p w:rsidR="00780B7D" w:rsidRPr="00780B7D" w:rsidP="00780B7D" w14:paraId="7359B4F7" w14:textId="53804FCE">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1448538969"/>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9A2FD7">
          <w:rPr>
            <w:rFonts w:ascii="Calibri" w:eastAsia="Batang" w:hAnsi="Calibri" w:cs="Calibri"/>
            <w:noProof/>
            <w:sz w:val="20"/>
            <w:szCs w:val="20"/>
            <w:lang w:eastAsia="pt-BR"/>
          </w:rPr>
          <w:t>39</w:t>
        </w:r>
        <w:r w:rsidR="008D3677" w:rsidRPr="00A930C4">
          <w:rPr>
            <w:rFonts w:ascii="Calibri" w:eastAsia="Batang" w:hAnsi="Calibri" w:cs="Calibri"/>
            <w:sz w:val="20"/>
            <w:szCs w:val="20"/>
            <w:lang w:eastAsia="pt-BR"/>
          </w:rPr>
          <w:fldChar w:fldCharType="end"/>
        </w:r>
      </w:sdtContent>
    </w:sdt>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B68E" w14:textId="77777777" w:rsidR="00A44E70" w:rsidRDefault="00B16955">
    <w:r>
      <w:rPr>
        <w:noProof/>
      </w:rPr>
      <mc:AlternateContent>
        <mc:Choice Requires="wps">
          <w:drawing>
            <wp:anchor distT="0" distB="0" distL="0" distR="0" simplePos="0" relativeHeight="251698688" behindDoc="0" locked="0" layoutInCell="1" allowOverlap="1" wp14:anchorId="41F30AC8" wp14:editId="23F18309">
              <wp:simplePos x="0" y="0"/>
              <wp:positionH relativeFrom="page">
                <wp:align>left</wp:align>
              </wp:positionH>
              <wp:positionV relativeFrom="page">
                <wp:align>bottom</wp:align>
              </wp:positionV>
              <wp:extent cx="682625" cy="334010"/>
              <wp:effectExtent l="0" t="0" r="3175" b="0"/>
              <wp:wrapNone/>
              <wp:docPr id="1808351477" name="Caixa de Texto 8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AAD6F66"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5" o:spid="_x0000_s2139"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31296" filled="f" stroked="f">
              <v:textbox style="mso-fit-shape-to-text:t" inset="20pt,0,0,15pt">
                <w:txbxContent>
                  <w:p w:rsidR="00780B7D" w:rsidRPr="00780B7D" w:rsidP="00780B7D" w14:paraId="3F6EC5E5" w14:textId="17AAC46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3F88" w14:textId="77777777" w:rsidR="006B0B99"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02784" behindDoc="0" locked="0" layoutInCell="1" allowOverlap="1" wp14:anchorId="033CA4B9" wp14:editId="48880661">
              <wp:simplePos x="0" y="0"/>
              <wp:positionH relativeFrom="page">
                <wp:align>left</wp:align>
              </wp:positionH>
              <wp:positionV relativeFrom="page">
                <wp:align>bottom</wp:align>
              </wp:positionV>
              <wp:extent cx="682625" cy="334010"/>
              <wp:effectExtent l="0" t="0" r="3175" b="0"/>
              <wp:wrapNone/>
              <wp:docPr id="1628507421" name="Caixa de Texto 89"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0AF3710"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9" o:spid="_x0000_s2140"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39488" filled="f" stroked="f">
              <v:textbox style="mso-fit-shape-to-text:t" inset="20pt,0,0,15pt">
                <w:txbxContent>
                  <w:p w:rsidR="00780B7D" w:rsidRPr="00780B7D" w:rsidP="00780B7D" w14:paraId="1F38A250" w14:textId="5AB790C2">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247B" w14:textId="77777777" w:rsidR="0068795B" w:rsidRPr="00A930C4" w:rsidRDefault="00B16955"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703808" behindDoc="0" locked="0" layoutInCell="1" allowOverlap="1" wp14:anchorId="2569816C" wp14:editId="5B96CFF8">
              <wp:simplePos x="0" y="0"/>
              <wp:positionH relativeFrom="page">
                <wp:align>left</wp:align>
              </wp:positionH>
              <wp:positionV relativeFrom="page">
                <wp:align>bottom</wp:align>
              </wp:positionV>
              <wp:extent cx="682625" cy="334010"/>
              <wp:effectExtent l="0" t="0" r="3175" b="0"/>
              <wp:wrapNone/>
              <wp:docPr id="217408231" name="Caixa de Texto 90"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D7F7525"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90" o:spid="_x0000_s214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41536" filled="f" stroked="f">
              <v:textbox style="mso-fit-shape-to-text:t" inset="20pt,0,0,15pt">
                <w:txbxContent>
                  <w:p w:rsidR="00780B7D" w:rsidRPr="00780B7D" w:rsidP="00780B7D" w14:paraId="64B5F03F" w14:textId="32CE8E35">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sdt>
      <w:sdtPr>
        <w:rPr>
          <w:rFonts w:ascii="Calibri" w:eastAsia="Batang" w:hAnsi="Calibri" w:cs="Calibri"/>
          <w:noProof/>
          <w:sz w:val="20"/>
          <w:szCs w:val="20"/>
          <w:lang w:eastAsia="pt-BR"/>
        </w:rPr>
        <w:id w:val="569932992"/>
        <w:docPartObj>
          <w:docPartGallery w:val="Page Numbers (Bottom of Page)"/>
          <w:docPartUnique/>
        </w:docPartObj>
      </w:sdtPr>
      <w:sdtEndPr/>
      <w:sdtContent>
        <w:r w:rsidR="008D3677" w:rsidRPr="00A930C4">
          <w:rPr>
            <w:rFonts w:ascii="Calibri" w:eastAsia="Batang" w:hAnsi="Calibri" w:cs="Calibri"/>
            <w:sz w:val="20"/>
            <w:szCs w:val="20"/>
            <w:lang w:eastAsia="pt-BR"/>
          </w:rPr>
          <w:fldChar w:fldCharType="begin"/>
        </w:r>
        <w:r w:rsidR="008D3677" w:rsidRPr="00A930C4">
          <w:rPr>
            <w:rFonts w:ascii="Calibri" w:eastAsia="Batang" w:hAnsi="Calibri" w:cs="Calibri"/>
            <w:sz w:val="20"/>
            <w:szCs w:val="20"/>
            <w:lang w:eastAsia="pt-BR"/>
          </w:rPr>
          <w:instrText>PAGE   \* MERGEFORMAT</w:instrText>
        </w:r>
        <w:r w:rsidR="008D3677" w:rsidRPr="00A930C4">
          <w:rPr>
            <w:rFonts w:ascii="Calibri" w:eastAsia="Batang" w:hAnsi="Calibri" w:cs="Calibri"/>
            <w:sz w:val="20"/>
            <w:szCs w:val="20"/>
            <w:lang w:eastAsia="pt-BR"/>
          </w:rPr>
          <w:fldChar w:fldCharType="separate"/>
        </w:r>
        <w:r w:rsidR="00F85302">
          <w:rPr>
            <w:rFonts w:ascii="Calibri" w:eastAsia="Batang" w:hAnsi="Calibri" w:cs="Calibri"/>
            <w:noProof/>
            <w:sz w:val="20"/>
            <w:szCs w:val="20"/>
            <w:lang w:eastAsia="pt-BR"/>
          </w:rPr>
          <w:t>40</w:t>
        </w:r>
        <w:r w:rsidR="008D3677" w:rsidRPr="00A930C4">
          <w:rPr>
            <w:rFonts w:ascii="Calibri" w:eastAsia="Batang" w:hAnsi="Calibri" w:cs="Calibri"/>
            <w:sz w:val="20"/>
            <w:szCs w:val="20"/>
            <w:lang w:eastAsia="pt-BR"/>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F951" w14:textId="77777777" w:rsidR="000C1841" w:rsidRDefault="00B16955">
    <w:pPr>
      <w:pStyle w:val="Rodap"/>
    </w:pPr>
    <w:r>
      <w:rPr>
        <w:noProof/>
      </w:rPr>
      <mc:AlternateContent>
        <mc:Choice Requires="wps">
          <w:drawing>
            <wp:anchor distT="0" distB="0" distL="0" distR="0" simplePos="0" relativeHeight="251618816" behindDoc="0" locked="0" layoutInCell="1" allowOverlap="1" wp14:anchorId="55E285EE" wp14:editId="6E38DEF7">
              <wp:simplePos x="0" y="0"/>
              <wp:positionH relativeFrom="page">
                <wp:align>left</wp:align>
              </wp:positionH>
              <wp:positionV relativeFrom="page">
                <wp:align>bottom</wp:align>
              </wp:positionV>
              <wp:extent cx="682625" cy="334010"/>
              <wp:effectExtent l="0" t="0" r="3175" b="0"/>
              <wp:wrapNone/>
              <wp:docPr id="635759687" name="Caixa de Texto 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178BE453"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7" o:spid="_x0000_s2061"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71552" filled="f" stroked="f">
              <v:textbox style="mso-fit-shape-to-text:t" inset="20pt,0,0,15pt">
                <w:txbxContent>
                  <w:p w:rsidR="00780B7D" w:rsidRPr="00780B7D" w:rsidP="00780B7D" w14:paraId="797878EF" w14:textId="1DC44F67">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243B" w14:textId="77777777" w:rsidR="006B0B99" w:rsidRDefault="00B16955">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01760" behindDoc="0" locked="0" layoutInCell="1" allowOverlap="1" wp14:anchorId="43B53EBA" wp14:editId="1B34330C">
              <wp:simplePos x="0" y="0"/>
              <wp:positionH relativeFrom="page">
                <wp:align>left</wp:align>
              </wp:positionH>
              <wp:positionV relativeFrom="page">
                <wp:align>bottom</wp:align>
              </wp:positionV>
              <wp:extent cx="682625" cy="334010"/>
              <wp:effectExtent l="0" t="0" r="3175" b="0"/>
              <wp:wrapNone/>
              <wp:docPr id="1856589480" name="Caixa de Texto 88"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C5A25BE" w14:textId="77777777" w:rsidR="00780B7D" w:rsidRPr="00780B7D" w:rsidRDefault="00B16955" w:rsidP="00780B7D">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88" o:spid="_x0000_s2142" type="#_x0000_t202" alt="PÚBLICA" style="width:53.75pt;height:26.3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837440" filled="f" stroked="f">
              <v:textbox style="mso-fit-shape-to-text:t" inset="20pt,0,0,15pt">
                <w:txbxContent>
                  <w:p w:rsidR="00780B7D" w:rsidRPr="00780B7D" w:rsidP="00780B7D" w14:paraId="11FC5D2D" w14:textId="198F38CE">
                    <w:pPr>
                      <w:spacing w:after="0"/>
                      <w:rPr>
                        <w:rFonts w:ascii="Trebuchet MS" w:eastAsia="Trebuchet MS" w:hAnsi="Trebuchet MS" w:cs="Trebuchet MS"/>
                        <w:noProof/>
                        <w:color w:val="737373"/>
                        <w:sz w:val="18"/>
                        <w:szCs w:val="18"/>
                      </w:rPr>
                    </w:pPr>
                    <w:r w:rsidRPr="00780B7D">
                      <w:rPr>
                        <w:rFonts w:ascii="Trebuchet MS" w:eastAsia="Trebuchet MS" w:hAnsi="Trebuchet MS" w:cs="Trebuchet MS"/>
                        <w:noProof/>
                        <w:color w:val="737373"/>
                        <w:sz w:val="18"/>
                        <w:szCs w:val="18"/>
                      </w:rPr>
                      <w:t>PÚBLICA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397F" w14:textId="77777777" w:rsidR="00B16955" w:rsidRDefault="00B16955">
      <w:pPr>
        <w:spacing w:after="0" w:line="240" w:lineRule="auto"/>
      </w:pPr>
      <w:r>
        <w:separator/>
      </w:r>
    </w:p>
  </w:footnote>
  <w:footnote w:type="continuationSeparator" w:id="0">
    <w:p w14:paraId="160E2F1A" w14:textId="77777777" w:rsidR="00B16955" w:rsidRDefault="00B16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5536" w14:textId="77777777" w:rsidR="00A44E70" w:rsidRDefault="00A44E7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58E2" w14:textId="77777777" w:rsidR="00A44E70" w:rsidRDefault="00A44E7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4B38" w14:textId="77777777" w:rsidR="000264A5" w:rsidRPr="00A63F45" w:rsidRDefault="00B16955" w:rsidP="000264A5">
    <w:pPr>
      <w:pStyle w:val="DMDFP-CabealhoEmpresa"/>
      <w:rPr>
        <w:rFonts w:ascii="Petrobras Sans" w:hAnsi="Petrobras Sans"/>
        <w:color w:val="008542"/>
      </w:rPr>
    </w:pPr>
    <w:proofErr w:type="spellStart"/>
    <w:r w:rsidRPr="00A63F45">
      <w:rPr>
        <w:rFonts w:ascii="Petrobras Sans" w:hAnsi="Petrobras Sans"/>
        <w:color w:val="008542"/>
      </w:rPr>
      <w:t>Termo</w:t>
    </w:r>
    <w:r>
      <w:rPr>
        <w:rFonts w:ascii="Petrobras Sans" w:hAnsi="Petrobras Sans"/>
        <w:color w:val="008542"/>
      </w:rPr>
      <w:t>macaé</w:t>
    </w:r>
    <w:proofErr w:type="spellEnd"/>
    <w:r w:rsidRPr="00A63F45">
      <w:rPr>
        <w:rFonts w:ascii="Petrobras Sans" w:hAnsi="Petrobras Sans"/>
        <w:color w:val="008542"/>
      </w:rPr>
      <w:t xml:space="preserve"> S.A.</w:t>
    </w:r>
  </w:p>
  <w:p w14:paraId="678D7ED4" w14:textId="77777777" w:rsidR="00AF2A5D" w:rsidRPr="000264A5" w:rsidRDefault="00B16955" w:rsidP="000264A5">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F53C" w14:textId="77777777" w:rsidR="00A44E70" w:rsidRDefault="00A44E7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E63F" w14:textId="77777777" w:rsidR="00DB28B3" w:rsidRDefault="00DB28B3">
    <w:pPr>
      <w:tabs>
        <w:tab w:val="center" w:pos="4252"/>
        <w:tab w:val="right" w:pos="8504"/>
      </w:tabs>
      <w:rPr>
        <w:rFonts w:eastAsia="Batang"/>
        <w:sz w:val="20"/>
        <w:szCs w:val="20"/>
        <w:lang w:eastAsia="pt-B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9861" w14:textId="77777777" w:rsidR="00293524" w:rsidRPr="00A63F45" w:rsidRDefault="00B16955" w:rsidP="00293524">
    <w:pPr>
      <w:pStyle w:val="DMDFP-CabealhoEmpresa"/>
      <w:rPr>
        <w:rFonts w:ascii="Petrobras Sans" w:hAnsi="Petrobras Sans"/>
        <w:color w:val="008542"/>
      </w:rPr>
    </w:pPr>
    <w:proofErr w:type="spellStart"/>
    <w:r w:rsidRPr="00A63F45">
      <w:rPr>
        <w:rFonts w:ascii="Petrobras Sans" w:hAnsi="Petrobras Sans"/>
        <w:color w:val="008542"/>
      </w:rPr>
      <w:t>Termo</w:t>
    </w:r>
    <w:r>
      <w:rPr>
        <w:rFonts w:ascii="Petrobras Sans" w:hAnsi="Petrobras Sans"/>
        <w:color w:val="008542"/>
      </w:rPr>
      <w:t>macaé</w:t>
    </w:r>
    <w:proofErr w:type="spellEnd"/>
    <w:r w:rsidRPr="00A63F45">
      <w:rPr>
        <w:rFonts w:ascii="Petrobras Sans" w:hAnsi="Petrobras Sans"/>
        <w:color w:val="008542"/>
      </w:rPr>
      <w:t xml:space="preserve"> S.A.</w:t>
    </w:r>
  </w:p>
  <w:p w14:paraId="244F8D38" w14:textId="77777777" w:rsidR="00FF2194" w:rsidRPr="00293524" w:rsidRDefault="00B16955"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909F" w14:textId="77777777" w:rsidR="00DB28B3" w:rsidRDefault="00DB28B3">
    <w:pPr>
      <w:tabs>
        <w:tab w:val="center" w:pos="4252"/>
        <w:tab w:val="right" w:pos="8504"/>
      </w:tabs>
      <w:rPr>
        <w:rFonts w:eastAsia="Batang"/>
        <w:sz w:val="20"/>
        <w:szCs w:val="20"/>
        <w:lang w:eastAsia="pt-B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F9CB" w14:textId="77777777" w:rsidR="00DB28B3" w:rsidRDefault="00DB28B3">
    <w:pPr>
      <w:tabs>
        <w:tab w:val="center" w:pos="4252"/>
        <w:tab w:val="right" w:pos="8504"/>
      </w:tabs>
      <w:rPr>
        <w:rFonts w:eastAsia="Batang"/>
        <w:sz w:val="20"/>
        <w:szCs w:val="20"/>
        <w:lang w:eastAsia="pt-B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2AE6" w14:textId="77777777" w:rsidR="00293524" w:rsidRPr="00A63F45" w:rsidRDefault="00B16955" w:rsidP="00293524">
    <w:pPr>
      <w:pStyle w:val="DMDFP-CabealhoEmpresa"/>
      <w:rPr>
        <w:rFonts w:ascii="Petrobras Sans" w:hAnsi="Petrobras Sans"/>
        <w:color w:val="008542"/>
      </w:rPr>
    </w:pPr>
    <w:proofErr w:type="spellStart"/>
    <w:r w:rsidRPr="00A63F45">
      <w:rPr>
        <w:rFonts w:ascii="Petrobras Sans" w:hAnsi="Petrobras Sans"/>
        <w:color w:val="008542"/>
      </w:rPr>
      <w:t>Termo</w:t>
    </w:r>
    <w:r>
      <w:rPr>
        <w:rFonts w:ascii="Petrobras Sans" w:hAnsi="Petrobras Sans"/>
        <w:color w:val="008542"/>
      </w:rPr>
      <w:t>macaé</w:t>
    </w:r>
    <w:proofErr w:type="spellEnd"/>
    <w:r w:rsidRPr="00A63F45">
      <w:rPr>
        <w:rFonts w:ascii="Petrobras Sans" w:hAnsi="Petrobras Sans"/>
        <w:color w:val="008542"/>
      </w:rPr>
      <w:t xml:space="preserve"> S.A.</w:t>
    </w:r>
  </w:p>
  <w:p w14:paraId="5C486C5B" w14:textId="77777777" w:rsidR="00FF2194" w:rsidRPr="00293524" w:rsidRDefault="00B16955"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6CA3" w14:textId="77777777" w:rsidR="00DB28B3" w:rsidRDefault="00DB28B3">
    <w:pPr>
      <w:tabs>
        <w:tab w:val="center" w:pos="4252"/>
        <w:tab w:val="right" w:pos="8504"/>
      </w:tabs>
      <w:rPr>
        <w:rFonts w:eastAsia="Batang"/>
        <w:sz w:val="20"/>
        <w:szCs w:val="20"/>
        <w:lang w:eastAsia="pt-B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39CF" w14:textId="77777777" w:rsidR="00DB28B3" w:rsidRDefault="00DB28B3">
    <w:pPr>
      <w:tabs>
        <w:tab w:val="center" w:pos="4252"/>
        <w:tab w:val="right" w:pos="8504"/>
      </w:tabs>
      <w:rPr>
        <w:rFonts w:eastAsia="Batang"/>
        <w:sz w:val="20"/>
        <w:szCs w:val="20"/>
        <w:lang w:eastAsia="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E27A" w14:textId="77777777" w:rsidR="00B72E4B" w:rsidRPr="00A63F45" w:rsidRDefault="00B16955" w:rsidP="00B72E4B">
    <w:pPr>
      <w:pStyle w:val="DMDFP-CabealhoEmpresa"/>
      <w:rPr>
        <w:rFonts w:ascii="Petrobras Sans" w:hAnsi="Petrobras Sans"/>
        <w:color w:val="008542"/>
      </w:rPr>
    </w:pPr>
    <w:proofErr w:type="spellStart"/>
    <w:r w:rsidRPr="00A63F45">
      <w:rPr>
        <w:rFonts w:ascii="Petrobras Sans" w:hAnsi="Petrobras Sans"/>
        <w:color w:val="008542"/>
      </w:rPr>
      <w:t>Termo</w:t>
    </w:r>
    <w:r>
      <w:rPr>
        <w:rFonts w:ascii="Petrobras Sans" w:hAnsi="Petrobras Sans"/>
        <w:color w:val="008542"/>
      </w:rPr>
      <w:t>macaé</w:t>
    </w:r>
    <w:proofErr w:type="spellEnd"/>
    <w:r w:rsidRPr="00A63F45">
      <w:rPr>
        <w:rFonts w:ascii="Petrobras Sans" w:hAnsi="Petrobras Sans"/>
        <w:color w:val="008542"/>
      </w:rPr>
      <w:t xml:space="preserve"> S.A.</w:t>
    </w:r>
  </w:p>
  <w:p w14:paraId="1A514C32" w14:textId="77777777" w:rsidR="00B72E4B" w:rsidRDefault="00B16955" w:rsidP="00B72E4B">
    <w:pPr>
      <w:pStyle w:val="DMDFP-Cabealhotextoitlico"/>
      <w:rPr>
        <w:rFonts w:ascii="Petrobras Sans" w:hAnsi="Petrobras Sans"/>
        <w:bCs/>
        <w:iCs/>
        <w:color w:val="008542"/>
        <w:szCs w:val="20"/>
      </w:rPr>
    </w:pPr>
    <w:r w:rsidRPr="00A63F45">
      <w:rPr>
        <w:rFonts w:ascii="Petrobras Sans" w:hAnsi="Petrobras Sans"/>
        <w:bCs/>
        <w:iCs/>
        <w:color w:val="008542"/>
        <w:szCs w:val="20"/>
      </w:rPr>
      <w:t xml:space="preserve">(Controlada da Petróleo Brasileiro S.A </w:t>
    </w:r>
    <w:r>
      <w:rPr>
        <w:rFonts w:ascii="Petrobras Sans" w:hAnsi="Petrobras Sans"/>
        <w:bCs/>
        <w:iCs/>
        <w:color w:val="008542"/>
        <w:szCs w:val="20"/>
      </w:rPr>
      <w:t>–</w:t>
    </w:r>
    <w:r w:rsidRPr="00A63F45">
      <w:rPr>
        <w:rFonts w:ascii="Petrobras Sans" w:hAnsi="Petrobras Sans"/>
        <w:bCs/>
        <w:iCs/>
        <w:color w:val="008542"/>
        <w:szCs w:val="20"/>
      </w:rPr>
      <w:t xml:space="preserve"> Petrobras</w:t>
    </w:r>
    <w:r>
      <w:rPr>
        <w:rFonts w:ascii="Petrobras Sans" w:hAnsi="Petrobras Sans"/>
        <w:bCs/>
        <w:iCs/>
        <w:color w:val="008542"/>
        <w:szCs w:val="20"/>
      </w:rPr>
      <w:t>)</w:t>
    </w:r>
  </w:p>
  <w:p w14:paraId="3BE4E6E4" w14:textId="77777777" w:rsidR="000601F4" w:rsidRPr="00B72E4B" w:rsidRDefault="00B16955" w:rsidP="00B72E4B">
    <w:pPr>
      <w:pBdr>
        <w:bottom w:val="single" w:sz="18" w:space="1" w:color="A6A6A6" w:themeColor="background1" w:themeShade="A6"/>
      </w:pBdr>
      <w:outlineLvl w:val="0"/>
      <w:rPr>
        <w:rFonts w:ascii="Petrobras Sans" w:hAnsi="Petrobras Sans"/>
        <w:b/>
        <w:iCs/>
        <w:color w:val="008542"/>
        <w:sz w:val="24"/>
        <w:szCs w:val="24"/>
      </w:rPr>
    </w:pPr>
    <w:r w:rsidRPr="00B72E4B">
      <w:rPr>
        <w:rFonts w:ascii="Petrobras Sans" w:hAnsi="Petrobras Sans"/>
        <w:b/>
        <w:iCs/>
        <w:color w:val="008542"/>
        <w:sz w:val="24"/>
        <w:szCs w:val="24"/>
      </w:rPr>
      <w:t>Índice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25BE" w14:textId="77777777" w:rsidR="00293524" w:rsidRPr="00A63F45" w:rsidRDefault="00B16955" w:rsidP="00293524">
    <w:pPr>
      <w:pStyle w:val="DMDFP-CabealhoEmpresa"/>
      <w:rPr>
        <w:rFonts w:ascii="Petrobras Sans" w:hAnsi="Petrobras Sans"/>
        <w:color w:val="008542"/>
      </w:rPr>
    </w:pPr>
    <w:proofErr w:type="spellStart"/>
    <w:r w:rsidRPr="00A63F45">
      <w:rPr>
        <w:rFonts w:ascii="Petrobras Sans" w:hAnsi="Petrobras Sans"/>
        <w:color w:val="008542"/>
      </w:rPr>
      <w:t>Termo</w:t>
    </w:r>
    <w:r>
      <w:rPr>
        <w:rFonts w:ascii="Petrobras Sans" w:hAnsi="Petrobras Sans"/>
        <w:color w:val="008542"/>
      </w:rPr>
      <w:t>macaé</w:t>
    </w:r>
    <w:proofErr w:type="spellEnd"/>
    <w:r w:rsidRPr="00A63F45">
      <w:rPr>
        <w:rFonts w:ascii="Petrobras Sans" w:hAnsi="Petrobras Sans"/>
        <w:color w:val="008542"/>
      </w:rPr>
      <w:t xml:space="preserve"> S.A.</w:t>
    </w:r>
  </w:p>
  <w:p w14:paraId="02E0E2BD" w14:textId="77777777" w:rsidR="00FF2194" w:rsidRPr="00293524" w:rsidRDefault="00B16955"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4BAB" w14:textId="77777777" w:rsidR="00DB28B3" w:rsidRDefault="00DB28B3">
    <w:pPr>
      <w:tabs>
        <w:tab w:val="center" w:pos="4252"/>
        <w:tab w:val="right" w:pos="8504"/>
      </w:tabs>
      <w:rPr>
        <w:rFonts w:eastAsia="Batang"/>
        <w:sz w:val="20"/>
        <w:szCs w:val="20"/>
        <w:lang w:eastAsia="pt-B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9483" w14:textId="77777777" w:rsidR="00DB28B3" w:rsidRDefault="00DB28B3">
    <w:pPr>
      <w:tabs>
        <w:tab w:val="center" w:pos="4252"/>
        <w:tab w:val="right" w:pos="8504"/>
      </w:tabs>
      <w:rPr>
        <w:rFonts w:eastAsia="Batang"/>
        <w:sz w:val="20"/>
        <w:szCs w:val="20"/>
        <w:lang w:eastAsia="pt-B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9674" w14:textId="77777777" w:rsidR="00293524" w:rsidRPr="00A63F45" w:rsidRDefault="00B16955" w:rsidP="00293524">
    <w:pPr>
      <w:pStyle w:val="DMDFP-CabealhoEmpresa"/>
      <w:rPr>
        <w:rFonts w:ascii="Petrobras Sans" w:hAnsi="Petrobras Sans"/>
        <w:color w:val="008542"/>
      </w:rPr>
    </w:pPr>
    <w:proofErr w:type="spellStart"/>
    <w:r w:rsidRPr="00A63F45">
      <w:rPr>
        <w:rFonts w:ascii="Petrobras Sans" w:hAnsi="Petrobras Sans"/>
        <w:color w:val="008542"/>
      </w:rPr>
      <w:t>Termo</w:t>
    </w:r>
    <w:r>
      <w:rPr>
        <w:rFonts w:ascii="Petrobras Sans" w:hAnsi="Petrobras Sans"/>
        <w:color w:val="008542"/>
      </w:rPr>
      <w:t>macaé</w:t>
    </w:r>
    <w:proofErr w:type="spellEnd"/>
    <w:r w:rsidRPr="00A63F45">
      <w:rPr>
        <w:rFonts w:ascii="Petrobras Sans" w:hAnsi="Petrobras Sans"/>
        <w:color w:val="008542"/>
      </w:rPr>
      <w:t xml:space="preserve"> S.A.</w:t>
    </w:r>
  </w:p>
  <w:p w14:paraId="2FA1DCAC" w14:textId="77777777" w:rsidR="00FF2194" w:rsidRPr="00293524" w:rsidRDefault="00B16955"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A945" w14:textId="77777777" w:rsidR="00DB28B3" w:rsidRDefault="00DB28B3">
    <w:pPr>
      <w:tabs>
        <w:tab w:val="center" w:pos="4252"/>
        <w:tab w:val="right" w:pos="8504"/>
      </w:tabs>
      <w:rPr>
        <w:rFonts w:eastAsia="Batang"/>
        <w:sz w:val="20"/>
        <w:szCs w:val="20"/>
        <w:lang w:eastAsia="pt-BR"/>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37AC" w14:textId="77777777" w:rsidR="00DB28B3" w:rsidRDefault="00DB28B3">
    <w:pPr>
      <w:tabs>
        <w:tab w:val="center" w:pos="4252"/>
        <w:tab w:val="right" w:pos="8504"/>
      </w:tabs>
      <w:rPr>
        <w:rFonts w:eastAsia="Batang"/>
        <w:sz w:val="20"/>
        <w:szCs w:val="20"/>
        <w:lang w:eastAsia="pt-BR"/>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318" w14:textId="77777777" w:rsidR="00293524" w:rsidRPr="00A63F45" w:rsidRDefault="00B16955" w:rsidP="00293524">
    <w:pPr>
      <w:pStyle w:val="DMDFP-CabealhoEmpresa"/>
      <w:rPr>
        <w:rFonts w:ascii="Petrobras Sans" w:hAnsi="Petrobras Sans"/>
        <w:color w:val="008542"/>
      </w:rPr>
    </w:pPr>
    <w:proofErr w:type="spellStart"/>
    <w:r w:rsidRPr="00A63F45">
      <w:rPr>
        <w:rFonts w:ascii="Petrobras Sans" w:hAnsi="Petrobras Sans"/>
        <w:color w:val="008542"/>
      </w:rPr>
      <w:t>Termo</w:t>
    </w:r>
    <w:r>
      <w:rPr>
        <w:rFonts w:ascii="Petrobras Sans" w:hAnsi="Petrobras Sans"/>
        <w:color w:val="008542"/>
      </w:rPr>
      <w:t>macaé</w:t>
    </w:r>
    <w:proofErr w:type="spellEnd"/>
    <w:r w:rsidRPr="00A63F45">
      <w:rPr>
        <w:rFonts w:ascii="Petrobras Sans" w:hAnsi="Petrobras Sans"/>
        <w:color w:val="008542"/>
      </w:rPr>
      <w:t xml:space="preserve"> S.A.</w:t>
    </w:r>
  </w:p>
  <w:p w14:paraId="27EE2B05" w14:textId="77777777" w:rsidR="00FF2194" w:rsidRPr="00293524" w:rsidRDefault="00B16955" w:rsidP="00293524">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3BAE" w14:textId="77777777" w:rsidR="00DB28B3" w:rsidRDefault="00DB28B3">
    <w:pPr>
      <w:tabs>
        <w:tab w:val="center" w:pos="4252"/>
        <w:tab w:val="right" w:pos="8504"/>
      </w:tabs>
      <w:rPr>
        <w:rFonts w:eastAsia="Batang"/>
        <w:sz w:val="20"/>
        <w:szCs w:val="20"/>
        <w:lang w:eastAsia="pt-BR"/>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B722" w14:textId="77777777" w:rsidR="00A44E70" w:rsidRDefault="00A44E7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7C10" w14:textId="77777777" w:rsidR="005A1CC1" w:rsidRPr="00EC6000" w:rsidRDefault="00B16955" w:rsidP="005A1CC1">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11AF4EE0" w14:textId="77777777" w:rsidR="00B16A86" w:rsidRPr="005A1CC1" w:rsidRDefault="00B16955" w:rsidP="005A1CC1">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514F" w14:textId="77777777" w:rsidR="00A44E70" w:rsidRDefault="00A44E70"/>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6232" w14:textId="77777777" w:rsidR="00A44E70" w:rsidRDefault="00A44E70"/>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CA98" w14:textId="77777777" w:rsidR="006971D8" w:rsidRDefault="006971D8">
    <w:pPr>
      <w:pStyle w:val="Cabealho"/>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75F1"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1B13843B"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56C49191"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4E11421D"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07223598"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66EC0A4" w14:textId="77777777" w:rsidR="00BA3FD5" w:rsidRDefault="00BA3FD5" w:rsidP="00BA3FD5">
    <w:pPr>
      <w:pStyle w:val="DMDFP-Pagrgrafodeespaamento"/>
      <w:rPr>
        <w:rFonts w:ascii="Petrobras Sans" w:hAnsi="Petrobras Sans"/>
        <w:szCs w:val="10"/>
      </w:rPr>
    </w:pPr>
  </w:p>
  <w:p w14:paraId="21E124CD" w14:textId="77777777" w:rsidR="00BA3FD5" w:rsidRPr="00BA3FD5" w:rsidRDefault="00BA3FD5" w:rsidP="00BA3FD5">
    <w:pPr>
      <w:pStyle w:val="DMDFP-Pagrgrafodeespaamento"/>
      <w:rPr>
        <w:rFonts w:ascii="Petrobras Sans" w:hAnsi="Petrobras Sans"/>
        <w:szCs w:val="1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15F0" w14:textId="77777777" w:rsidR="006971D8" w:rsidRDefault="006971D8">
    <w:pPr>
      <w:pStyle w:val="Cabealho"/>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950" w14:textId="77777777" w:rsidR="00B601B3" w:rsidRDefault="00B601B3">
    <w:pPr>
      <w:pStyle w:val="Cabealho"/>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76AA"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66DA3604"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5C57249F"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1624DA8E"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1EE1378E"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11CFE61" w14:textId="77777777" w:rsidR="00BA3FD5" w:rsidRDefault="00BA3FD5" w:rsidP="00BA3FD5">
    <w:pPr>
      <w:pStyle w:val="DMDFP-Pagrgrafodeespaamento"/>
      <w:rPr>
        <w:rFonts w:ascii="Petrobras Sans" w:hAnsi="Petrobras Sans"/>
        <w:szCs w:val="10"/>
      </w:rPr>
    </w:pPr>
  </w:p>
  <w:p w14:paraId="1057A722" w14:textId="77777777" w:rsidR="00BA3FD5" w:rsidRPr="00BA3FD5" w:rsidRDefault="00BA3FD5" w:rsidP="00BA3FD5">
    <w:pPr>
      <w:pStyle w:val="DMDFP-Pagrgrafodeespaamento"/>
      <w:rPr>
        <w:rFonts w:ascii="Petrobras Sans" w:hAnsi="Petrobras Sans"/>
        <w:szCs w:val="1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472F" w14:textId="77777777" w:rsidR="00B601B3" w:rsidRDefault="00B601B3">
    <w:pPr>
      <w:pStyle w:val="Cabealho"/>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95E0" w14:textId="77777777" w:rsidR="00A44E70" w:rsidRDefault="00A44E70"/>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379D"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09AD45B3"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57579854"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567BA01D"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5FBA4AF4"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08DA6B5B" w14:textId="77777777" w:rsidR="00BA3FD5" w:rsidRDefault="00BA3FD5" w:rsidP="00BA3FD5">
    <w:pPr>
      <w:pStyle w:val="DMDFP-Pagrgrafodeespaamento"/>
      <w:rPr>
        <w:rFonts w:ascii="Petrobras Sans" w:hAnsi="Petrobras Sans"/>
        <w:szCs w:val="10"/>
      </w:rPr>
    </w:pPr>
  </w:p>
  <w:p w14:paraId="3E552713" w14:textId="77777777" w:rsidR="00BA3FD5" w:rsidRPr="00BA3FD5" w:rsidRDefault="00BA3FD5" w:rsidP="00BA3FD5">
    <w:pPr>
      <w:pStyle w:val="DMDFP-Pagrgrafodeespaamento"/>
      <w:rPr>
        <w:rFonts w:ascii="Petrobras Sans" w:hAnsi="Petrobras Sans"/>
        <w:szCs w:val="1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B4D1" w14:textId="77777777" w:rsidR="00A44E70" w:rsidRDefault="00A44E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E40F" w14:textId="77777777" w:rsidR="000C1841" w:rsidRDefault="000C1841">
    <w:pPr>
      <w:pStyle w:val="Cabealh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30D7" w14:textId="77777777" w:rsidR="00A44E70" w:rsidRDefault="00A44E70"/>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C41B"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42BB0664"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1BF10837"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08D4F050"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6C13E7BB"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52ADD363" w14:textId="77777777" w:rsidR="00BA3FD5" w:rsidRDefault="00BA3FD5" w:rsidP="00BA3FD5">
    <w:pPr>
      <w:pStyle w:val="DMDFP-Pagrgrafodeespaamento"/>
      <w:rPr>
        <w:rFonts w:ascii="Petrobras Sans" w:hAnsi="Petrobras Sans"/>
        <w:szCs w:val="10"/>
      </w:rPr>
    </w:pPr>
  </w:p>
  <w:p w14:paraId="719370E0" w14:textId="77777777" w:rsidR="00BA3FD5" w:rsidRPr="00BA3FD5" w:rsidRDefault="00BA3FD5" w:rsidP="00BA3FD5">
    <w:pPr>
      <w:pStyle w:val="DMDFP-Pagrgrafodeespaamento"/>
      <w:rPr>
        <w:rFonts w:ascii="Petrobras Sans" w:hAnsi="Petrobras Sans"/>
        <w:szCs w:val="1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9AA1" w14:textId="77777777" w:rsidR="00A44E70" w:rsidRDefault="00A44E70"/>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7376" w14:textId="77777777" w:rsidR="00A44E70" w:rsidRDefault="00A44E70"/>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1074"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2BB134AB"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483E47A2"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184EDE95"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24BDAD9B"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1BB9E4FC" w14:textId="77777777" w:rsidR="00BA3FD5" w:rsidRDefault="00BA3FD5" w:rsidP="00BA3FD5">
    <w:pPr>
      <w:pStyle w:val="DMDFP-Pagrgrafodeespaamento"/>
      <w:rPr>
        <w:rFonts w:ascii="Petrobras Sans" w:hAnsi="Petrobras Sans"/>
        <w:szCs w:val="10"/>
      </w:rPr>
    </w:pPr>
  </w:p>
  <w:p w14:paraId="45924A93" w14:textId="77777777" w:rsidR="00BA3FD5" w:rsidRPr="00BA3FD5" w:rsidRDefault="00BA3FD5" w:rsidP="00BA3FD5">
    <w:pPr>
      <w:pStyle w:val="DMDFP-Pagrgrafodeespaamento"/>
      <w:rPr>
        <w:rFonts w:ascii="Petrobras Sans" w:hAnsi="Petrobras Sans"/>
        <w:szCs w:val="1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8EB0" w14:textId="77777777" w:rsidR="00A44E70" w:rsidRDefault="00A44E70"/>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0C71" w14:textId="77777777" w:rsidR="00A44E70" w:rsidRDefault="00A44E70"/>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E4EF"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5A7D7D2A"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1B379405"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3E363C8A"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41BD40DE"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146E4A1C" w14:textId="77777777" w:rsidR="00BA3FD5" w:rsidRDefault="00BA3FD5" w:rsidP="00BA3FD5">
    <w:pPr>
      <w:pStyle w:val="DMDFP-Pagrgrafodeespaamento"/>
      <w:rPr>
        <w:rFonts w:ascii="Petrobras Sans" w:hAnsi="Petrobras Sans"/>
        <w:szCs w:val="10"/>
      </w:rPr>
    </w:pPr>
  </w:p>
  <w:p w14:paraId="661DD642" w14:textId="77777777" w:rsidR="00BA3FD5" w:rsidRPr="00BA3FD5" w:rsidRDefault="00BA3FD5" w:rsidP="00BA3FD5">
    <w:pPr>
      <w:pStyle w:val="DMDFP-Pagrgrafodeespaamento"/>
      <w:rPr>
        <w:rFonts w:ascii="Petrobras Sans" w:hAnsi="Petrobras Sans"/>
        <w:szCs w:val="1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8552" w14:textId="77777777" w:rsidR="00A44E70" w:rsidRDefault="00A44E70"/>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11EF" w14:textId="77777777" w:rsidR="00A44E70" w:rsidRDefault="00A44E7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DE96" w14:textId="77777777" w:rsidR="00295A11" w:rsidRDefault="00295A11" w:rsidP="00295A11">
    <w:pPr>
      <w:pStyle w:val="Cabealho"/>
      <w:rPr>
        <w:noProof/>
      </w:rPr>
    </w:pPr>
  </w:p>
  <w:p w14:paraId="0017EB0D" w14:textId="77777777" w:rsidR="00295A11" w:rsidRDefault="00B16955" w:rsidP="00295A11">
    <w:pPr>
      <w:pStyle w:val="Cabealho"/>
    </w:pPr>
    <w:r>
      <w:rPr>
        <w:noProof/>
      </w:rPr>
      <mc:AlternateContent>
        <mc:Choice Requires="wps">
          <w:drawing>
            <wp:anchor distT="0" distB="0" distL="114300" distR="114300" simplePos="0" relativeHeight="251612672" behindDoc="0" locked="0" layoutInCell="1" allowOverlap="1" wp14:anchorId="577D6E1C" wp14:editId="01F61BA4">
              <wp:simplePos x="0" y="0"/>
              <wp:positionH relativeFrom="column">
                <wp:posOffset>0</wp:posOffset>
              </wp:positionH>
              <wp:positionV relativeFrom="paragraph">
                <wp:posOffset>23495</wp:posOffset>
              </wp:positionV>
              <wp:extent cx="6134735" cy="130175"/>
              <wp:effectExtent l="0" t="0" r="0" b="3175"/>
              <wp:wrapNone/>
              <wp:docPr id="1975855430"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130175"/>
                      </a:xfrm>
                      <a:prstGeom prst="rect">
                        <a:avLst/>
                      </a:prstGeom>
                      <a:gradFill rotWithShape="1">
                        <a:gsLst>
                          <a:gs pos="0">
                            <a:srgbClr val="FEF20A"/>
                          </a:gs>
                          <a:gs pos="100000">
                            <a:srgbClr val="FFFFFF">
                              <a:alpha val="0"/>
                            </a:srgbClr>
                          </a:gs>
                        </a:gsLst>
                        <a:lin ang="0" scaled="1"/>
                      </a:gradFill>
                      <a:ln>
                        <a:noFill/>
                      </a:ln>
                      <a:extLst>
                        <a:ext uri="{91240B29-F687-4F45-9708-019B960494DF}">
                          <a14:hiddenLine xmlns:a14="http://schemas.microsoft.com/office/drawing/2010/main" w="0">
                            <a:solidFill>
                              <a:srgbClr val="FEF20A"/>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tângulo 6" o:spid="_x0000_s2055" style="width:483.05pt;height:10.25pt;margin-top:1.85pt;margin-left:0;mso-height-percent:0;mso-height-relative:page;mso-width-percent:0;mso-width-relative:page;mso-wrap-distance-bottom:0;mso-wrap-distance-left:9pt;mso-wrap-distance-right:9pt;mso-wrap-distance-top:0;mso-wrap-style:square;position:absolute;visibility:visible;v-text-anchor:top;z-index:251659264" fillcolor="#fef20a" stroked="f" strokecolor="#fef20a">
              <v:fill o:opacity2="0" rotate="t" angle="90" focus="100%" type="gradient"/>
            </v:rect>
          </w:pict>
        </mc:Fallback>
      </mc:AlternateContent>
    </w:r>
  </w:p>
  <w:p w14:paraId="30A0FAEF" w14:textId="77777777" w:rsidR="00295A11" w:rsidRDefault="00B16955" w:rsidP="00295A11">
    <w:pPr>
      <w:pStyle w:val="Cabealho"/>
    </w:pPr>
    <w:r w:rsidRPr="00B9124A">
      <w:rPr>
        <w:noProof/>
      </w:rPr>
      <w:drawing>
        <wp:inline distT="0" distB="0" distL="0" distR="0" wp14:anchorId="598F1288" wp14:editId="60C6CED6">
          <wp:extent cx="1362075" cy="161925"/>
          <wp:effectExtent l="0" t="0" r="9525" b="9525"/>
          <wp:docPr id="655388374" name="Imagem 4" descr="Termomacaé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88374" name="Picture 33" descr="Termomacaé Médi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2075" cy="161925"/>
                  </a:xfrm>
                  <a:prstGeom prst="rect">
                    <a:avLst/>
                  </a:prstGeom>
                  <a:noFill/>
                  <a:ln>
                    <a:noFill/>
                  </a:ln>
                </pic:spPr>
              </pic:pic>
            </a:graphicData>
          </a:graphic>
        </wp:inline>
      </w:drawing>
    </w:r>
    <w:r>
      <w:rPr>
        <w:noProof/>
      </w:rPr>
      <mc:AlternateContent>
        <mc:Choice Requires="wpc">
          <w:drawing>
            <wp:inline distT="0" distB="0" distL="0" distR="0" wp14:anchorId="45F9DA02" wp14:editId="1D2D58A5">
              <wp:extent cx="6134100" cy="146685"/>
              <wp:effectExtent l="0" t="0" r="0" b="5715"/>
              <wp:docPr id="2018428451" name="Tela 5"/>
              <wp:cNvGraphicFramePr/>
              <a:graphic xmlns:a="http://schemas.openxmlformats.org/drawingml/2006/main">
                <a:graphicData uri="http://schemas.microsoft.com/office/word/2010/wordprocessingCanvas">
                  <wpc:wpc>
                    <wpc:bg>
                      <a:noFill/>
                    </wpc:bg>
                    <wpc:whole>
                      <a:ln>
                        <a:noFill/>
                      </a:ln>
                    </wpc:whole>
                    <wps:wsp>
                      <wps:cNvPr id="740942968" name="Rectangle 3"/>
                      <wps:cNvSpPr>
                        <a:spLocks noChangeArrowheads="1"/>
                      </wps:cNvSpPr>
                      <wps:spPr bwMode="auto">
                        <a:xfrm>
                          <a:off x="0" y="0"/>
                          <a:ext cx="6134100" cy="113515"/>
                        </a:xfrm>
                        <a:prstGeom prst="rect">
                          <a:avLst/>
                        </a:prstGeom>
                        <a:gradFill rotWithShape="1">
                          <a:gsLst>
                            <a:gs pos="0">
                              <a:srgbClr val="009900"/>
                            </a:gs>
                            <a:gs pos="100000">
                              <a:srgbClr val="FFFFFF">
                                <a:alpha val="0"/>
                              </a:srgbClr>
                            </a:gs>
                          </a:gsLst>
                          <a:lin ang="0" scaled="1"/>
                        </a:gradFill>
                        <a:ln>
                          <a:noFill/>
                        </a:ln>
                        <a:extLst>
                          <a:ext uri="{91240B29-F687-4F45-9708-019B960494DF}">
                            <a14:hiddenLine xmlns:a14="http://schemas.microsoft.com/office/drawing/2010/main" w="0">
                              <a:solidFill>
                                <a:srgbClr val="009900"/>
                              </a:solidFill>
                              <a:miter lim="800000"/>
                              <a:headEnd/>
                              <a:tailEnd/>
                            </a14:hiddenLine>
                          </a:ext>
                        </a:extLst>
                      </wps:spPr>
                      <wps:bodyPr rot="0" vert="horz" wrap="square" lIns="91440" tIns="45720" rIns="91440" bIns="45720" anchor="t" anchorCtr="0" upright="1"/>
                    </wps:wsp>
                  </wpc:wpc>
                </a:graphicData>
              </a:graphic>
            </wp:inline>
          </w:drawing>
        </mc:Choice>
        <mc:Fallback>
          <w:pict>
            <v:group id="Tela 5" o:spid="_x0000_i2056" editas="canvas" style="width:483pt;height:11.55pt;mso-position-horizontal-relative:char;mso-position-vertical-relative:line" coordsize="61341,1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width:61341;height:1466;mso-wrap-style:square;position:absolute;visibility:visible">
                <v:fill o:detectmouseclick="t"/>
              </v:shape>
              <v:rect id="Rectangle 3" o:spid="_x0000_s2058" style="width:61341;height:1135;mso-wrap-style:square;position:absolute;visibility:visible;v-text-anchor:top" fillcolor="#090" stroked="f" strokecolor="#090">
                <v:fill o:opacity2="0" rotate="t" angle="90" focus="100%" type="gradient"/>
              </v:rect>
              <w10:wrap type="none"/>
              <w10:anchorlock/>
            </v:group>
          </w:pict>
        </mc:Fallback>
      </mc:AlternateContent>
    </w:r>
  </w:p>
  <w:p w14:paraId="2AC778EB" w14:textId="77777777" w:rsidR="00295A11" w:rsidRDefault="00295A11">
    <w:pPr>
      <w:pStyle w:val="Cabealho"/>
    </w:pPr>
  </w:p>
  <w:p w14:paraId="4176AB88" w14:textId="77777777" w:rsidR="000C1841" w:rsidRDefault="000C1841">
    <w:pPr>
      <w:pStyle w:val="Cabealh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B108"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69C87850"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4ABC914B"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3F1ECA3B"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1B410710"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28B8AB2F" w14:textId="77777777" w:rsidR="00BA3FD5" w:rsidRDefault="00BA3FD5" w:rsidP="00BA3FD5">
    <w:pPr>
      <w:pStyle w:val="DMDFP-Pagrgrafodeespaamento"/>
      <w:rPr>
        <w:rFonts w:ascii="Petrobras Sans" w:hAnsi="Petrobras Sans"/>
        <w:szCs w:val="10"/>
      </w:rPr>
    </w:pPr>
  </w:p>
  <w:p w14:paraId="4F8BF0A8" w14:textId="77777777" w:rsidR="00BA3FD5" w:rsidRPr="00BA3FD5" w:rsidRDefault="00BA3FD5" w:rsidP="00BA3FD5">
    <w:pPr>
      <w:pStyle w:val="DMDFP-Pagrgrafodeespaamento"/>
      <w:rPr>
        <w:rFonts w:ascii="Petrobras Sans" w:hAnsi="Petrobras Sans"/>
        <w:szCs w:val="1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0C4C" w14:textId="77777777" w:rsidR="00A44E70" w:rsidRDefault="00A44E70"/>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6964" w14:textId="77777777" w:rsidR="00A44E70" w:rsidRDefault="00A44E70"/>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EB83"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4189D7F5"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602EA3E6"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78529CD9"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1458190F"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12C62167" w14:textId="77777777" w:rsidR="00BA3FD5" w:rsidRDefault="00BA3FD5" w:rsidP="00BA3FD5">
    <w:pPr>
      <w:pStyle w:val="DMDFP-Pagrgrafodeespaamento"/>
      <w:rPr>
        <w:rFonts w:ascii="Petrobras Sans" w:hAnsi="Petrobras Sans"/>
        <w:szCs w:val="10"/>
      </w:rPr>
    </w:pPr>
  </w:p>
  <w:p w14:paraId="55FC34CC" w14:textId="77777777" w:rsidR="00BA3FD5" w:rsidRPr="00BA3FD5" w:rsidRDefault="00BA3FD5" w:rsidP="00BA3FD5">
    <w:pPr>
      <w:pStyle w:val="DMDFP-Pagrgrafodeespaamento"/>
      <w:rPr>
        <w:rFonts w:ascii="Petrobras Sans" w:hAnsi="Petrobras Sans"/>
        <w:szCs w:val="1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0A99" w14:textId="77777777" w:rsidR="00A44E70" w:rsidRDefault="00A44E70"/>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FA1" w14:textId="77777777" w:rsidR="00A44E70" w:rsidRDefault="00A44E70"/>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50C9"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4277EE56"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0DFF1F61"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0F638051"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773E601D"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2EFA3DAF" w14:textId="77777777" w:rsidR="00BA3FD5" w:rsidRDefault="00BA3FD5" w:rsidP="00BA3FD5">
    <w:pPr>
      <w:pStyle w:val="DMDFP-Pagrgrafodeespaamento"/>
      <w:rPr>
        <w:rFonts w:ascii="Petrobras Sans" w:hAnsi="Petrobras Sans"/>
        <w:szCs w:val="10"/>
      </w:rPr>
    </w:pPr>
  </w:p>
  <w:p w14:paraId="511D33DF" w14:textId="77777777" w:rsidR="00BA3FD5" w:rsidRPr="00BA3FD5" w:rsidRDefault="00BA3FD5" w:rsidP="00BA3FD5">
    <w:pPr>
      <w:pStyle w:val="DMDFP-Pagrgrafodeespaamento"/>
      <w:rPr>
        <w:rFonts w:ascii="Petrobras Sans" w:hAnsi="Petrobras Sans"/>
        <w:szCs w:val="10"/>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7CFD" w14:textId="77777777" w:rsidR="00A44E70" w:rsidRDefault="00A44E70"/>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0D9E" w14:textId="77777777" w:rsidR="00A44E70" w:rsidRDefault="00A44E70"/>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1DDE"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410DA0BF"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42DC83B9"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20B61CDC"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057DF6CC"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C719F8A" w14:textId="77777777" w:rsidR="00BA3FD5" w:rsidRDefault="00BA3FD5" w:rsidP="00BA3FD5">
    <w:pPr>
      <w:pStyle w:val="DMDFP-Pagrgrafodeespaamento"/>
      <w:rPr>
        <w:rFonts w:ascii="Petrobras Sans" w:hAnsi="Petrobras Sans"/>
        <w:szCs w:val="10"/>
      </w:rPr>
    </w:pPr>
  </w:p>
  <w:p w14:paraId="3E024A26" w14:textId="77777777" w:rsidR="00BA3FD5" w:rsidRPr="00BA3FD5" w:rsidRDefault="00BA3FD5" w:rsidP="00BA3FD5">
    <w:pPr>
      <w:pStyle w:val="DMDFP-Pagrgrafodeespaamento"/>
      <w:rPr>
        <w:rFonts w:ascii="Petrobras Sans" w:hAnsi="Petrobras Sans"/>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05D" w14:textId="77777777" w:rsidR="000C1841" w:rsidRDefault="000C1841">
    <w:pPr>
      <w:pStyle w:val="Cabealho"/>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0945" w14:textId="77777777" w:rsidR="00A44E70" w:rsidRDefault="00A44E70"/>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ECBE" w14:textId="77777777" w:rsidR="00A44E70" w:rsidRDefault="00A44E70"/>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E5E3"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4C71F647"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4B01E034"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2202FFA3"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6815D466"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28823222" w14:textId="77777777" w:rsidR="00BA3FD5" w:rsidRDefault="00BA3FD5" w:rsidP="00BA3FD5">
    <w:pPr>
      <w:pStyle w:val="DMDFP-Pagrgrafodeespaamento"/>
      <w:rPr>
        <w:rFonts w:ascii="Petrobras Sans" w:hAnsi="Petrobras Sans"/>
        <w:szCs w:val="10"/>
      </w:rPr>
    </w:pPr>
  </w:p>
  <w:p w14:paraId="25CA1D77" w14:textId="77777777" w:rsidR="00BA3FD5" w:rsidRPr="00BA3FD5" w:rsidRDefault="00BA3FD5" w:rsidP="00BA3FD5">
    <w:pPr>
      <w:pStyle w:val="DMDFP-Pagrgrafodeespaamento"/>
      <w:rPr>
        <w:rFonts w:ascii="Petrobras Sans" w:hAnsi="Petrobras Sans"/>
        <w:szCs w:val="10"/>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5BBB" w14:textId="77777777" w:rsidR="00A44E70" w:rsidRDefault="00A44E70"/>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F230" w14:textId="77777777" w:rsidR="00A44E70" w:rsidRDefault="00A44E70"/>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B6E9"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2F25EEC6"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5D45EB95"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5E6BA22C"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6239532A"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C3862A6" w14:textId="77777777" w:rsidR="00BA3FD5" w:rsidRDefault="00BA3FD5" w:rsidP="00BA3FD5">
    <w:pPr>
      <w:pStyle w:val="DMDFP-Pagrgrafodeespaamento"/>
      <w:rPr>
        <w:rFonts w:ascii="Petrobras Sans" w:hAnsi="Petrobras Sans"/>
        <w:szCs w:val="10"/>
      </w:rPr>
    </w:pPr>
  </w:p>
  <w:p w14:paraId="2A2D65D4" w14:textId="77777777" w:rsidR="00BA3FD5" w:rsidRPr="00BA3FD5" w:rsidRDefault="00BA3FD5" w:rsidP="00BA3FD5">
    <w:pPr>
      <w:pStyle w:val="DMDFP-Pagrgrafodeespaamento"/>
      <w:rPr>
        <w:rFonts w:ascii="Petrobras Sans" w:hAnsi="Petrobras Sans"/>
        <w:szCs w:val="10"/>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7476" w14:textId="77777777" w:rsidR="00A44E70" w:rsidRDefault="00A44E70"/>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8912" w14:textId="77777777" w:rsidR="00A44E70" w:rsidRDefault="00A44E70"/>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465C"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02C005E0"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1BAE1CAC"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018EB21B"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5A536217"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BE6F39B" w14:textId="77777777" w:rsidR="00BA3FD5" w:rsidRDefault="00BA3FD5" w:rsidP="00BA3FD5">
    <w:pPr>
      <w:pStyle w:val="DMDFP-Pagrgrafodeespaamento"/>
      <w:rPr>
        <w:rFonts w:ascii="Petrobras Sans" w:hAnsi="Petrobras Sans"/>
        <w:szCs w:val="10"/>
      </w:rPr>
    </w:pPr>
  </w:p>
  <w:p w14:paraId="761C7226" w14:textId="77777777" w:rsidR="00BA3FD5" w:rsidRPr="00BA3FD5" w:rsidRDefault="00BA3FD5" w:rsidP="00BA3FD5">
    <w:pPr>
      <w:pStyle w:val="DMDFP-Pagrgrafodeespaamento"/>
      <w:rPr>
        <w:rFonts w:ascii="Petrobras Sans" w:hAnsi="Petrobras Sans"/>
        <w:szCs w:val="10"/>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15BF" w14:textId="77777777" w:rsidR="00A44E70" w:rsidRDefault="00A44E7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131E" w14:textId="77777777" w:rsidR="004B22D5" w:rsidRDefault="004B22D5">
    <w:pPr>
      <w:tabs>
        <w:tab w:val="center" w:pos="4252"/>
        <w:tab w:val="right" w:pos="8504"/>
      </w:tabs>
      <w:rPr>
        <w:rFonts w:eastAsia="Batang"/>
        <w:sz w:val="20"/>
        <w:lang w:eastAsia="pt-BR"/>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2A9C" w14:textId="77777777" w:rsidR="00A44E70" w:rsidRDefault="00A44E70"/>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20D4"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2BC0502A"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0BD02B82"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4C21E24F"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4AF3C07F"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042CB323" w14:textId="77777777" w:rsidR="00BA3FD5" w:rsidRDefault="00BA3FD5" w:rsidP="00BA3FD5">
    <w:pPr>
      <w:pStyle w:val="DMDFP-Pagrgrafodeespaamento"/>
      <w:rPr>
        <w:rFonts w:ascii="Petrobras Sans" w:hAnsi="Petrobras Sans"/>
        <w:szCs w:val="10"/>
      </w:rPr>
    </w:pPr>
  </w:p>
  <w:p w14:paraId="41E107E0" w14:textId="77777777" w:rsidR="00BA3FD5" w:rsidRPr="00BA3FD5" w:rsidRDefault="00BA3FD5" w:rsidP="00BA3FD5">
    <w:pPr>
      <w:pStyle w:val="DMDFP-Pagrgrafodeespaamento"/>
      <w:rPr>
        <w:rFonts w:ascii="Petrobras Sans" w:hAnsi="Petrobras Sans"/>
        <w:szCs w:val="10"/>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0667" w14:textId="77777777" w:rsidR="00A44E70" w:rsidRDefault="00A44E70"/>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9537" w14:textId="77777777" w:rsidR="00A44E70" w:rsidRDefault="00A44E70"/>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B6B6"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04FC3053"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59D68936"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165ACB24"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342FD47C"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29F75990" w14:textId="77777777" w:rsidR="00BA3FD5" w:rsidRDefault="00BA3FD5" w:rsidP="00BA3FD5">
    <w:pPr>
      <w:pStyle w:val="DMDFP-Pagrgrafodeespaamento"/>
      <w:rPr>
        <w:rFonts w:ascii="Petrobras Sans" w:hAnsi="Petrobras Sans"/>
        <w:szCs w:val="10"/>
      </w:rPr>
    </w:pPr>
  </w:p>
  <w:p w14:paraId="1133ABDA" w14:textId="77777777" w:rsidR="00BA3FD5" w:rsidRPr="00BA3FD5" w:rsidRDefault="00BA3FD5" w:rsidP="00BA3FD5">
    <w:pPr>
      <w:pStyle w:val="DMDFP-Pagrgrafodeespaamento"/>
      <w:rPr>
        <w:rFonts w:ascii="Petrobras Sans" w:hAnsi="Petrobras Sans"/>
        <w:szCs w:val="10"/>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C0E9" w14:textId="77777777" w:rsidR="00A44E70" w:rsidRDefault="00A44E70"/>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FA14" w14:textId="77777777" w:rsidR="00A44E70" w:rsidRDefault="00A44E70"/>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0F1B"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594043D1"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11768DEF"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0C2FB79C"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1DA38E7A"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269D97A4" w14:textId="77777777" w:rsidR="00BA3FD5" w:rsidRDefault="00BA3FD5" w:rsidP="00BA3FD5">
    <w:pPr>
      <w:pStyle w:val="DMDFP-Pagrgrafodeespaamento"/>
      <w:rPr>
        <w:rFonts w:ascii="Petrobras Sans" w:hAnsi="Petrobras Sans"/>
        <w:szCs w:val="10"/>
      </w:rPr>
    </w:pPr>
  </w:p>
  <w:p w14:paraId="06CF46B3" w14:textId="77777777" w:rsidR="00BA3FD5" w:rsidRPr="00BA3FD5" w:rsidRDefault="00BA3FD5" w:rsidP="00BA3FD5">
    <w:pPr>
      <w:pStyle w:val="DMDFP-Pagrgrafodeespaamento"/>
      <w:rPr>
        <w:rFonts w:ascii="Petrobras Sans" w:hAnsi="Petrobras Sans"/>
        <w:szCs w:val="10"/>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3109" w14:textId="77777777" w:rsidR="00A44E70" w:rsidRDefault="00A44E70"/>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309B" w14:textId="77777777" w:rsidR="00A44E70" w:rsidRDefault="00A44E7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17E3" w14:textId="77777777" w:rsidR="00261AB6" w:rsidRPr="004B22D5" w:rsidRDefault="00B16955" w:rsidP="00261AB6">
    <w:pPr>
      <w:pStyle w:val="DMDFP-CabealhoEmpresa"/>
      <w:rPr>
        <w:color w:val="FFFFFF" w:themeColor="background1"/>
      </w:rPr>
    </w:pPr>
    <w:proofErr w:type="spellStart"/>
    <w:r w:rsidRPr="004B22D5">
      <w:rPr>
        <w:color w:val="FFFFFF" w:themeColor="background1"/>
      </w:rPr>
      <w:t>Termo</w:t>
    </w:r>
    <w:r w:rsidR="004B22D5" w:rsidRPr="004B22D5">
      <w:rPr>
        <w:color w:val="FFFFFF" w:themeColor="background1"/>
      </w:rPr>
      <w:t>macaé</w:t>
    </w:r>
    <w:proofErr w:type="spellEnd"/>
    <w:r w:rsidRPr="004B22D5">
      <w:rPr>
        <w:color w:val="FFFFFF" w:themeColor="background1"/>
      </w:rPr>
      <w:t xml:space="preserve"> </w:t>
    </w:r>
    <w:r w:rsidR="003D76E2" w:rsidRPr="004B22D5">
      <w:rPr>
        <w:color w:val="FFFFFF" w:themeColor="background1"/>
      </w:rPr>
      <w:t>S.A</w:t>
    </w:r>
    <w:r w:rsidR="00D836B1" w:rsidRPr="004B22D5">
      <w:rPr>
        <w:color w:val="FFFFFF" w:themeColor="background1"/>
      </w:rPr>
      <w:t>.</w:t>
    </w:r>
  </w:p>
  <w:p w14:paraId="36762F44" w14:textId="77777777" w:rsidR="00FF2194" w:rsidRPr="004B22D5" w:rsidRDefault="00B16955" w:rsidP="00261AB6">
    <w:pPr>
      <w:pStyle w:val="DMDFP-Cabealhotextoitlico"/>
      <w:rPr>
        <w:color w:val="FFFFFF" w:themeColor="background1"/>
      </w:rPr>
    </w:pPr>
    <w:r w:rsidRPr="004B22D5">
      <w:rPr>
        <w:color w:val="FFFFFF" w:themeColor="background1"/>
      </w:rPr>
      <w:t xml:space="preserve">(Controlada da </w:t>
    </w:r>
    <w:r w:rsidR="009576DC" w:rsidRPr="004B22D5">
      <w:rPr>
        <w:color w:val="FFFFFF" w:themeColor="background1"/>
      </w:rPr>
      <w:t>Petróleo Brasileiro</w:t>
    </w:r>
    <w:r w:rsidRPr="004B22D5">
      <w:rPr>
        <w:color w:val="FFFFFF" w:themeColor="background1"/>
      </w:rPr>
      <w:t xml:space="preserve"> S.A.</w:t>
    </w:r>
    <w:r w:rsidR="009576DC" w:rsidRPr="004B22D5">
      <w:rPr>
        <w:color w:val="FFFFFF" w:themeColor="background1"/>
      </w:rPr>
      <w:t xml:space="preserve"> - Petrobras</w:t>
    </w:r>
    <w:r w:rsidRPr="004B22D5">
      <w:rPr>
        <w:color w:val="FFFFFF" w:themeColor="background1"/>
      </w:rPr>
      <w:t>)</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5B8B"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5854B518"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44B42C24"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4F0E336C"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6ED7A7F9"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6253F151" w14:textId="77777777" w:rsidR="00BA3FD5" w:rsidRDefault="00BA3FD5" w:rsidP="00BA3FD5">
    <w:pPr>
      <w:pStyle w:val="DMDFP-Pagrgrafodeespaamento"/>
      <w:rPr>
        <w:rFonts w:ascii="Petrobras Sans" w:hAnsi="Petrobras Sans"/>
        <w:szCs w:val="10"/>
      </w:rPr>
    </w:pPr>
  </w:p>
  <w:p w14:paraId="495DA5FD" w14:textId="77777777" w:rsidR="00BA3FD5" w:rsidRPr="00BA3FD5" w:rsidRDefault="00BA3FD5" w:rsidP="00BA3FD5">
    <w:pPr>
      <w:pStyle w:val="DMDFP-Pagrgrafodeespaamento"/>
      <w:rPr>
        <w:rFonts w:ascii="Petrobras Sans" w:hAnsi="Petrobras Sans"/>
        <w:szCs w:val="10"/>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8209" w14:textId="77777777" w:rsidR="00A44E70" w:rsidRDefault="00A44E70"/>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3101" w14:textId="77777777" w:rsidR="00A44E70" w:rsidRDefault="00A44E70"/>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F773" w14:textId="77777777" w:rsidR="00BA3FD5" w:rsidRPr="00EC6000" w:rsidRDefault="00B16955" w:rsidP="00BA3FD5">
    <w:pPr>
      <w:pStyle w:val="DMDFP-CabealhoEmpresa"/>
      <w:rPr>
        <w:rFonts w:ascii="Petrobras Sans" w:hAnsi="Petrobras Sans"/>
        <w:color w:val="008542"/>
      </w:rPr>
    </w:pPr>
    <w:proofErr w:type="spellStart"/>
    <w:r w:rsidRPr="00EC6000">
      <w:rPr>
        <w:rFonts w:ascii="Petrobras Sans" w:hAnsi="Petrobras Sans"/>
        <w:color w:val="008542"/>
      </w:rPr>
      <w:t>Termo</w:t>
    </w:r>
    <w:r>
      <w:rPr>
        <w:rFonts w:ascii="Petrobras Sans" w:hAnsi="Petrobras Sans"/>
        <w:color w:val="008542"/>
      </w:rPr>
      <w:t>macaé</w:t>
    </w:r>
    <w:proofErr w:type="spellEnd"/>
    <w:r w:rsidRPr="00EC6000">
      <w:rPr>
        <w:rFonts w:ascii="Petrobras Sans" w:hAnsi="Petrobras Sans"/>
        <w:color w:val="008542"/>
      </w:rPr>
      <w:t xml:space="preserve"> S.A.</w:t>
    </w:r>
  </w:p>
  <w:p w14:paraId="3A62AF59" w14:textId="77777777" w:rsidR="00BA3FD5" w:rsidRPr="00EC6000" w:rsidRDefault="00B16955" w:rsidP="00BA3FD5">
    <w:pPr>
      <w:pStyle w:val="DMDFP-CabealhoEmpresa"/>
      <w:rPr>
        <w:rFonts w:ascii="Petrobras Sans" w:hAnsi="Petrobras Sans"/>
        <w:b w:val="0"/>
        <w:bCs/>
        <w:i/>
        <w:iCs/>
        <w:color w:val="008542"/>
        <w:sz w:val="20"/>
        <w:szCs w:val="20"/>
      </w:rPr>
    </w:pPr>
    <w:r w:rsidRPr="00EC6000">
      <w:rPr>
        <w:rFonts w:ascii="Petrobras Sans" w:hAnsi="Petrobras Sans"/>
        <w:b w:val="0"/>
        <w:bCs/>
        <w:i/>
        <w:iCs/>
        <w:color w:val="008542"/>
        <w:sz w:val="20"/>
        <w:szCs w:val="20"/>
      </w:rPr>
      <w:t>(Controlada da Petróleo Brasileiro S.A. - Petrobras)</w:t>
    </w:r>
  </w:p>
  <w:p w14:paraId="76EDC87D" w14:textId="77777777" w:rsidR="00BA3FD5" w:rsidRPr="002E6C56" w:rsidRDefault="00B16955" w:rsidP="00BA3FD5">
    <w:pPr>
      <w:pStyle w:val="DMDFP-CabealhoEmpresa"/>
      <w:rPr>
        <w:rFonts w:ascii="Petrobras Sans" w:hAnsi="Petrobras Sans"/>
        <w:color w:val="008542"/>
        <w:sz w:val="24"/>
        <w:szCs w:val="24"/>
      </w:rPr>
    </w:pPr>
    <w:r w:rsidRPr="002E6C56">
      <w:rPr>
        <w:rFonts w:ascii="Petrobras Sans" w:hAnsi="Petrobras Sans"/>
        <w:color w:val="008542"/>
        <w:sz w:val="24"/>
        <w:szCs w:val="24"/>
      </w:rPr>
      <w:t>Notas explicativas</w:t>
    </w:r>
  </w:p>
  <w:p w14:paraId="1B31577A" w14:textId="77777777" w:rsidR="00BA3FD5" w:rsidRDefault="00B16955" w:rsidP="00BA3FD5">
    <w:pPr>
      <w:pStyle w:val="DMDFP-CabealhoEmpresa"/>
      <w:rPr>
        <w:rFonts w:ascii="Petrobras Sans" w:hAnsi="Petrobras Sans"/>
        <w:b w:val="0"/>
        <w:bCs/>
        <w:color w:val="008542"/>
        <w:sz w:val="20"/>
        <w:szCs w:val="20"/>
      </w:rPr>
    </w:pPr>
    <w:r w:rsidRPr="002E6C56">
      <w:rPr>
        <w:rFonts w:ascii="Petrobras Sans" w:hAnsi="Petrobras Sans"/>
        <w:b w:val="0"/>
        <w:bCs/>
        <w:color w:val="008542"/>
        <w:sz w:val="20"/>
        <w:szCs w:val="20"/>
      </w:rPr>
      <w:t xml:space="preserve">(Em milhares de reais, exceto se indicado de outra forma)         </w:t>
    </w:r>
  </w:p>
  <w:p w14:paraId="4EF5A4BB" w14:textId="77777777" w:rsidR="00BA3FD5" w:rsidRPr="002E6C56" w:rsidRDefault="00B16955" w:rsidP="00BA3FD5">
    <w:pPr>
      <w:pStyle w:val="DMDFP-CabealhoEmpresa"/>
      <w:pBdr>
        <w:bottom w:val="single" w:sz="18" w:space="1" w:color="A6A6A6" w:themeColor="background1" w:themeShade="A6"/>
      </w:pBdr>
      <w:rPr>
        <w:rFonts w:ascii="Petrobras Sans" w:hAnsi="Petrobras Sans"/>
        <w:b w:val="0"/>
        <w:bCs/>
        <w:color w:val="008542"/>
        <w:sz w:val="10"/>
        <w:szCs w:val="10"/>
      </w:rPr>
    </w:pPr>
    <w:r w:rsidRPr="002E6C56">
      <w:rPr>
        <w:rFonts w:ascii="Petrobras Sans" w:hAnsi="Petrobras Sans"/>
        <w:b w:val="0"/>
        <w:bCs/>
        <w:color w:val="008542"/>
        <w:sz w:val="10"/>
        <w:szCs w:val="10"/>
      </w:rPr>
      <w:t xml:space="preserve">    </w:t>
    </w:r>
  </w:p>
  <w:p w14:paraId="40BD89BA" w14:textId="77777777" w:rsidR="00BA3FD5" w:rsidRDefault="00BA3FD5" w:rsidP="00BA3FD5">
    <w:pPr>
      <w:pStyle w:val="DMDFP-Pagrgrafodeespaamento"/>
      <w:rPr>
        <w:rFonts w:ascii="Petrobras Sans" w:hAnsi="Petrobras Sans"/>
        <w:szCs w:val="10"/>
      </w:rPr>
    </w:pPr>
  </w:p>
  <w:p w14:paraId="42597EB6" w14:textId="77777777" w:rsidR="00BA3FD5" w:rsidRPr="00BA3FD5" w:rsidRDefault="00BA3FD5" w:rsidP="00BA3FD5">
    <w:pPr>
      <w:pStyle w:val="DMDFP-Pagrgrafodeespaamento"/>
      <w:rPr>
        <w:rFonts w:ascii="Petrobras Sans" w:hAnsi="Petrobras Sans"/>
        <w:szCs w:val="10"/>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0152" w14:textId="77777777" w:rsidR="00A44E70" w:rsidRDefault="00A44E70"/>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DFEE" w14:textId="77777777" w:rsidR="00A44E70" w:rsidRDefault="00A44E70"/>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CD21" w14:textId="77777777" w:rsidR="006B0B99" w:rsidRPr="00A63F45" w:rsidRDefault="00B16955" w:rsidP="006B0B99">
    <w:pPr>
      <w:pStyle w:val="DMDFP-CabealhoEmpresa"/>
      <w:rPr>
        <w:rFonts w:ascii="Petrobras Sans" w:hAnsi="Petrobras Sans"/>
        <w:color w:val="008542"/>
      </w:rPr>
    </w:pPr>
    <w:proofErr w:type="spellStart"/>
    <w:r w:rsidRPr="00A63F45">
      <w:rPr>
        <w:rFonts w:ascii="Petrobras Sans" w:hAnsi="Petrobras Sans"/>
        <w:color w:val="008542"/>
      </w:rPr>
      <w:t>Termo</w:t>
    </w:r>
    <w:r>
      <w:rPr>
        <w:rFonts w:ascii="Petrobras Sans" w:hAnsi="Petrobras Sans"/>
        <w:color w:val="008542"/>
      </w:rPr>
      <w:t>macaé</w:t>
    </w:r>
    <w:proofErr w:type="spellEnd"/>
    <w:r w:rsidRPr="00A63F45">
      <w:rPr>
        <w:rFonts w:ascii="Petrobras Sans" w:hAnsi="Petrobras Sans"/>
        <w:color w:val="008542"/>
      </w:rPr>
      <w:t xml:space="preserve"> S.A.</w:t>
    </w:r>
  </w:p>
  <w:p w14:paraId="781332EB" w14:textId="77777777" w:rsidR="004B7454" w:rsidRPr="006B0B99" w:rsidRDefault="00B16955" w:rsidP="006B0B99">
    <w:pPr>
      <w:pStyle w:val="DMDFP-Cabealhotextoitlico"/>
      <w:rPr>
        <w:bCs/>
        <w:iCs/>
        <w:szCs w:val="20"/>
      </w:rPr>
    </w:pPr>
    <w:r w:rsidRPr="00A63F45">
      <w:rPr>
        <w:rFonts w:ascii="Petrobras Sans" w:hAnsi="Petrobras Sans"/>
        <w:bCs/>
        <w:iCs/>
        <w:color w:val="008542"/>
        <w:szCs w:val="20"/>
      </w:rPr>
      <w:t>(Controlada da Petróleo Brasileiro S.A - Petrobras)</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7367" w14:textId="77777777" w:rsidR="00A44E70" w:rsidRDefault="00A44E7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0620" w14:textId="77777777" w:rsidR="004B22D5" w:rsidRDefault="004B22D5">
    <w:pPr>
      <w:tabs>
        <w:tab w:val="center" w:pos="4252"/>
        <w:tab w:val="right" w:pos="8504"/>
      </w:tabs>
      <w:rPr>
        <w:rFonts w:eastAsia="Batang"/>
        <w:sz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A2B4576C"/>
    <w:lvl w:ilvl="0" w:tplc="7FE4F014">
      <w:start w:val="1"/>
      <w:numFmt w:val="bullet"/>
      <w:lvlText w:val=""/>
      <w:lvlJc w:val="left"/>
      <w:pPr>
        <w:ind w:left="720" w:hanging="360"/>
      </w:pPr>
      <w:rPr>
        <w:rFonts w:ascii="Symbol" w:hAnsi="Symbol" w:hint="default"/>
      </w:rPr>
    </w:lvl>
    <w:lvl w:ilvl="1" w:tplc="B7642F0A" w:tentative="1">
      <w:start w:val="1"/>
      <w:numFmt w:val="bullet"/>
      <w:lvlText w:val="o"/>
      <w:lvlJc w:val="left"/>
      <w:pPr>
        <w:ind w:left="1440" w:hanging="360"/>
      </w:pPr>
      <w:rPr>
        <w:rFonts w:ascii="Courier New" w:hAnsi="Courier New" w:cs="Courier New" w:hint="default"/>
      </w:rPr>
    </w:lvl>
    <w:lvl w:ilvl="2" w:tplc="ECFE51C4" w:tentative="1">
      <w:start w:val="1"/>
      <w:numFmt w:val="bullet"/>
      <w:lvlText w:val=""/>
      <w:lvlJc w:val="left"/>
      <w:pPr>
        <w:ind w:left="2160" w:hanging="360"/>
      </w:pPr>
      <w:rPr>
        <w:rFonts w:ascii="Wingdings" w:hAnsi="Wingdings" w:hint="default"/>
      </w:rPr>
    </w:lvl>
    <w:lvl w:ilvl="3" w:tplc="30EC1704" w:tentative="1">
      <w:start w:val="1"/>
      <w:numFmt w:val="bullet"/>
      <w:lvlText w:val=""/>
      <w:lvlJc w:val="left"/>
      <w:pPr>
        <w:ind w:left="2880" w:hanging="360"/>
      </w:pPr>
      <w:rPr>
        <w:rFonts w:ascii="Symbol" w:hAnsi="Symbol" w:hint="default"/>
      </w:rPr>
    </w:lvl>
    <w:lvl w:ilvl="4" w:tplc="70EC972C" w:tentative="1">
      <w:start w:val="1"/>
      <w:numFmt w:val="bullet"/>
      <w:lvlText w:val="o"/>
      <w:lvlJc w:val="left"/>
      <w:pPr>
        <w:ind w:left="3600" w:hanging="360"/>
      </w:pPr>
      <w:rPr>
        <w:rFonts w:ascii="Courier New" w:hAnsi="Courier New" w:cs="Courier New" w:hint="default"/>
      </w:rPr>
    </w:lvl>
    <w:lvl w:ilvl="5" w:tplc="0504C534" w:tentative="1">
      <w:start w:val="1"/>
      <w:numFmt w:val="bullet"/>
      <w:lvlText w:val=""/>
      <w:lvlJc w:val="left"/>
      <w:pPr>
        <w:ind w:left="4320" w:hanging="360"/>
      </w:pPr>
      <w:rPr>
        <w:rFonts w:ascii="Wingdings" w:hAnsi="Wingdings" w:hint="default"/>
      </w:rPr>
    </w:lvl>
    <w:lvl w:ilvl="6" w:tplc="F1FE5494" w:tentative="1">
      <w:start w:val="1"/>
      <w:numFmt w:val="bullet"/>
      <w:lvlText w:val=""/>
      <w:lvlJc w:val="left"/>
      <w:pPr>
        <w:ind w:left="5040" w:hanging="360"/>
      </w:pPr>
      <w:rPr>
        <w:rFonts w:ascii="Symbol" w:hAnsi="Symbol" w:hint="default"/>
      </w:rPr>
    </w:lvl>
    <w:lvl w:ilvl="7" w:tplc="229C3FE0" w:tentative="1">
      <w:start w:val="1"/>
      <w:numFmt w:val="bullet"/>
      <w:lvlText w:val="o"/>
      <w:lvlJc w:val="left"/>
      <w:pPr>
        <w:ind w:left="5760" w:hanging="360"/>
      </w:pPr>
      <w:rPr>
        <w:rFonts w:ascii="Courier New" w:hAnsi="Courier New" w:cs="Courier New" w:hint="default"/>
      </w:rPr>
    </w:lvl>
    <w:lvl w:ilvl="8" w:tplc="E9BA498A" w:tentative="1">
      <w:start w:val="1"/>
      <w:numFmt w:val="bullet"/>
      <w:lvlText w:val=""/>
      <w:lvlJc w:val="left"/>
      <w:pPr>
        <w:ind w:left="6480" w:hanging="360"/>
      </w:pPr>
      <w:rPr>
        <w:rFonts w:ascii="Wingdings" w:hAnsi="Wingdings" w:hint="default"/>
      </w:rPr>
    </w:lvl>
  </w:abstractNum>
  <w:abstractNum w:abstractNumId="1" w15:restartNumberingAfterBreak="0">
    <w:nsid w:val="048A63E1"/>
    <w:multiLevelType w:val="hybridMultilevel"/>
    <w:tmpl w:val="68F60528"/>
    <w:lvl w:ilvl="0" w:tplc="7A36E566">
      <w:start w:val="1"/>
      <w:numFmt w:val="bullet"/>
      <w:pStyle w:val="DMDFP-Listamarcadores-bolinha"/>
      <w:lvlText w:val=""/>
      <w:lvlJc w:val="left"/>
      <w:pPr>
        <w:ind w:left="2992" w:hanging="360"/>
      </w:pPr>
      <w:rPr>
        <w:rFonts w:ascii="Symbol" w:hAnsi="Symbol" w:hint="default"/>
      </w:rPr>
    </w:lvl>
    <w:lvl w:ilvl="1" w:tplc="1E4831B0" w:tentative="1">
      <w:start w:val="1"/>
      <w:numFmt w:val="bullet"/>
      <w:lvlText w:val="o"/>
      <w:lvlJc w:val="left"/>
      <w:pPr>
        <w:ind w:left="3712" w:hanging="360"/>
      </w:pPr>
      <w:rPr>
        <w:rFonts w:ascii="Courier New" w:hAnsi="Courier New" w:cs="Courier New" w:hint="default"/>
      </w:rPr>
    </w:lvl>
    <w:lvl w:ilvl="2" w:tplc="A8F8B91E" w:tentative="1">
      <w:start w:val="1"/>
      <w:numFmt w:val="bullet"/>
      <w:lvlText w:val=""/>
      <w:lvlJc w:val="left"/>
      <w:pPr>
        <w:ind w:left="4432" w:hanging="360"/>
      </w:pPr>
      <w:rPr>
        <w:rFonts w:ascii="Wingdings" w:hAnsi="Wingdings" w:hint="default"/>
      </w:rPr>
    </w:lvl>
    <w:lvl w:ilvl="3" w:tplc="5FA01B5A" w:tentative="1">
      <w:start w:val="1"/>
      <w:numFmt w:val="bullet"/>
      <w:lvlText w:val=""/>
      <w:lvlJc w:val="left"/>
      <w:pPr>
        <w:ind w:left="5152" w:hanging="360"/>
      </w:pPr>
      <w:rPr>
        <w:rFonts w:ascii="Symbol" w:hAnsi="Symbol" w:hint="default"/>
      </w:rPr>
    </w:lvl>
    <w:lvl w:ilvl="4" w:tplc="ACC0F122" w:tentative="1">
      <w:start w:val="1"/>
      <w:numFmt w:val="bullet"/>
      <w:lvlText w:val="o"/>
      <w:lvlJc w:val="left"/>
      <w:pPr>
        <w:ind w:left="5872" w:hanging="360"/>
      </w:pPr>
      <w:rPr>
        <w:rFonts w:ascii="Courier New" w:hAnsi="Courier New" w:cs="Courier New" w:hint="default"/>
      </w:rPr>
    </w:lvl>
    <w:lvl w:ilvl="5" w:tplc="2732F6DC" w:tentative="1">
      <w:start w:val="1"/>
      <w:numFmt w:val="bullet"/>
      <w:lvlText w:val=""/>
      <w:lvlJc w:val="left"/>
      <w:pPr>
        <w:ind w:left="6592" w:hanging="360"/>
      </w:pPr>
      <w:rPr>
        <w:rFonts w:ascii="Wingdings" w:hAnsi="Wingdings" w:hint="default"/>
      </w:rPr>
    </w:lvl>
    <w:lvl w:ilvl="6" w:tplc="20466866" w:tentative="1">
      <w:start w:val="1"/>
      <w:numFmt w:val="bullet"/>
      <w:lvlText w:val=""/>
      <w:lvlJc w:val="left"/>
      <w:pPr>
        <w:ind w:left="7312" w:hanging="360"/>
      </w:pPr>
      <w:rPr>
        <w:rFonts w:ascii="Symbol" w:hAnsi="Symbol" w:hint="default"/>
      </w:rPr>
    </w:lvl>
    <w:lvl w:ilvl="7" w:tplc="83223C26" w:tentative="1">
      <w:start w:val="1"/>
      <w:numFmt w:val="bullet"/>
      <w:lvlText w:val="o"/>
      <w:lvlJc w:val="left"/>
      <w:pPr>
        <w:ind w:left="8032" w:hanging="360"/>
      </w:pPr>
      <w:rPr>
        <w:rFonts w:ascii="Courier New" w:hAnsi="Courier New" w:cs="Courier New" w:hint="default"/>
      </w:rPr>
    </w:lvl>
    <w:lvl w:ilvl="8" w:tplc="F2ECF6AC" w:tentative="1">
      <w:start w:val="1"/>
      <w:numFmt w:val="bullet"/>
      <w:lvlText w:val=""/>
      <w:lvlJc w:val="left"/>
      <w:pPr>
        <w:ind w:left="8752" w:hanging="360"/>
      </w:pPr>
      <w:rPr>
        <w:rFonts w:ascii="Wingdings" w:hAnsi="Wingdings" w:hint="default"/>
      </w:rPr>
    </w:lvl>
  </w:abstractNum>
  <w:abstractNum w:abstractNumId="2" w15:restartNumberingAfterBreak="0">
    <w:nsid w:val="17972BE0"/>
    <w:multiLevelType w:val="multilevel"/>
    <w:tmpl w:val="B97E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855E2"/>
    <w:multiLevelType w:val="hybridMultilevel"/>
    <w:tmpl w:val="021AFF7E"/>
    <w:lvl w:ilvl="0" w:tplc="66DA48D0">
      <w:start w:val="1"/>
      <w:numFmt w:val="bullet"/>
      <w:lvlText w:val="o"/>
      <w:lvlJc w:val="left"/>
      <w:pPr>
        <w:ind w:left="360" w:hanging="360"/>
      </w:pPr>
      <w:rPr>
        <w:rFonts w:ascii="Courier New" w:hAnsi="Courier New" w:cs="Courier New" w:hint="default"/>
      </w:rPr>
    </w:lvl>
    <w:lvl w:ilvl="1" w:tplc="B52043AA" w:tentative="1">
      <w:start w:val="1"/>
      <w:numFmt w:val="bullet"/>
      <w:lvlText w:val="o"/>
      <w:lvlJc w:val="left"/>
      <w:pPr>
        <w:ind w:left="1080" w:hanging="360"/>
      </w:pPr>
      <w:rPr>
        <w:rFonts w:ascii="Courier New" w:hAnsi="Courier New" w:cs="Courier New" w:hint="default"/>
      </w:rPr>
    </w:lvl>
    <w:lvl w:ilvl="2" w:tplc="5D308478" w:tentative="1">
      <w:start w:val="1"/>
      <w:numFmt w:val="bullet"/>
      <w:lvlText w:val=""/>
      <w:lvlJc w:val="left"/>
      <w:pPr>
        <w:ind w:left="1800" w:hanging="360"/>
      </w:pPr>
      <w:rPr>
        <w:rFonts w:ascii="Wingdings" w:hAnsi="Wingdings" w:hint="default"/>
      </w:rPr>
    </w:lvl>
    <w:lvl w:ilvl="3" w:tplc="8D601800" w:tentative="1">
      <w:start w:val="1"/>
      <w:numFmt w:val="bullet"/>
      <w:lvlText w:val=""/>
      <w:lvlJc w:val="left"/>
      <w:pPr>
        <w:ind w:left="2520" w:hanging="360"/>
      </w:pPr>
      <w:rPr>
        <w:rFonts w:ascii="Symbol" w:hAnsi="Symbol" w:hint="default"/>
      </w:rPr>
    </w:lvl>
    <w:lvl w:ilvl="4" w:tplc="393048DC" w:tentative="1">
      <w:start w:val="1"/>
      <w:numFmt w:val="bullet"/>
      <w:lvlText w:val="o"/>
      <w:lvlJc w:val="left"/>
      <w:pPr>
        <w:ind w:left="3240" w:hanging="360"/>
      </w:pPr>
      <w:rPr>
        <w:rFonts w:ascii="Courier New" w:hAnsi="Courier New" w:cs="Courier New" w:hint="default"/>
      </w:rPr>
    </w:lvl>
    <w:lvl w:ilvl="5" w:tplc="78886A34" w:tentative="1">
      <w:start w:val="1"/>
      <w:numFmt w:val="bullet"/>
      <w:lvlText w:val=""/>
      <w:lvlJc w:val="left"/>
      <w:pPr>
        <w:ind w:left="3960" w:hanging="360"/>
      </w:pPr>
      <w:rPr>
        <w:rFonts w:ascii="Wingdings" w:hAnsi="Wingdings" w:hint="default"/>
      </w:rPr>
    </w:lvl>
    <w:lvl w:ilvl="6" w:tplc="B8646AFE" w:tentative="1">
      <w:start w:val="1"/>
      <w:numFmt w:val="bullet"/>
      <w:lvlText w:val=""/>
      <w:lvlJc w:val="left"/>
      <w:pPr>
        <w:ind w:left="4680" w:hanging="360"/>
      </w:pPr>
      <w:rPr>
        <w:rFonts w:ascii="Symbol" w:hAnsi="Symbol" w:hint="default"/>
      </w:rPr>
    </w:lvl>
    <w:lvl w:ilvl="7" w:tplc="1FA67410" w:tentative="1">
      <w:start w:val="1"/>
      <w:numFmt w:val="bullet"/>
      <w:lvlText w:val="o"/>
      <w:lvlJc w:val="left"/>
      <w:pPr>
        <w:ind w:left="5400" w:hanging="360"/>
      </w:pPr>
      <w:rPr>
        <w:rFonts w:ascii="Courier New" w:hAnsi="Courier New" w:cs="Courier New" w:hint="default"/>
      </w:rPr>
    </w:lvl>
    <w:lvl w:ilvl="8" w:tplc="E9AE5422" w:tentative="1">
      <w:start w:val="1"/>
      <w:numFmt w:val="bullet"/>
      <w:lvlText w:val=""/>
      <w:lvlJc w:val="left"/>
      <w:pPr>
        <w:ind w:left="6120" w:hanging="360"/>
      </w:pPr>
      <w:rPr>
        <w:rFonts w:ascii="Wingdings" w:hAnsi="Wingdings" w:hint="default"/>
      </w:rPr>
    </w:lvl>
  </w:abstractNum>
  <w:abstractNum w:abstractNumId="4" w15:restartNumberingAfterBreak="0">
    <w:nsid w:val="37E1763B"/>
    <w:multiLevelType w:val="multilevel"/>
    <w:tmpl w:val="27C8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117EE"/>
    <w:multiLevelType w:val="hybridMultilevel"/>
    <w:tmpl w:val="9288DA06"/>
    <w:lvl w:ilvl="0" w:tplc="2CE83666">
      <w:start w:val="1"/>
      <w:numFmt w:val="bullet"/>
      <w:lvlText w:val=""/>
      <w:lvlJc w:val="left"/>
      <w:pPr>
        <w:ind w:left="720" w:hanging="360"/>
      </w:pPr>
      <w:rPr>
        <w:rFonts w:ascii="Symbol" w:hAnsi="Symbol" w:hint="default"/>
      </w:rPr>
    </w:lvl>
    <w:lvl w:ilvl="1" w:tplc="56E612A6" w:tentative="1">
      <w:start w:val="1"/>
      <w:numFmt w:val="bullet"/>
      <w:lvlText w:val="o"/>
      <w:lvlJc w:val="left"/>
      <w:pPr>
        <w:ind w:left="1440" w:hanging="360"/>
      </w:pPr>
      <w:rPr>
        <w:rFonts w:ascii="Courier New" w:hAnsi="Courier New" w:cs="Courier New" w:hint="default"/>
      </w:rPr>
    </w:lvl>
    <w:lvl w:ilvl="2" w:tplc="C902D510" w:tentative="1">
      <w:start w:val="1"/>
      <w:numFmt w:val="bullet"/>
      <w:lvlText w:val=""/>
      <w:lvlJc w:val="left"/>
      <w:pPr>
        <w:ind w:left="2160" w:hanging="360"/>
      </w:pPr>
      <w:rPr>
        <w:rFonts w:ascii="Wingdings" w:hAnsi="Wingdings" w:hint="default"/>
      </w:rPr>
    </w:lvl>
    <w:lvl w:ilvl="3" w:tplc="5D04D2F4" w:tentative="1">
      <w:start w:val="1"/>
      <w:numFmt w:val="bullet"/>
      <w:lvlText w:val=""/>
      <w:lvlJc w:val="left"/>
      <w:pPr>
        <w:ind w:left="2880" w:hanging="360"/>
      </w:pPr>
      <w:rPr>
        <w:rFonts w:ascii="Symbol" w:hAnsi="Symbol" w:hint="default"/>
      </w:rPr>
    </w:lvl>
    <w:lvl w:ilvl="4" w:tplc="5A106C7A" w:tentative="1">
      <w:start w:val="1"/>
      <w:numFmt w:val="bullet"/>
      <w:lvlText w:val="o"/>
      <w:lvlJc w:val="left"/>
      <w:pPr>
        <w:ind w:left="3600" w:hanging="360"/>
      </w:pPr>
      <w:rPr>
        <w:rFonts w:ascii="Courier New" w:hAnsi="Courier New" w:cs="Courier New" w:hint="default"/>
      </w:rPr>
    </w:lvl>
    <w:lvl w:ilvl="5" w:tplc="20C8DF5E" w:tentative="1">
      <w:start w:val="1"/>
      <w:numFmt w:val="bullet"/>
      <w:lvlText w:val=""/>
      <w:lvlJc w:val="left"/>
      <w:pPr>
        <w:ind w:left="4320" w:hanging="360"/>
      </w:pPr>
      <w:rPr>
        <w:rFonts w:ascii="Wingdings" w:hAnsi="Wingdings" w:hint="default"/>
      </w:rPr>
    </w:lvl>
    <w:lvl w:ilvl="6" w:tplc="92428EAA" w:tentative="1">
      <w:start w:val="1"/>
      <w:numFmt w:val="bullet"/>
      <w:lvlText w:val=""/>
      <w:lvlJc w:val="left"/>
      <w:pPr>
        <w:ind w:left="5040" w:hanging="360"/>
      </w:pPr>
      <w:rPr>
        <w:rFonts w:ascii="Symbol" w:hAnsi="Symbol" w:hint="default"/>
      </w:rPr>
    </w:lvl>
    <w:lvl w:ilvl="7" w:tplc="7DBAD334" w:tentative="1">
      <w:start w:val="1"/>
      <w:numFmt w:val="bullet"/>
      <w:lvlText w:val="o"/>
      <w:lvlJc w:val="left"/>
      <w:pPr>
        <w:ind w:left="5760" w:hanging="360"/>
      </w:pPr>
      <w:rPr>
        <w:rFonts w:ascii="Courier New" w:hAnsi="Courier New" w:cs="Courier New" w:hint="default"/>
      </w:rPr>
    </w:lvl>
    <w:lvl w:ilvl="8" w:tplc="0768792E" w:tentative="1">
      <w:start w:val="1"/>
      <w:numFmt w:val="bullet"/>
      <w:lvlText w:val=""/>
      <w:lvlJc w:val="left"/>
      <w:pPr>
        <w:ind w:left="6480" w:hanging="360"/>
      </w:pPr>
      <w:rPr>
        <w:rFonts w:ascii="Wingdings" w:hAnsi="Wingdings" w:hint="default"/>
      </w:rPr>
    </w:lvl>
  </w:abstractNum>
  <w:abstractNum w:abstractNumId="6" w15:restartNumberingAfterBreak="0">
    <w:nsid w:val="67FA3D71"/>
    <w:multiLevelType w:val="hybridMultilevel"/>
    <w:tmpl w:val="4A7AA74E"/>
    <w:lvl w:ilvl="0" w:tplc="EFE0278C">
      <w:start w:val="1"/>
      <w:numFmt w:val="lowerLetter"/>
      <w:pStyle w:val="DMDFP-Listamarcadores-letras"/>
      <w:lvlText w:val="%1)"/>
      <w:lvlJc w:val="left"/>
      <w:pPr>
        <w:ind w:left="360" w:hanging="360"/>
      </w:pPr>
      <w:rPr>
        <w:rFonts w:hint="default"/>
        <w:b w:val="0"/>
        <w:i w:val="0"/>
      </w:rPr>
    </w:lvl>
    <w:lvl w:ilvl="1" w:tplc="6D6E91D8" w:tentative="1">
      <w:start w:val="1"/>
      <w:numFmt w:val="lowerLetter"/>
      <w:lvlText w:val="%2."/>
      <w:lvlJc w:val="left"/>
      <w:pPr>
        <w:tabs>
          <w:tab w:val="num" w:pos="1440"/>
        </w:tabs>
        <w:ind w:left="1440" w:hanging="360"/>
      </w:pPr>
    </w:lvl>
    <w:lvl w:ilvl="2" w:tplc="9D3EE276" w:tentative="1">
      <w:start w:val="1"/>
      <w:numFmt w:val="lowerRoman"/>
      <w:lvlText w:val="%3."/>
      <w:lvlJc w:val="right"/>
      <w:pPr>
        <w:tabs>
          <w:tab w:val="num" w:pos="2160"/>
        </w:tabs>
        <w:ind w:left="2160" w:hanging="180"/>
      </w:pPr>
    </w:lvl>
    <w:lvl w:ilvl="3" w:tplc="4E66F478" w:tentative="1">
      <w:start w:val="1"/>
      <w:numFmt w:val="decimal"/>
      <w:lvlText w:val="%4."/>
      <w:lvlJc w:val="left"/>
      <w:pPr>
        <w:tabs>
          <w:tab w:val="num" w:pos="2880"/>
        </w:tabs>
        <w:ind w:left="2880" w:hanging="360"/>
      </w:pPr>
    </w:lvl>
    <w:lvl w:ilvl="4" w:tplc="5936BEB8" w:tentative="1">
      <w:start w:val="1"/>
      <w:numFmt w:val="lowerLetter"/>
      <w:lvlText w:val="%5."/>
      <w:lvlJc w:val="left"/>
      <w:pPr>
        <w:tabs>
          <w:tab w:val="num" w:pos="3600"/>
        </w:tabs>
        <w:ind w:left="3600" w:hanging="360"/>
      </w:pPr>
    </w:lvl>
    <w:lvl w:ilvl="5" w:tplc="519E86AA" w:tentative="1">
      <w:start w:val="1"/>
      <w:numFmt w:val="lowerRoman"/>
      <w:lvlText w:val="%6."/>
      <w:lvlJc w:val="right"/>
      <w:pPr>
        <w:tabs>
          <w:tab w:val="num" w:pos="4320"/>
        </w:tabs>
        <w:ind w:left="4320" w:hanging="180"/>
      </w:pPr>
    </w:lvl>
    <w:lvl w:ilvl="6" w:tplc="AC3C11A6" w:tentative="1">
      <w:start w:val="1"/>
      <w:numFmt w:val="decimal"/>
      <w:lvlText w:val="%7."/>
      <w:lvlJc w:val="left"/>
      <w:pPr>
        <w:tabs>
          <w:tab w:val="num" w:pos="5040"/>
        </w:tabs>
        <w:ind w:left="5040" w:hanging="360"/>
      </w:pPr>
    </w:lvl>
    <w:lvl w:ilvl="7" w:tplc="71BA8F68" w:tentative="1">
      <w:start w:val="1"/>
      <w:numFmt w:val="lowerLetter"/>
      <w:lvlText w:val="%8."/>
      <w:lvlJc w:val="left"/>
      <w:pPr>
        <w:tabs>
          <w:tab w:val="num" w:pos="5760"/>
        </w:tabs>
        <w:ind w:left="5760" w:hanging="360"/>
      </w:pPr>
    </w:lvl>
    <w:lvl w:ilvl="8" w:tplc="0148A762" w:tentative="1">
      <w:start w:val="1"/>
      <w:numFmt w:val="lowerRoman"/>
      <w:lvlText w:val="%9."/>
      <w:lvlJc w:val="right"/>
      <w:pPr>
        <w:tabs>
          <w:tab w:val="num" w:pos="6480"/>
        </w:tabs>
        <w:ind w:left="6480" w:hanging="180"/>
      </w:pPr>
    </w:lvl>
  </w:abstractNum>
  <w:abstractNum w:abstractNumId="7" w15:restartNumberingAfterBreak="0">
    <w:nsid w:val="6D7C0A7A"/>
    <w:multiLevelType w:val="multilevel"/>
    <w:tmpl w:val="1422A484"/>
    <w:styleLink w:val="DMDFPTtulosdenotasexplicativas"/>
    <w:lvl w:ilvl="0">
      <w:start w:val="1"/>
      <w:numFmt w:val="decimal"/>
      <w:pStyle w:val="DMDFP-Ttulodenotanvel1"/>
      <w:lvlText w:val="%1."/>
      <w:lvlJc w:val="left"/>
      <w:pPr>
        <w:ind w:left="360" w:hanging="360"/>
      </w:pPr>
      <w:rPr>
        <w:rFonts w:ascii="Calibri" w:hAnsi="Calibri" w:hint="default"/>
        <w:b/>
        <w:sz w:val="26"/>
      </w:rPr>
    </w:lvl>
    <w:lvl w:ilvl="1">
      <w:start w:val="1"/>
      <w:numFmt w:val="decimal"/>
      <w:pStyle w:val="DMDFP-Ttulodenotanvel2"/>
      <w:lvlText w:val="%1.%2."/>
      <w:lvlJc w:val="left"/>
      <w:pPr>
        <w:ind w:left="720" w:hanging="360"/>
      </w:pPr>
      <w:rPr>
        <w:rFonts w:ascii="Calibri" w:hAnsi="Calibri" w:hint="default"/>
        <w:b/>
        <w:i w:val="0"/>
        <w:sz w:val="24"/>
      </w:rPr>
    </w:lvl>
    <w:lvl w:ilvl="2">
      <w:start w:val="1"/>
      <w:numFmt w:val="decimal"/>
      <w:pStyle w:val="DMDFP-Ttulodenotanvel3"/>
      <w:lvlText w:val="%1.%2.%3."/>
      <w:lvlJc w:val="left"/>
      <w:pPr>
        <w:ind w:left="1080" w:hanging="360"/>
      </w:pPr>
      <w:rPr>
        <w:rFonts w:ascii="Calibri" w:hAnsi="Calibri" w:hint="default"/>
        <w:b/>
        <w:i w:val="0"/>
        <w:sz w:val="24"/>
      </w:rPr>
    </w:lvl>
    <w:lvl w:ilvl="3">
      <w:start w:val="1"/>
      <w:numFmt w:val="lowerLetter"/>
      <w:pStyle w:val="DMDFP-Ttuloletras"/>
      <w:lvlText w:val="%4)"/>
      <w:lvlJc w:val="left"/>
      <w:pPr>
        <w:ind w:left="1440" w:hanging="360"/>
      </w:pPr>
      <w:rPr>
        <w:rFonts w:hint="default"/>
      </w:rPr>
    </w:lvl>
    <w:lvl w:ilvl="4">
      <w:start w:val="1"/>
      <w:numFmt w:val="lowerLetter"/>
      <w:lvlRestart w:val="0"/>
      <w:lvlText w:val="%5)"/>
      <w:lvlJc w:val="left"/>
      <w:pPr>
        <w:ind w:left="1800" w:hanging="360"/>
      </w:pPr>
      <w:rPr>
        <w:rFonts w:hint="default"/>
      </w:rPr>
    </w:lvl>
    <w:lvl w:ilvl="5">
      <w:start w:val="1"/>
      <w:numFmt w:val="lowerLetter"/>
      <w:lvlRestart w:val="0"/>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8B16649"/>
    <w:multiLevelType w:val="multilevel"/>
    <w:tmpl w:val="9486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943225">
    <w:abstractNumId w:val="7"/>
  </w:num>
  <w:num w:numId="2" w16cid:durableId="2079471504">
    <w:abstractNumId w:val="1"/>
  </w:num>
  <w:num w:numId="3" w16cid:durableId="2103645229">
    <w:abstractNumId w:val="7"/>
    <w:lvlOverride w:ilvl="0">
      <w:lvl w:ilvl="0">
        <w:numFmt w:val="decimal"/>
        <w:pStyle w:val="DMDFP-Ttulodenotanvel1"/>
        <w:lvlText w:val=""/>
        <w:lvlJc w:val="left"/>
      </w:lvl>
    </w:lvlOverride>
    <w:lvlOverride w:ilvl="1">
      <w:lvl w:ilvl="1">
        <w:start w:val="1"/>
        <w:numFmt w:val="decimal"/>
        <w:pStyle w:val="DMDFP-Ttulodenotanvel2"/>
        <w:lvlText w:val="%1.%2."/>
        <w:lvlJc w:val="left"/>
        <w:pPr>
          <w:ind w:left="720" w:hanging="360"/>
        </w:pPr>
        <w:rPr>
          <w:rFonts w:ascii="Calibri" w:hAnsi="Calibri" w:hint="default"/>
          <w:b/>
          <w:i w:val="0"/>
          <w:sz w:val="24"/>
        </w:rPr>
      </w:lvl>
    </w:lvlOverride>
  </w:num>
  <w:num w:numId="4" w16cid:durableId="25835991">
    <w:abstractNumId w:val="4"/>
  </w:num>
  <w:num w:numId="5" w16cid:durableId="1386835632">
    <w:abstractNumId w:val="8"/>
  </w:num>
  <w:num w:numId="6" w16cid:durableId="1427536668">
    <w:abstractNumId w:val="2"/>
  </w:num>
  <w:num w:numId="7" w16cid:durableId="703990532">
    <w:abstractNumId w:val="6"/>
  </w:num>
  <w:num w:numId="8" w16cid:durableId="1056927560">
    <w:abstractNumId w:val="7"/>
    <w:lvlOverride w:ilvl="0">
      <w:lvl w:ilvl="0">
        <w:start w:val="1"/>
        <w:numFmt w:val="decimal"/>
        <w:pStyle w:val="DMDFP-Ttulodenotanvel1"/>
        <w:lvlText w:val="%1."/>
        <w:lvlJc w:val="left"/>
        <w:pPr>
          <w:ind w:left="360" w:hanging="360"/>
        </w:pPr>
        <w:rPr>
          <w:rFonts w:ascii="Calibri" w:hAnsi="Calibri" w:hint="default"/>
          <w:b/>
          <w:sz w:val="26"/>
        </w:rPr>
      </w:lvl>
    </w:lvlOverride>
    <w:lvlOverride w:ilvl="1">
      <w:lvl w:ilvl="1">
        <w:start w:val="1"/>
        <w:numFmt w:val="decimal"/>
        <w:pStyle w:val="DMDFP-Ttulodenotanvel2"/>
        <w:lvlText w:val="%1.%2."/>
        <w:lvlJc w:val="left"/>
        <w:pPr>
          <w:ind w:left="3195" w:hanging="360"/>
        </w:pPr>
        <w:rPr>
          <w:rFonts w:ascii="Calibri" w:hAnsi="Calibri" w:hint="default"/>
          <w:b/>
          <w:i w:val="0"/>
          <w:sz w:val="24"/>
        </w:rPr>
      </w:lvl>
    </w:lvlOverride>
    <w:lvlOverride w:ilvl="2">
      <w:lvl w:ilvl="2">
        <w:start w:val="1"/>
        <w:numFmt w:val="decimal"/>
        <w:pStyle w:val="DMDFP-Ttulodenotanvel3"/>
        <w:lvlText w:val="%1.%2.%3."/>
        <w:lvlJc w:val="left"/>
        <w:pPr>
          <w:ind w:left="1080" w:hanging="360"/>
        </w:pPr>
        <w:rPr>
          <w:rFonts w:ascii="Calibri" w:hAnsi="Calibri" w:hint="default"/>
          <w:b/>
          <w:i w:val="0"/>
          <w:sz w:val="24"/>
        </w:rPr>
      </w:lvl>
    </w:lvlOverride>
    <w:lvlOverride w:ilvl="3">
      <w:lvl w:ilvl="3">
        <w:start w:val="1"/>
        <w:numFmt w:val="lowerLetter"/>
        <w:pStyle w:val="DMDFP-Ttuloletras"/>
        <w:lvlText w:val="%4)"/>
        <w:lvlJc w:val="left"/>
        <w:pPr>
          <w:ind w:left="1440" w:hanging="360"/>
        </w:pPr>
        <w:rPr>
          <w:rFonts w:hint="default"/>
        </w:rPr>
      </w:lvl>
    </w:lvlOverride>
    <w:lvlOverride w:ilvl="4">
      <w:lvl w:ilvl="4">
        <w:start w:val="1"/>
        <w:numFmt w:val="lowerLetter"/>
        <w:lvlRestart w:val="0"/>
        <w:lvlText w:val="%5)"/>
        <w:lvlJc w:val="left"/>
        <w:pPr>
          <w:ind w:left="1800" w:hanging="360"/>
        </w:pPr>
        <w:rPr>
          <w:rFonts w:hint="default"/>
        </w:rPr>
      </w:lvl>
    </w:lvlOverride>
    <w:lvlOverride w:ilvl="5">
      <w:lvl w:ilvl="5">
        <w:start w:val="1"/>
        <w:numFmt w:val="lowerLetter"/>
        <w:lvlRestart w:val="0"/>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96100316">
    <w:abstractNumId w:val="0"/>
  </w:num>
  <w:num w:numId="10" w16cid:durableId="1340690696">
    <w:abstractNumId w:val="3"/>
  </w:num>
  <w:num w:numId="11" w16cid:durableId="361633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ROVER" w:val="-"/>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z118&lt;/DYNAMIZEDBY&gt;&lt;DYNAMIZEDON&gt;10/23/2015 8:08:52 PM&lt;/DYNAMIZEDON&gt;&lt;LASTUPDATEDBY&gt;Z210&lt;/LASTUPDATEDBY&gt;&lt;LASTUPDATEDON&gt;2/17/2025 1:11:12 PM&lt;/LASTUPDATEDON&gt;&lt;UTC&gt;1&lt;/UTC&gt;&lt;/UPDATE&gt;&lt;QUERIES bbk=&quot;35709&quot; bbkdesc=&quot;2024 - Anual/TERMOMACAÉ - DFP - 2024/TABELAS&quot; datapro=&quot;BIP_BP&quot; tdatapro=&quot;BIP_BP&quot; author=&quot;&quot; modtime=&quot;2/17/2025 1:10:34 PM&quot; moduser=&quot;Z210&quot; rolluptime=&quot;&quot; syuser=&quot;Z210&quot; syuzeit=&quot;2/17/2025 1:10:34 PM&quot; root=&quot;/BBOOK/DATAPROVIDER[./META/PROPS/ID='BIP_BP']/DATA&quot; colcount=&quot;11&quot; rowcount=&quot;24&quot; url=&quot;&quot; dynamizeds=&quot;DM_SPDM&quot; dynamizedstype=&quot;9&quot; refreshds=&quot;&quot; viewtype=&quot;1&quot;&gt;&lt;QUERY reftype=&quot;ABS&quot; elmntsel=&quot;TABLE&quot; bbk=&quot;35709&quot; bbkdesc=&quot;2023 - ANUAL/TERMOMACAÉ - DFP - 2024/TABELAS&quot; datapro=&quot;BIP_BP&quot; infos=&quot;&quot; iscomment=&quot;0&quot;&gt;&lt;SELECT&gt;/BBOOK/DATAPROVIDER[./META/PROPS/ID='BIP_BP']/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09:49 PM&lt;/DYNAMIZEDON&gt;&lt;LASTUPDATEDBY&gt;Z210&lt;/LASTUPDATEDBY&gt;&lt;LASTUPDATEDON&gt;2/17/2025 1:11:13 PM&lt;/LASTUPDATEDON&gt;&lt;UTC&gt;1&lt;/UTC&gt;&lt;/UPDATE&gt;&lt;QUERIES bbk=&quot;35709&quot; bbkdesc=&quot;2024 - Anual/TERMOMACAÉ - DFP - 2024/TABELAS&quot; datapro=&quot;BIP_DRE&quot; tdatapro=&quot;BIP_DRE&quot; author=&quot;&quot; modtime=&quot;2/17/2025 1:10:34 PM&quot; moduser=&quot;Z210&quot; rolluptime=&quot;&quot; syuser=&quot;Z210&quot; syuzeit=&quot;2/17/2025 1:10:34 PM&quot; root=&quot;/BBOOK/DATAPROVIDER[./META/PROPS/ID='BIP_DRE']/DATA&quot; colcount=&quot;4&quot; rowcount=&quot;27&quot; url=&quot;&quot; dynamizeds=&quot;DM_SPDM&quot; dynamizedstype=&quot;9&quot; refreshds=&quot;&quot; viewtype=&quot;1&quot;&gt;&lt;QUERY reftype=&quot;ABS&quot; elmntsel=&quot;TABLE&quot; bbk=&quot;35709&quot; bbkdesc=&quot;2023 - ANUAL/TERMOMACAÉ - DFP - 2024/TABELAS&quot; datapro=&quot;BIP_DRE&quot; infos=&quot;&quot; iscomment=&quot;0&quot;&gt;&lt;SELECT&gt;/BBOOK/DATAPROVIDER[./META/PROPS/ID='BIP_DRE']/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3/07/2019 20:04:16&lt;/DYNAMIZEDON&gt;&lt;LASTUPDATEDBY&gt;Z210&lt;/LASTUPDATEDBY&gt;&lt;LASTUPDATEDON&gt;2/17/2025 1:11:13 PM&lt;/LASTUPDATEDON&gt;&lt;UTC&gt;1&lt;/UTC&gt;&lt;/UPDATE&gt;&lt;QUERIES bbk=&quot;35709&quot; bbkdesc=&quot;2024 - Anual/TERMOMACAÉ - DFP - 2024/TABELAS&quot; datapro=&quot;BIP_DRA&quot; tdatapro=&quot;BIP_DRA&quot; author=&quot;&quot; modtime=&quot;2/17/2025 1:10:34 PM&quot; moduser=&quot;Z210&quot; rolluptime=&quot;&quot; syuser=&quot;Z210&quot; syuzeit=&quot;2/17/2025 1:10:34 PM&quot; root=&quot;/BBOOK/DATAPROVIDER[./META/PROPS/ID='BIP_DRA']/DATA&quot; colcount=&quot;3&quot; rowcount=&quot;10&quot; url=&quot;&quot; dynamizeds=&quot;DM_SPDM&quot; dynamizedstype=&quot;9&quot; refreshds=&quot;&quot; viewtype=&quot;1&quot;&gt;&lt;QUERY reftype=&quot;ABS&quot; elmntsel=&quot;TABLE&quot; bbk=&quot;35709&quot; bbkdesc=&quot;2023 - ANUAL/TERMOMACAÉ - DFP - 2024/TABELAS&quot; datapro=&quot;BIP_DRA&quot; infos=&quot;&quot; iscomment=&quot;0&quot;&gt;&lt;SELECT&gt;/BBOOK/DATAPROVIDER[./META/PROPS/ID='BIP_DRA']/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3/10/2024 20:06:30&lt;/DYNAMIZEDON&gt;&lt;LASTUPDATEDBY&gt;Z210&lt;/LASTUPDATEDBY&gt;&lt;LASTUPDATEDON&gt;2/17/2025 1:11:13 PM&lt;/LASTUPDATEDON&gt;&lt;UTC&gt;1&lt;/UTC&gt;&lt;/UPDATE&gt;&lt;QUERIES bbk=&quot;35709&quot; bbkdesc=&quot;2024 - Anual/TERMOMACAÉ - DFP - 2024/TABELAS&quot; datapro=&quot;BIP_DMPL&quot; tdatapro=&quot;BIP_DMPL&quot; author=&quot;&quot; modtime=&quot;2/17/2025 1:10:34 PM&quot; moduser=&quot;Z210&quot; rolluptime=&quot;&quot; syuser=&quot;Z210&quot; syuzeit=&quot;2/17/2025 1:10:34 PM&quot; root=&quot;/BBOOK/DATAPROVIDER[./META/PROPS/ID='BIP_DMPL']/DATA&quot; colcount=&quot;8&quot; rowcount=&quot;22&quot; url=&quot;&quot; dynamizeds=&quot;DM_SPDM&quot; dynamizedstype=&quot;9&quot; refreshds=&quot;&quot; viewtype=&quot;1&quot;&gt;&lt;QUERY reftype=&quot;ABS&quot; elmntsel=&quot;TABLE&quot; bbk=&quot;35709&quot; bbkdesc=&quot;2024 - Anual/TERMOMACAÉ - DFP - 2024/TABELAS&quot; datapro=&quot;BIP_DMPL&quot; infos=&quot;&quot; iscomment=&quot;0&quot;&gt;&lt;SELECT&gt;/BBOOK/DATAPROVIDER[./META/PROPS/ID='BIP_DMPL']/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17:57 PM&lt;/DYNAMIZEDON&gt;&lt;LASTUPDATEDBY&gt;Z210&lt;/LASTUPDATEDBY&gt;&lt;LASTUPDATEDON&gt;2/17/2025 1:11:13 PM&lt;/LASTUPDATEDON&gt;&lt;UTC&gt;1&lt;/UTC&gt;&lt;/UPDATE&gt;&lt;QUERIES bbk=&quot;35709&quot; bbkdesc=&quot;2024 - Anual/TERMOMACAÉ - DFP - 2024/TABELAS&quot; datapro=&quot;BIP_DFC&quot; tdatapro=&quot;BIP_DFC&quot; author=&quot;&quot; modtime=&quot;2/17/2025 1:10:34 PM&quot; moduser=&quot;Z210&quot; rolluptime=&quot;&quot; syuser=&quot;Z210&quot; syuzeit=&quot;2/17/2025 1:10:34 PM&quot; root=&quot;/BBOOK/DATAPROVIDER[./META/PROPS/ID='BIP_DFC']/DATA&quot; colcount=&quot;4&quot; rowcount=&quot;35&quot; url=&quot;&quot; dynamizeds=&quot;DM_SPDM&quot; dynamizedstype=&quot;9&quot; refreshds=&quot;&quot; viewtype=&quot;1&quot;&gt;&lt;QUERY reftype=&quot;ABS&quot; elmntsel=&quot;TABLE&quot; bbk=&quot;35709&quot; bbkdesc=&quot;2023 - ANUAL/TERMOMACAÉ - DFP - 2024/TABELAS&quot; datapro=&quot;BIP_DFC&quot; infos=&quot;&quot; iscomment=&quot;0&quot;&gt;&lt;SELECT&gt;/BBOOK/DATAPROVIDER[./META/PROPS/ID='BIP_DFC']/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0/23/2015 8:21:24 PM&lt;/DYNAMIZEDON&gt;&lt;LASTUPDATEDBY&gt;Z210&lt;/LASTUPDATEDBY&gt;&lt;LASTUPDATEDON&gt;2/17/2025 1:11:13 PM&lt;/LASTUPDATEDON&gt;&lt;UTC&gt;1&lt;/UTC&gt;&lt;/UPDATE&gt;&lt;QUERIES bbk=&quot;35709&quot; bbkdesc=&quot;2024 - Anual/TERMOMACAÉ - DFP - 2024/TABELAS&quot; datapro=&quot;BIP_DVA&quot; tdatapro=&quot;BIP_DVA&quot; author=&quot;&quot; modtime=&quot;2/17/2025 1:10:34 PM&quot; moduser=&quot;Z210&quot; rolluptime=&quot;&quot; syuser=&quot;Z210&quot; syuzeit=&quot;2/17/2025 1:10:34 PM&quot; root=&quot;/BBOOK/DATAPROVIDER[./META/PROPS/ID='BIP_DVA']/DATA&quot; colcount=&quot;3&quot; rowcount=&quot;42&quot; url=&quot;&quot; dynamizeds=&quot;DM_SPDM&quot; dynamizedstype=&quot;9&quot; refreshds=&quot;&quot; viewtype=&quot;1&quot;&gt;&lt;QUERY reftype=&quot;ABS&quot; elmntsel=&quot;TABLE&quot; bbk=&quot;35709&quot; bbkdesc=&quot;2023 - ANUAL/TERMOMACAÉ - DFP - 2024/TABELAS&quot; datapro=&quot;BIP_DVA&quot; infos=&quot;&quot; iscomment=&quot;0&quot;&gt;&lt;SELECT&gt;/BBOOK/DATAPROVIDER[./META/PROPS/ID='BIP_DVA']/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3/2024 8:23:59 PM&lt;/DYNAMIZEDON&gt;&lt;LASTUPDATEDBY&gt;Z210&lt;/LASTUPDATEDBY&gt;&lt;LASTUPDATEDON&gt;2/17/2025 1:11:13 PM&lt;/LASTUPDATEDON&gt;&lt;UTC&gt;1&lt;/UTC&gt;&lt;/UPDATE&gt;&lt;QUERIES bbk=&quot;35709&quot; bbkdesc=&quot;2024 - Anual/TERMOMACAÉ - DFP - 2024/TABELAS&quot; datapro=&quot;BIP_NORMAS&quot; tdatapro=&quot;BIP_NORMAS&quot; author=&quot;&quot; modtime=&quot;2/17/2025 1:10:34 PM&quot; moduser=&quot;Z210&quot; rolluptime=&quot;&quot; syuser=&quot;Z210&quot; syuzeit=&quot;2/17/2025 1:10:34 PM&quot; root=&quot;/BBOOK/DATAPROVIDER[./META/PROPS/ID='BIP_NORMAS']/DATA&quot; colcount=&quot;5&quot; rowcount=&quot;7&quot; url=&quot;&quot; dynamizeds=&quot;DM_SPDM&quot; dynamizedstype=&quot;9&quot; refreshds=&quot;&quot; viewtype=&quot;1&quot;&gt;&lt;QUERY reftype=&quot;ABS&quot; elmntsel=&quot;TABLE&quot; bbk=&quot;35709&quot; bbkdesc=&quot;2024 - Anual/TERMOMACAÉ - DFP - 2024/TABELAS&quot; datapro=&quot;BIP_NORMAS&quot; infos=&quot;&quot; iscomment=&quot;0&quot;&gt;&lt;SELECT&gt;/BBOOK/DATAPROVIDER[./META/PROPS/ID='BIP_NORMAS']/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3/2024 8:24:41 PM&lt;/DYNAMIZEDON&gt;&lt;LASTUPDATEDBY&gt;Z210&lt;/LASTUPDATEDBY&gt;&lt;LASTUPDATEDON&gt;2/17/2025 1:11:13 PM&lt;/LASTUPDATEDON&gt;&lt;UTC&gt;1&lt;/UTC&gt;&lt;/UPDATE&gt;&lt;QUERIES bbk=&quot;35709&quot; bbkdesc=&quot;2024 - Anual/TERMOMACAÉ - DFP - 2024/TABELAS&quot; datapro=&quot;BIP_NOVAS_NORMAS_CPC&quot; tdatapro=&quot;BIP_NOVAS_NORMAS_CPC&quot; author=&quot;&quot; modtime=&quot;2/17/2025 1:10:34 PM&quot; moduser=&quot;Z210&quot; rolluptime=&quot;&quot; syuser=&quot;Z210&quot; syuzeit=&quot;2/17/2025 1:10:34 PM&quot; root=&quot;/BBOOK/DATAPROVIDER[./META/PROPS/ID='BIP_NOVAS_NORMAS_CPC']/DATA&quot; colcount=&quot;5&quot; rowcount=&quot;6&quot; url=&quot;&quot; dynamizeds=&quot;DM_SPDM&quot; dynamizedstype=&quot;9&quot; refreshds=&quot;&quot; viewtype=&quot;1&quot;&gt;&lt;QUERY reftype=&quot;ABS&quot; elmntsel=&quot;TABLE&quot; bbk=&quot;35709&quot; bbkdesc=&quot;2024 - Anual/TERMOMACAÉ - DFP - 2024/TABELAS&quot; datapro=&quot;BIP_NOVAS_NORMAS_CPC&quot; infos=&quot;&quot; iscomment=&quot;0&quot;&gt;&lt;SELECT&gt;/BBOOK/DATAPROVIDER[./META/PROPS/ID='BIP_NOVAS_NORMAS_CPC']/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6/2015 9:47:02 PM&lt;/DYNAMIZEDON&gt;&lt;LASTUPDATEDBY&gt;Z210&lt;/LASTUPDATEDBY&gt;&lt;LASTUPDATEDON&gt;2/17/2025 1:11:12 PM&lt;/LASTUPDATEDON&gt;&lt;UTC&gt;1&lt;/UTC&gt;&lt;/UPDATE&gt;&lt;QUERIES bbk=&quot;35709&quot; bbkdesc=&quot;2024 - Anual/TERMOMACAÉ - DFP - 2024/TABELAS&quot; datapro=&quot;BIP_CONTASRECEBER&quot; tdatapro=&quot;BIP_CONTASRECEBER&quot; author=&quot;&quot; modtime=&quot;2/17/2025 1:10:34 PM&quot; moduser=&quot;Z210&quot; rolluptime=&quot;&quot; syuser=&quot;Z210&quot; syuzeit=&quot;2/17/2025 1:10:34 PM&quot; root=&quot;/BBOOK/DATAPROVIDER[./META/PROPS/ID='BIP_CONTASRECEBER']/DATA&quot; colcount=&quot;5&quot; rowcount=&quot;14&quot; url=&quot;&quot; dynamizeds=&quot;DM_SPDM&quot; dynamizedstype=&quot;9&quot; refreshds=&quot;&quot; viewtype=&quot;1&quot;&gt;&lt;QUERY reftype=&quot;ABS&quot; elmntsel=&quot;TABLE&quot; bbk=&quot;35709&quot; bbkdesc=&quot;2023 - ANUAL/TERMOMACAÉ - DFP - 2024/TABELAS&quot; datapro=&quot;BIP_CONTASRECEBER&quot; infos=&quot;&quot; iscomment=&quot;0&quot;&gt;&lt;SELECT&gt;/BBOOK/DATAPROVIDER[./META/PROPS/ID='BIP_CONTASRECEBER']/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3/11/2023 23:37:37&lt;/DYNAMIZEDON&gt;&lt;LASTUPDATEDBY&gt;Z210&lt;/LASTUPDATEDBY&gt;&lt;LASTUPDATEDON&gt;2/17/2025 1:11:12 PM&lt;/LASTUPDATEDON&gt;&lt;UTC&gt;1&lt;/UTC&gt;&lt;/UPDATE&gt;&lt;QUERIES bbk=&quot;35709&quot; bbkdesc=&quot;2024 - Anual/TERMOMACAÉ - DFP - 2024/TABELAS&quot; datapro=&quot;BIP_AGING_CR&quot; tdatapro=&quot;BIP_AGING_CR&quot; author=&quot;&quot; modtime=&quot;2/17/2025 1:10:34 PM&quot; moduser=&quot;Z210&quot; rolluptime=&quot;&quot; syuser=&quot;Z210&quot; syuzeit=&quot;2/17/2025 1:10:34 PM&quot; root=&quot;/BBOOK/DATAPROVIDER[./META/PROPS/ID='BIP_AGING_CR']/DATA&quot; colcount=&quot;5&quot; rowcount=&quot;6&quot; url=&quot;&quot; dynamizeds=&quot;DM_SPDM&quot; dynamizedstype=&quot;9&quot; refreshds=&quot;&quot; viewtype=&quot;1&quot;&gt;&lt;QUERY reftype=&quot;ABS&quot; elmntsel=&quot;TABLE&quot; bbk=&quot;35709&quot; bbkdesc=&quot;2023 - ANUAL/TERMOMACAÉ - DFP - 2024/TABELAS&quot; datapro=&quot;BIP_AGING_CR&quot; infos=&quot;&quot; iscomment=&quot;0&quot;&gt;&lt;SELECT&gt;/BBOOK/DATAPROVIDER[./META/PROPS/ID='BIP_AGING_CR']/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3/11/2023 23:41:15&lt;/DYNAMIZEDON&gt;&lt;LASTUPDATEDBY&gt;Z210&lt;/LASTUPDATEDBY&gt;&lt;LASTUPDATEDON&gt;2/17/2025 1:11:12 PM&lt;/LASTUPDATEDON&gt;&lt;UTC&gt;1&lt;/UTC&gt;&lt;/UPDATE&gt;&lt;QUERIES bbk=&quot;35709&quot; bbkdesc=&quot;2024 - Anual/TERMOMACAÉ - DFP - 2024/TABELAS&quot; datapro=&quot;BIP_CR_PCE&quot; tdatapro=&quot;BIP_CR_PCE&quot; author=&quot;&quot; modtime=&quot;2/17/2025 1:10:34 PM&quot; moduser=&quot;Z210&quot; rolluptime=&quot;&quot; syuser=&quot;Z210&quot; syuzeit=&quot;2/17/2025 1:10:34 PM&quot; root=&quot;/BBOOK/DATAPROVIDER[./META/PROPS/ID='BIP_CR_PCE']/DATA&quot; colcount=&quot;5&quot; rowcount=&quot;8&quot; url=&quot;&quot; dynamizeds=&quot;DM_SPDM&quot; dynamizedstype=&quot;9&quot; refreshds=&quot;&quot; viewtype=&quot;1&quot;&gt;&lt;QUERY reftype=&quot;ABS&quot; elmntsel=&quot;TABLE&quot; bbk=&quot;35709&quot; bbkdesc=&quot;2023 - ANUAL/TERMOMACAÉ - DFP - 2024/TABELAS&quot; datapro=&quot;BIP_CR_PCE&quot; infos=&quot;&quot; iscomment=&quot;0&quot;&gt;&lt;SELECT&gt;/BBOOK/DATAPROVIDER[./META/PROPS/ID='BIP_CR_PCE']/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3/11/2023 23:52:28&lt;/DYNAMIZEDON&gt;&lt;LASTUPDATEDBY&gt;Z210&lt;/LASTUPDATEDBY&gt;&lt;LASTUPDATEDON&gt;2/17/2025 1:11:12 PM&lt;/LASTUPDATEDON&gt;&lt;UTC&gt;1&lt;/UTC&gt;&lt;/UPDATE&gt;&lt;QUERIES bbk=&quot;35709&quot; bbkdesc=&quot;2024 - Anual/TERMOMACAÉ - DFP - 2024/TABELAS&quot; datapro=&quot;BIP_FIDC&quot; tdatapro=&quot;BIP_FIDC&quot; author=&quot;&quot; modtime=&quot;2/17/2025 1:10:34 PM&quot; moduser=&quot;Z210&quot; rolluptime=&quot;&quot; syuser=&quot;Z210&quot; syuzeit=&quot;2/17/2025 1:10:34 PM&quot; root=&quot;/BBOOK/DATAPROVIDER[./META/PROPS/ID='BIP_FIDC']/DATA&quot; colcount=&quot;5&quot; rowcount=&quot;3&quot; url=&quot;&quot; dynamizeds=&quot;DM_SPDM&quot; dynamizedstype=&quot;9&quot; refreshds=&quot;&quot; viewtype=&quot;1&quot;&gt;&lt;QUERY reftype=&quot;ABS&quot; elmntsel=&quot;TABLE&quot; bbk=&quot;35709&quot; bbkdesc=&quot;2023 - ANUAL/TERMOMACAÉ - DFP - 2024/TABELAS&quot; datapro=&quot;BIP_FIDC&quot; infos=&quot;&quot; iscomment=&quot;0&quot;&gt;&lt;SELECT&gt;/BBOOK/DATAPROVIDER[./META/PROPS/ID='BIP_FIDC']/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5/02/2023 18:55:58&lt;/DYNAMIZEDON&gt;&lt;LASTUPDATEDBY&gt;Z210&lt;/LASTUPDATEDBY&gt;&lt;LASTUPDATEDON&gt;2/17/2025 1:11:13 PM&lt;/LASTUPDATEDON&gt;&lt;UTC&gt;1&lt;/UTC&gt;&lt;/UPDATE&gt;&lt;QUERIES bbk=&quot;35709&quot; bbkdesc=&quot;2024 - Anual/TERMOMACAÉ - DFP - 2024/TABELAS&quot; datapro=&quot;BIP_IMOBILIZADO&quot; tdatapro=&quot;BIP_IMOBILIZADO&quot; author=&quot;&quot; modtime=&quot;2/17/2025 1:10:34 PM&quot; moduser=&quot;Z210&quot; rolluptime=&quot;&quot; syuser=&quot;Z210&quot; syuzeit=&quot;2/17/2025 1:10:34 PM&quot; root=&quot;/BBOOK/DATAPROVIDER[./META/PROPS/ID='BIP_IMOBILIZADO']/DATA&quot; colcount=&quot;5&quot; rowcount=&quot;20&quot; url=&quot;&quot; dynamizeds=&quot;DM_SPDM&quot; dynamizedstype=&quot;9&quot; refreshds=&quot;&quot; viewtype=&quot;1&quot;&gt;&lt;QUERY reftype=&quot;ABS&quot; elmntsel=&quot;TABLE&quot; bbk=&quot;35709&quot; bbkdesc=&quot;2023 - ANUAL/TERMOMACAÉ - DFP - 2024/TABELAS&quot; datapro=&quot;BIP_IMOBILIZADO&quot; infos=&quot;&quot; iscomment=&quot;0&quot;&gt;&lt;SELECT&gt;/BBOOK/DATAPROVIDER[./META/PROPS/ID='BIP_IMOBILIZADO']/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3/10/2024 20:46:45&lt;/DYNAMIZEDON&gt;&lt;LASTUPDATEDBY&gt;Z210&lt;/LASTUPDATEDBY&gt;&lt;LASTUPDATEDON&gt;2/17/2025 1:11:14 PM&lt;/LASTUPDATEDON&gt;&lt;UTC&gt;1&lt;/UTC&gt;&lt;/UPDATE&gt;&lt;QUERIES bbk=&quot;35709&quot; bbkdesc=&quot;2024 - Anual/TERMOMACAÉ - DFP - 2024/TABELAS&quot; datapro=&quot;BIP_PARTES_RELACIONADAS&quot; tdatapro=&quot;BIP_PARTES_RELACIONADAS&quot; author=&quot;&quot; modtime=&quot;2/17/2025 1:10:34 PM&quot; moduser=&quot;Z210&quot; rolluptime=&quot;&quot; syuser=&quot;Z210&quot; syuzeit=&quot;2/17/2025 1:10:34 PM&quot; root=&quot;/BBOOK/DATAPROVIDER[./META/PROPS/ID='BIP_PARTES_RELACIONADAS']/DATA&quot; colcount=&quot;7&quot; rowcount=&quot;31&quot; url=&quot;&quot; dynamizeds=&quot;DM_SPDM&quot; dynamizedstype=&quot;9&quot; refreshds=&quot;&quot; viewtype=&quot;1&quot;&gt;&lt;QUERY reftype=&quot;ABS&quot; elmntsel=&quot;TABLE&quot; bbk=&quot;35709&quot; bbkdesc=&quot;2024 - Anual/TERMOMACAÉ - DFP - 2024/TABELAS&quot; datapro=&quot;BIP_PARTES_RELACIONADAS&quot; infos=&quot;&quot; iscomment=&quot;0&quot;&gt;&lt;SELECT&gt;/BBOOK/DATAPROVIDER[./META/PROPS/ID='BIP_PARTES_RELACIONADAS']/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3/10/2024 20:47:23&lt;/DYNAMIZEDON&gt;&lt;LASTUPDATEDBY&gt;Z210&lt;/LASTUPDATEDBY&gt;&lt;LASTUPDATEDON&gt;2/17/2025 1:11:14 PM&lt;/LASTUPDATEDON&gt;&lt;UTC&gt;1&lt;/UTC&gt;&lt;/UPDATE&gt;&lt;QUERIES bbk=&quot;35709&quot; bbkdesc=&quot;2024 - Anual/TERMOMACAÉ - DFP - 2024/TABELAS&quot; datapro=&quot;BIP_REMUNERACAO_EMPREGADO&quot; tdatapro=&quot;BIP_REMUNERACAO_EMPREGADO&quot; author=&quot;&quot; modtime=&quot;2/17/2025 1:10:34 PM&quot; moduser=&quot;Z210&quot; rolluptime=&quot;&quot; syuser=&quot;Z210&quot; syuzeit=&quot;2/17/2025 1:10:34 PM&quot; root=&quot;/BBOOK/DATAPROVIDER[./META/PROPS/ID='BIP_REMUNERACAO_EMPREGADO']/DATA&quot; colcount=&quot;3&quot; rowcount=&quot;7&quot; url=&quot;&quot; dynamizeds=&quot;DM_SPDM&quot; dynamizedstype=&quot;9&quot; refreshds=&quot;&quot; viewtype=&quot;1&quot;&gt;&lt;QUERY reftype=&quot;ABS&quot; elmntsel=&quot;TABLE&quot; bbk=&quot;35709&quot; bbkdesc=&quot;2024 - Anual/TERMOMACAÉ - DFP - 2024/TABELAS&quot; datapro=&quot;BIP_REMUNERACAO_EMPREGADO&quot; infos=&quot;&quot; iscomment=&quot;0&quot;&gt;&lt;SELECT&gt;/BBOOK/DATAPROVIDER[./META/PROPS/ID='BIP_REMUNERACAO_EMPREGADO']/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3/10/2024 20:47:45&lt;/DYNAMIZEDON&gt;&lt;LASTUPDATEDBY&gt;Z210&lt;/LASTUPDATEDBY&gt;&lt;LASTUPDATEDON&gt;2/17/2025 1:11:14 PM&lt;/LASTUPDATEDON&gt;&lt;UTC&gt;1&lt;/UTC&gt;&lt;/UPDATE&gt;&lt;QUERIES bbk=&quot;35709&quot; bbkdesc=&quot;2024 - Anual/TERMOMACAÉ - DFP - 2024/TABELAS&quot; datapro=&quot;BIP_BENEFICIOS_A_EMPREGADOS_RESULT&quot; tdatapro=&quot;BIP_BENEFICIOS_A_EMPREGADOS_RESULT&quot; author=&quot;&quot; modtime=&quot;2/17/2025 1:10:34 PM&quot; moduser=&quot;Z210&quot; rolluptime=&quot;&quot; syuser=&quot;Z210&quot; syuzeit=&quot;2/17/2025 1:10:34 PM&quot; root=&quot;/BBOOK/DATAPROVIDER[./META/PROPS/ID='BIP_BENEFICIOS_A_EMPREGADOS_RESULT']/DATA&quot; colcount=&quot;3&quot; rowcount=&quot;10&quot; url=&quot;&quot; dynamizeds=&quot;DM_SPDM&quot; dynamizedstype=&quot;9&quot; refreshds=&quot;&quot; viewtype=&quot;1&quot;&gt;&lt;QUERY reftype=&quot;ABS&quot; elmntsel=&quot;TABLE&quot; bbk=&quot;35709&quot; bbkdesc=&quot;2024 - Anual/TERMOMACAÉ - DFP - 2024/TABELAS&quot; datapro=&quot;BIP_BENEFICIOS_A_EMPREGADOS_RESULT&quot; infos=&quot;&quot; iscomment=&quot;0&quot;&gt;&lt;SELECT&gt;/BBOOK/DATAPROVIDER[./META/PROPS/ID='BIP_BENEFICIOS_A_EMPREGADOS_RESULT']/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3/10/2024 20:48:16&lt;/DYNAMIZEDON&gt;&lt;LASTUPDATEDBY&gt;Z210&lt;/LASTUPDATEDBY&gt;&lt;LASTUPDATEDON&gt;2/17/2025 1:11:14 PM&lt;/LASTUPDATEDON&gt;&lt;UTC&gt;1&lt;/UTC&gt;&lt;/UPDATE&gt;&lt;QUERIES bbk=&quot;35709&quot; bbkdesc=&quot;2024 - Anual/TERMOMACAÉ - DFP - 2024/TABELAS&quot; datapro=&quot;BIP_REMUNERACAO_CF&quot; tdatapro=&quot;BIP_REMUNERACAO_CF&quot; author=&quot;&quot; modtime=&quot;2/17/2025 1:10:34 PM&quot; moduser=&quot;Z210&quot; rolluptime=&quot;&quot; syuser=&quot;Z210&quot; syuzeit=&quot;2/17/2025 1:10:34 PM&quot; root=&quot;/BBOOK/DATAPROVIDER[./META/PROPS/ID='BIP_REMUNERACAO_CF']/DATA&quot; colcount=&quot;3&quot; rowcount=&quot;7&quot; url=&quot;&quot; dynamizeds=&quot;DM_SPDM&quot; dynamizedstype=&quot;9&quot; refreshds=&quot;&quot; viewtype=&quot;1&quot;&gt;&lt;QUERY reftype=&quot;ABS&quot; elmntsel=&quot;TABLE&quot; bbk=&quot;35709&quot; bbkdesc=&quot;2024 - Anual/TERMOMACAÉ - DFP - 2024/TABELAS&quot; datapro=&quot;BIP_REMUNERACAO_CF&quot; infos=&quot;&quot; iscomment=&quot;0&quot;&gt;&lt;SELECT&gt;/BBOOK/DATAPROVIDER[./META/PROPS/ID='BIP_REMUNERACAO_CF']/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4:58:35 PM&lt;/DYNAMIZEDON&gt;&lt;LASTUPDATEDBY&gt;Z210&lt;/LASTUPDATEDBY&gt;&lt;LASTUPDATEDON&gt;2/17/2025 1:11:15 PM&lt;/LASTUPDATEDON&gt;&lt;UTC&gt;1&lt;/UTC&gt;&lt;/UPDATE&gt;&lt;QUERIES bbk=&quot;35709&quot; bbkdesc=&quot;2024 - Anual/TERMOMACAÉ - DFP - 2024/TABELAS&quot; datapro=&quot;BIP_IRCS_CORRENTES&quot; tdatapro=&quot;BIP_IRCS_CORRENTES&quot; author=&quot;&quot; modtime=&quot;2/17/2025 1:10:34 PM&quot; moduser=&quot;Z210&quot; rolluptime=&quot;&quot; syuser=&quot;Z210&quot; syuzeit=&quot;2/17/2025 1:10:34 PM&quot; root=&quot;/BBOOK/DATAPROVIDER[./META/PROPS/ID='BIP_IRCS_CORRENTES']/DATA&quot; colcount=&quot;9&quot; rowcount=&quot;7&quot; url=&quot;&quot; dynamizeds=&quot;DM_SPDM&quot; dynamizedstype=&quot;9&quot; refreshds=&quot;&quot; viewtype=&quot;1&quot;&gt;&lt;QUERY reftype=&quot;ABS&quot; elmntsel=&quot;TABLE&quot; bbk=&quot;35709&quot; bbkdesc=&quot;2023 - ANUAL/TERMOMACAÉ - DFP - 2024/TABELAS&quot; datapro=&quot;BIP_IRCS_CORRENTES&quot; infos=&quot;&quot; iscomment=&quot;0&quot;&gt;&lt;SELECT&gt;/BBOOK/DATAPROVIDER[./META/PROPS/ID='BIP_IRCS_CORRENTES']/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5:54:57 PM&lt;/DYNAMIZEDON&gt;&lt;LASTUPDATEDBY&gt;Z210&lt;/LASTUPDATEDBY&gt;&lt;LASTUPDATEDON&gt;2/17/2025 1:11:15 PM&lt;/LASTUPDATEDON&gt;&lt;UTC&gt;1&lt;/UTC&gt;&lt;/UPDATE&gt;&lt;QUERIES bbk=&quot;35709&quot; bbkdesc=&quot;2024 - Anual/TERMOMACAÉ - DFP - 2024/TABELAS&quot; datapro=&quot;BIP_RECONC_IRCS&quot; tdatapro=&quot;BIP_RECONC_IRCS&quot; author=&quot;&quot; modtime=&quot;2/17/2025 1:10:34 PM&quot; moduser=&quot;Z210&quot; rolluptime=&quot;&quot; syuser=&quot;Z210&quot; syuzeit=&quot;2/17/2025 1:10:34 PM&quot; root=&quot;/BBOOK/DATAPROVIDER[./META/PROPS/ID='BIP_RECONC_IRCS']/DATA&quot; colcount=&quot;3&quot; rowcount=&quot;12&quot; url=&quot;&quot; dynamizeds=&quot;DM_SPDM&quot; dynamizedstype=&quot;9&quot; refreshds=&quot;&quot; viewtype=&quot;1&quot;&gt;&lt;QUERY reftype=&quot;ABS&quot; elmntsel=&quot;TABLE&quot; bbk=&quot;35709&quot; bbkdesc=&quot;2023 - ANUAL/TERMOMACAÉ - DFP - 2024/TABELAS&quot; datapro=&quot;BIP_RECONC_IRCS&quot; infos=&quot;&quot; iscomment=&quot;0&quot;&gt;&lt;SELECT&gt;/BBOOK/DATAPROVIDER[./META/PROPS/ID='BIP_RECONC_IRCS']/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4/11/2023 13:46:00&lt;/DYNAMIZEDON&gt;&lt;LASTUPDATEDBY&gt;Z210&lt;/LASTUPDATEDBY&gt;&lt;LASTUPDATEDON&gt;2/17/2025 1:11:15 PM&lt;/LASTUPDATEDON&gt;&lt;UTC&gt;1&lt;/UTC&gt;&lt;/UPDATE&gt;&lt;QUERIES bbk=&quot;35709&quot; bbkdesc=&quot;2024 - Anual/TERMOMACAÉ - DFP - 2024/TABELAS&quot; datapro=&quot;BIP_MOV_IMP_DIF&quot; tdatapro=&quot;BIP_MOV_IMP_DIF&quot; author=&quot;&quot; modtime=&quot;2/17/2025 1:10:34 PM&quot; moduser=&quot;Z210&quot; rolluptime=&quot;&quot; syuser=&quot;Z210&quot; syuzeit=&quot;2/17/2025 1:10:34 PM&quot; root=&quot;/BBOOK/DATAPROVIDER[./META/PROPS/ID='BIP_MOV_IMP_DIF']/DATA&quot; colcount=&quot;4&quot; rowcount=&quot;5&quot; url=&quot;&quot; dynamizeds=&quot;DM_SPDM&quot; dynamizedstype=&quot;9&quot; refreshds=&quot;&quot; viewtype=&quot;1&quot;&gt;&lt;QUERY reftype=&quot;ABS&quot; elmntsel=&quot;TABLE&quot; bbk=&quot;35709&quot; bbkdesc=&quot;2023 - ANUAL/TERMOMACAÉ - DFP - 2024/TABELAS&quot; datapro=&quot;BIP_MOV_IMP_DIF&quot; infos=&quot;&quot; iscomment=&quot;0&quot;&gt;&lt;SELECT&gt;/BBOOK/DATAPROVIDER[./META/PROPS/ID='BIP_MOV_IMP_DIF']/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4/11/2023 13:49:07&lt;/DYNAMIZEDON&gt;&lt;LASTUPDATEDBY&gt;Z210&lt;/LASTUPDATEDBY&gt;&lt;LASTUPDATEDON&gt;2/17/2025 1:11:15 PM&lt;/LASTUPDATEDON&gt;&lt;UTC&gt;1&lt;/UTC&gt;&lt;/UPDATE&gt;&lt;QUERIES bbk=&quot;35709&quot; bbkdesc=&quot;2024 - Anual/TERMOMACAÉ - DFP - 2024/TABELAS&quot; datapro=&quot;BIP_FUND_IMP_DIF&quot; tdatapro=&quot;BIP_FUND_IMP_DIF&quot; author=&quot;&quot; modtime=&quot;2/17/2025 1:10:34 PM&quot; moduser=&quot;Z210&quot; rolluptime=&quot;&quot; syuser=&quot;Z210&quot; syuzeit=&quot;2/17/2025 1:10:34 PM&quot; root=&quot;/BBOOK/DATAPROVIDER[./META/PROPS/ID='BIP_FUND_IMP_DIF']/DATA&quot; colcount=&quot;4&quot; rowcount=&quot;10&quot; url=&quot;&quot; dynamizeds=&quot;DM_SPDM&quot; dynamizedstype=&quot;9&quot; refreshds=&quot;&quot; viewtype=&quot;1&quot;&gt;&lt;QUERY reftype=&quot;ABS&quot; elmntsel=&quot;TABLE&quot; bbk=&quot;35709&quot; bbkdesc=&quot;2023 - ANUAL/TERMOMACAÉ - DFP - 2024/TABELAS&quot; datapro=&quot;BIP_FUND_IMP_DIF&quot; infos=&quot;&quot; iscomment=&quot;0&quot;&gt;&lt;SELECT&gt;/BBOOK/DATAPROVIDER[./META/PROPS/ID='BIP_FUND_IMP_DIF']/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4/2024 1:18:47 PM&lt;/DYNAMIZEDON&gt;&lt;LASTUPDATEDBY&gt;Z210&lt;/LASTUPDATEDBY&gt;&lt;LASTUPDATEDON&gt;2/17/2025 1:11:15 PM&lt;/LASTUPDATEDON&gt;&lt;UTC&gt;1&lt;/UTC&gt;&lt;/UPDATE&gt;&lt;QUERIES bbk=&quot;35709&quot; bbkdesc=&quot;2024 - Anual/TERMOMACAÉ - DFP - 2024/TABELAS&quot; datapro=&quot;BIP_REALIZAÇÃOIRCSDIFERIDOS&quot; tdatapro=&quot;BIP_REALIZAÇÃOIRCSDIFERIDOS&quot; author=&quot;&quot; modtime=&quot;2/17/2025 1:10:34 PM&quot; moduser=&quot;Z210&quot; rolluptime=&quot;&quot; syuser=&quot;Z210&quot; syuzeit=&quot;2/17/2025 1:10:34 PM&quot; root=&quot;/BBOOK/DATAPROVIDER[./META/PROPS/ID='BIP_REALIZAÇÃOIRCSDIFERIDOS']/DATA&quot; colcount=&quot;3&quot; rowcount=&quot;8&quot; url=&quot;&quot; dynamizeds=&quot;DM_SPDM&quot; dynamizedstype=&quot;9&quot; refreshds=&quot;&quot; viewtype=&quot;1&quot;&gt;&lt;QUERY reftype=&quot;ABS&quot; elmntsel=&quot;TABLE&quot; bbk=&quot;35709&quot; bbkdesc=&quot;2024 - Anual/TERMOMACAÉ - DFP - 2024/TABELAS&quot; datapro=&quot;BIP_REALIZAÇÃOIRCSDIFERIDOS&quot; infos=&quot;&quot; iscomment=&quot;0&quot;&gt;&lt;SELECT&gt;/BBOOK/DATAPROVIDER[./META/PROPS/ID='BIP_REALIZAÇÃOIRCSDIFERIDOS']/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8/01/2024 14:51:17&lt;/DYNAMIZEDON&gt;&lt;LASTUPDATEDBY&gt;Z210&lt;/LASTUPDATEDBY&gt;&lt;LASTUPDATEDON&gt;2/17/2025 1:11:15 PM&lt;/LASTUPDATEDON&gt;&lt;UTC&gt;1&lt;/UTC&gt;&lt;/UPDATE&gt;&lt;QUERIES bbk=&quot;35709&quot; bbkdesc=&quot;2024 - Anual/TERMOMACAÉ - DFP - 2024/TABELAS&quot; datapro=&quot;BIP_DEMAIS_IMPOSTOS&quot; tdatapro=&quot;BIP_DEMAIS_IMPOSTOS&quot; author=&quot;&quot; modtime=&quot;2/17/2025 1:10:34 PM&quot; moduser=&quot;Z210&quot; rolluptime=&quot;&quot; syuser=&quot;Z210&quot; syuzeit=&quot;2/17/2025 1:10:34 PM&quot; root=&quot;/BBOOK/DATAPROVIDER[./META/PROPS/ID='BIP_DEMAIS_IMPOSTOS']/DATA&quot; colcount=&quot;9&quot; rowcount=&quot;8&quot; url=&quot;&quot; dynamizeds=&quot;DM_SPDM&quot; dynamizedstype=&quot;9&quot; refreshds=&quot;&quot; viewtype=&quot;1&quot;&gt;&lt;QUERY reftype=&quot;ABS&quot; elmntsel=&quot;TABLE&quot; bbk=&quot;35709&quot; bbkdesc=&quot;2023 - ANUAL/TERMOMACAÉ - DFP - 2024/TABELAS&quot; datapro=&quot;BIP_DEMAIS_IMPOSTOS&quot; infos=&quot;&quot; iscomment=&quot;0&quot;&gt;&lt;SELECT&gt;/BBOOK/DATAPROVIDER[./META/PROPS/ID='BIP_DEMAIS_IMPOSTOS']/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4/2024 1:25:26 PM&lt;/DYNAMIZEDON&gt;&lt;LASTUPDATEDBY&gt;Z210&lt;/LASTUPDATEDBY&gt;&lt;LASTUPDATEDON&gt;2/17/2025 1:11:12 PM&lt;/LASTUPDATEDON&gt;&lt;UTC&gt;1&lt;/UTC&gt;&lt;/UPDATE&gt;&lt;QUERIES bbk=&quot;35709&quot; bbkdesc=&quot;2024 - Anual/TERMOMACAÉ - DFP - 2024/TABELAS&quot; datapro=&quot;BIP_BENEF_PASS&quot; tdatapro=&quot;BIP_BENEF_PASS&quot; author=&quot;&quot; modtime=&quot;2/17/2025 1:10:34 PM&quot; moduser=&quot;Z210&quot; rolluptime=&quot;&quot; syuser=&quot;Z210&quot; syuzeit=&quot;2/17/2025 1:10:34 PM&quot; root=&quot;/BBOOK/DATAPROVIDER[./META/PROPS/ID='BIP_BENEF_PASS']/DATA&quot; colcount=&quot;4&quot; rowcount=&quot;7&quot; url=&quot;&quot; dynamizeds=&quot;DM_SPDM&quot; dynamizedstype=&quot;9&quot; refreshds=&quot;&quot; viewtype=&quot;1&quot;&gt;&lt;QUERY reftype=&quot;ABS&quot; elmntsel=&quot;TABLE&quot; bbk=&quot;35709&quot; bbkdesc=&quot;2024 - Anual/TERMOMACAÉ - DFP - 2024/TABELAS&quot; datapro=&quot;BIP_BENEF_PASS&quot; infos=&quot;&quot; iscomment=&quot;0&quot;&gt;&lt;SELECT&gt;/BBOOK/DATAPROVIDER[./META/PROPS/ID='BIP_BENEF_PASS']/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4/2024 1:26:10 PM&lt;/DYNAMIZEDON&gt;&lt;LASTUPDATEDBY&gt;Z210&lt;/LASTUPDATEDBY&gt;&lt;LASTUPDATEDON&gt;2/17/2025 1:11:12 PM&lt;/LASTUPDATEDON&gt;&lt;UTC&gt;1&lt;/UTC&gt;&lt;/UPDATE&gt;&lt;QUERIES bbk=&quot;35709&quot; bbkdesc=&quot;2024 - Anual/TERMOMACAÉ - DFP - 2024/TABELAS&quot; datapro=&quot;BIP_BENEF_PASSCIRC&quot; tdatapro=&quot;BIP_BENEF_PASSCIRC&quot; author=&quot;&quot; modtime=&quot;2/17/2025 1:10:34 PM&quot; moduser=&quot;Z210&quot; rolluptime=&quot;&quot; syuser=&quot;Z210&quot; syuzeit=&quot;2/17/2025 1:10:34 PM&quot; root=&quot;/BBOOK/DATAPROVIDER[./META/PROPS/ID='BIP_BENEF_PASSCIRC']/DATA&quot; colcount=&quot;4&quot; rowcount=&quot;8&quot; url=&quot;&quot; dynamizeds=&quot;DM_SPDM&quot; dynamizedstype=&quot;9&quot; refreshds=&quot;&quot; viewtype=&quot;1&quot;&gt;&lt;QUERY reftype=&quot;ABS&quot; elmntsel=&quot;TABLE&quot; bbk=&quot;35709&quot; bbkdesc=&quot;2024 - Anual/TERMOMACAÉ - DFP - 2024/TABELAS&quot; datapro=&quot;BIP_BENEF_PASSCIRC&quot; infos=&quot;&quot; iscomment=&quot;0&quot;&gt;&lt;SELECT&gt;/BBOOK/DATAPROVIDER[./META/PROPS/ID='BIP_BENEF_PASSCIRC']/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0/4/2024 1:26:56 PM&lt;/DYNAMIZEDON&gt;&lt;LASTUPDATEDBY&gt;Z210&lt;/LASTUPDATEDBY&gt;&lt;LASTUPDATEDON&gt;2/17/2025 1:11:12 PM&lt;/LASTUPDATEDON&gt;&lt;UTC&gt;1&lt;/UTC&gt;&lt;/UPDATE&gt;&lt;QUERIES bbk=&quot;35709&quot; bbkdesc=&quot;2024 - Anual/TERMOMACAÉ - DFP - 2024/TABELAS&quot; datapro=&quot;BIP_BENEF_RESULT&quot; tdatapro=&quot;BIP_BENEF_RESULT&quot; author=&quot;&quot; modtime=&quot;2/17/2025 1:10:34 PM&quot; moduser=&quot;Z210&quot; rolluptime=&quot;&quot; syuser=&quot;Z210&quot; syuzeit=&quot;2/17/2025 1:10:34 PM&quot; root=&quot;/BBOOK/DATAPROVIDER[./META/PROPS/ID='BIP_BENEF_RESULT']/DATA&quot; colcount=&quot;4&quot; rowcount=&quot;8&quot; url=&quot;&quot; dynamizeds=&quot;DM_SPDM&quot; dynamizedstype=&quot;9&quot; refreshds=&quot;&quot; viewtype=&quot;1&quot;&gt;&lt;QUERY reftype=&quot;ABS&quot; elmntsel=&quot;TABLE&quot; bbk=&quot;35709&quot; bbkdesc=&quot;2024 - Anual/TERMOMACAÉ - DFP - 2024/TABELAS&quot; datapro=&quot;BIP_BENEF_RESULT&quot; infos=&quot;&quot; iscomment=&quot;0&quot;&gt;&lt;SELECT&gt;/BBOOK/DATAPROVIDER[./META/PROPS/ID='BIP_BENEF_RESULT']/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1/17/2025 7:58:25 PM&lt;/DYNAMIZEDON&gt;&lt;LASTUPDATEDBY&gt;Z210&lt;/LASTUPDATEDBY&gt;&lt;LASTUPDATEDON&gt;2/17/2025 1:11:12 PM&lt;/LASTUPDATEDON&gt;&lt;UTC&gt;1&lt;/UTC&gt;&lt;/UPDATE&gt;&lt;QUERIES bbk=&quot;35709&quot; bbkdesc=&quot;2024 - Anual/TERMOMACAÉ - DFP - 2024/TABELAS&quot; datapro=&quot;BIP_BENEFICIOS&quot; tdatapro=&quot;BIP_BENEFICIOS&quot; author=&quot;&quot; modtime=&quot;2/17/2025 1:10:34 PM&quot; moduser=&quot;Z210&quot; rolluptime=&quot;&quot; syuser=&quot;Z210&quot; syuzeit=&quot;2/17/2025 1:10:34 PM&quot; root=&quot;/BBOOK/DATAPROVIDER[./META/PROPS/ID='BIP_BENEFICIOS']/DATA&quot; colcount=&quot;4&quot; rowcount=&quot;5&quot; url=&quot;&quot; dynamizeds=&quot;DM_SPDM&quot; dynamizedstype=&quot;9&quot; refreshds=&quot;&quot; viewtype=&quot;1&quot;&gt;&lt;QUERY reftype=&quot;ABS&quot; elmntsel=&quot;TABLE&quot; bbk=&quot;35709&quot; bbkdesc=&quot;2024 - Anual/TERMOMACAÉ - DFP - 2024/TABELAS&quot; datapro=&quot;BIP_BENEFICIOS&quot; infos=&quot;&quot; iscomment=&quot;0&quot;&gt;&lt;SELECT&gt;/BBOOK/DATAPROVIDER[./META/PROPS/ID='BIP_BENEFICIOS']/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3:56:18&lt;/DYNAMIZEDON&gt;&lt;LASTUPDATEDBY&gt;Z210&lt;/LASTUPDATEDBY&gt;&lt;LASTUPDATEDON&gt;2/17/2025 1:11:12 PM&lt;/LASTUPDATEDON&gt;&lt;UTC&gt;1&lt;/UTC&gt;&lt;/UPDATE&gt;&lt;QUERIES bbk=&quot;35709&quot; bbkdesc=&quot;2024 - Anual/TERMOMACAÉ - DFP - 2024/TABELAS&quot; datapro=&quot;BIP_PETROS_DESCRICAO_PLANO&quot; tdatapro=&quot;BIP_PETROS_DESCRICAO_PLANO&quot; author=&quot;&quot; modtime=&quot;2/17/2025 1:10:34 PM&quot; moduser=&quot;Z210&quot; rolluptime=&quot;&quot; syuser=&quot;Z210&quot; syuzeit=&quot;2/17/2025 1:10:34 PM&quot; root=&quot;/BBOOK/DATAPROVIDER[./META/PROPS/ID='BIP_PETROS_DESCRICAO_PLANO']/DATA&quot; colcount=&quot;5&quot; rowcount=&quot;8&quot; url=&quot;&quot; dynamizeds=&quot;DM_SPDM&quot; dynamizedstype=&quot;9&quot; refreshds=&quot;&quot; viewtype=&quot;1&quot;&gt;&lt;QUERY reftype=&quot;ABS&quot; elmntsel=&quot;TABLE&quot; bbk=&quot;35709&quot; bbkdesc=&quot;2024 - Anual/TERMOMACAÉ - DFP - 2024/TABELAS&quot; datapro=&quot;BIP_PETROS_DESCRICAO_PLANO&quot; infos=&quot;&quot; iscomment=&quot;0&quot;&gt;&lt;SELECT&gt;/BBOOK/DATAPROVIDER[./META/PROPS/ID='BIP_PETROS_DESCRICAO_PLANO']/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3:57:02&lt;/DYNAMIZEDON&gt;&lt;LASTUPDATEDBY&gt;Z210&lt;/LASTUPDATEDBY&gt;&lt;LASTUPDATEDON&gt;2/17/2025 1:11:12 PM&lt;/LASTUPDATEDON&gt;&lt;UTC&gt;1&lt;/UTC&gt;&lt;/UPDATE&gt;&lt;QUERIES bbk=&quot;35709&quot; bbkdesc=&quot;2024 - Anual/TERMOMACAÉ - DFP - 2024/TABELAS&quot; datapro=&quot;BIP_PETROS_MOVIMENTACAO_BP&quot; tdatapro=&quot;BIP_PETROS_MOVIMENTACAO_BP&quot; author=&quot;&quot; modtime=&quot;2/17/2025 1:10:34 PM&quot; moduser=&quot;Z210&quot; rolluptime=&quot;&quot; syuser=&quot;Z210&quot; syuzeit=&quot;2/17/2025 1:10:34 PM&quot; root=&quot;/BBOOK/DATAPROVIDER[./META/PROPS/ID='BIP_PETROS_MOVIMENTACAO_BP']/DATA&quot; colcount=&quot;5&quot; rowcount=&quot;14&quot; url=&quot;&quot; dynamizeds=&quot;DM_SPDM&quot; dynamizedstype=&quot;9&quot; refreshds=&quot;&quot; viewtype=&quot;1&quot;&gt;&lt;QUERY reftype=&quot;ABS&quot; elmntsel=&quot;TABLE&quot; bbk=&quot;35709&quot; bbkdesc=&quot;2024 - Anual/TERMOMACAÉ - DFP - 2024/TABELAS&quot; datapro=&quot;BIP_PETROS_MOVIMENTACAO_BP&quot; infos=&quot;&quot; iscomment=&quot;0&quot;&gt;&lt;SELECT&gt;/BBOOK/DATAPROVIDER[./META/PROPS/ID='BIP_PETROS_MOVIMENTACAO_BP']/DATA/ROW&lt;/SELECT&gt;&lt;FILTERS&gt;&lt;FILTER&gt;&lt;/FILTER&gt;&lt;/FILTERS&gt;&lt;/QUERY&gt;&lt;/QUERIES&gt;&lt;/OBJECT&gt;"/>
    <w:docVar w:name="BIP_META_DOC_TBL00030" w:val="&lt;OBJECT&gt;&lt;META&gt;&lt;ID&gt;&lt;/ID&gt;&lt;NAME&gt;DOC_TBL0003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3:57:27&lt;/DYNAMIZEDON&gt;&lt;LASTUPDATEDBY&gt;Z210&lt;/LASTUPDATEDBY&gt;&lt;LASTUPDATEDON&gt;2/17/2025 1:11:12 PM&lt;/LASTUPDATEDON&gt;&lt;UTC&gt;1&lt;/UTC&gt;&lt;/UPDATE&gt;&lt;QUERIES bbk=&quot;35709&quot; bbkdesc=&quot;2024 - Anual/TERMOMACAÉ - DFP - 2024/TABELAS&quot; datapro=&quot;BIP_PETROS_MOVIMENTACAO_VPO&quot; tdatapro=&quot;BIP_PETROS_MOVIMENTACAO_VPO&quot; author=&quot;&quot; modtime=&quot;2/17/2025 1:10:34 PM&quot; moduser=&quot;Z210&quot; rolluptime=&quot;&quot; syuser=&quot;Z210&quot; syuzeit=&quot;2/17/2025 1:10:34 PM&quot; root=&quot;/BBOOK/DATAPROVIDER[./META/PROPS/ID='BIP_PETROS_MOVIMENTACAO_VPO']/DATA&quot; colcount=&quot;5&quot; rowcount=&quot;14&quot; url=&quot;&quot; dynamizeds=&quot;DM_SPDM&quot; dynamizedstype=&quot;9&quot; refreshds=&quot;&quot; viewtype=&quot;1&quot;&gt;&lt;QUERY reftype=&quot;ABS&quot; elmntsel=&quot;TABLE&quot; bbk=&quot;35709&quot; bbkdesc=&quot;2024 - Anual/TERMOMACAÉ - DFP - 2024/TABELAS&quot; datapro=&quot;BIP_PETROS_MOVIMENTACAO_VPO&quot; infos=&quot;&quot; iscomment=&quot;0&quot;&gt;&lt;SELECT&gt;/BBOOK/DATAPROVIDER[./META/PROPS/ID='BIP_PETROS_MOVIMENTACAO_VPO']/DATA/ROW&lt;/SELECT&gt;&lt;FILTERS&gt;&lt;FILTER&gt;&lt;/FILTER&gt;&lt;/FILTERS&gt;&lt;/QUERY&gt;&lt;/QUERIES&gt;&lt;/OBJECT&gt;"/>
    <w:docVar w:name="BIP_META_DOC_TBL00031" w:val="&lt;OBJECT&gt;&lt;META&gt;&lt;ID&gt;&lt;/ID&gt;&lt;NAME&gt;DOC_TBL0003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3:58:53&lt;/DYNAMIZEDON&gt;&lt;LASTUPDATEDBY&gt;Z210&lt;/LASTUPDATEDBY&gt;&lt;LASTUPDATEDON&gt;2/17/2025 1:11:12 PM&lt;/LASTUPDATEDON&gt;&lt;UTC&gt;1&lt;/UTC&gt;&lt;/UPDATE&gt;&lt;QUERIES bbk=&quot;35709&quot; bbkdesc=&quot;2024 - Anual/TERMOMACAÉ - DFP - 2024/TABELAS&quot; datapro=&quot;BIP_PETROS_MOVIMENTACAO_VJA&quot; tdatapro=&quot;BIP_PETROS_MOVIMENTACAO_VJA&quot; author=&quot;&quot; modtime=&quot;2/17/2025 1:10:34 PM&quot; moduser=&quot;Z210&quot; rolluptime=&quot;&quot; syuser=&quot;Z210&quot; syuzeit=&quot;2/17/2025 1:10:34 PM&quot; root=&quot;/BBOOK/DATAPROVIDER[./META/PROPS/ID='BIP_PETROS_MOVIMENTACAO_VJA']/DATA&quot; colcount=&quot;5&quot; rowcount=&quot;11&quot; url=&quot;&quot; dynamizeds=&quot;DM_SPDM&quot; dynamizedstype=&quot;9&quot; refreshds=&quot;&quot; viewtype=&quot;1&quot;&gt;&lt;QUERY reftype=&quot;ABS&quot; elmntsel=&quot;TABLE&quot; bbk=&quot;35709&quot; bbkdesc=&quot;2024 - Anual/TERMOMACAÉ - DFP - 2024/TABELAS&quot; datapro=&quot;BIP_PETROS_MOVIMENTACAO_VJA&quot; infos=&quot;&quot; iscomment=&quot;0&quot;&gt;&lt;SELECT&gt;/BBOOK/DATAPROVIDER[./META/PROPS/ID='BIP_PETROS_MOVIMENTACAO_VJA']/DATA/ROW&lt;/SELECT&gt;&lt;FILTERS&gt;&lt;FILTER&gt;&lt;/FILTER&gt;&lt;/FILTERS&gt;&lt;/QUERY&gt;&lt;/QUERIES&gt;&lt;/OBJECT&gt;"/>
    <w:docVar w:name="BIP_META_DOC_TBL00032" w:val="&lt;OBJECT&gt;&lt;META&gt;&lt;ID&gt;&lt;/ID&gt;&lt;NAME&gt;DOC_TBL0003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04/10/2024 14:00:09&lt;/DYNAMIZEDON&gt;&lt;LASTUPDATEDBY&gt;Z210&lt;/LASTUPDATEDBY&gt;&lt;LASTUPDATEDON&gt;2/17/2025 1:11:12 PM&lt;/LASTUPDATEDON&gt;&lt;UTC&gt;1&lt;/UTC&gt;&lt;/UPDATE&gt;&lt;QUERIES bbk=&quot;35709&quot; bbkdesc=&quot;2024 - Anual/TERMOMACAÉ - DFP - 2024/TABELAS&quot; datapro=&quot;BIP_PETROS_PREMISSAS_ATUARIAIS&quot; tdatapro=&quot;BIP_PETROS_PREMISSAS_ATUARIAIS&quot; author=&quot;&quot; modtime=&quot;2/17/2025 1:10:34 PM&quot; moduser=&quot;Z210&quot; rolluptime=&quot;&quot; syuser=&quot;Z210&quot; syuzeit=&quot;2/17/2025 1:10:34 PM&quot; root=&quot;/BBOOK/DATAPROVIDER[./META/PROPS/ID='BIP_PETROS_PREMISSAS_ATUARIAIS']/DATA&quot; colcount=&quot;5&quot; rowcount=&quot;12&quot; url=&quot;&quot; dynamizeds=&quot;DM_SPDM&quot; dynamizedstype=&quot;9&quot; refreshds=&quot;&quot; viewtype=&quot;1&quot;&gt;&lt;QUERY reftype=&quot;ABS&quot; elmntsel=&quot;TABLE&quot; bbk=&quot;35709&quot; bbkdesc=&quot;2024 - Anual/TERMOMACAÉ - DFP - 2024/TABELAS&quot; datapro=&quot;BIP_PETROS_PREMISSAS_ATUARIAIS&quot; infos=&quot;&quot; iscomment=&quot;0&quot;&gt;&lt;SELECT&gt;/BBOOK/DATAPROVIDER[./META/PROPS/ID='BIP_PETROS_PREMISSAS_ATUARIAIS']/DATA/ROW&lt;/SELECT&gt;&lt;FILTERS&gt;&lt;FILTER&gt;&lt;/FILTER&gt;&lt;/FILTERS&gt;&lt;/QUERY&gt;&lt;/QUERIES&gt;&lt;/OBJECT&gt;"/>
    <w:docVar w:name="BIP_META_DOC_TBL00033" w:val="&lt;OBJECT&gt;&lt;META&gt;&lt;ID&gt;&lt;/ID&gt;&lt;NAME&gt;DOC_TBL0003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10/02/2025 14:43:05&lt;/DYNAMIZEDON&gt;&lt;LASTUPDATEDBY&gt;Z210&lt;/LASTUPDATEDBY&gt;&lt;LASTUPDATEDON&gt;2/17/2025 1:11:12 PM&lt;/LASTUPDATEDON&gt;&lt;UTC&gt;1&lt;/UTC&gt;&lt;/UPDATE&gt;&lt;QUERIES bbk=&quot;35709&quot; bbkdesc=&quot;2024 - Anual/TERMOMACAÉ - DFP - 2024/TABELAS&quot; datapro=&quot;BIP_BENEFICIO_POS_EMPREGO_ANALISE_SENSIBILIDADE&quot; tdatapro=&quot;BIP_BENEFICIO_POS_EMPREGO_ANALISE_SENSIBILIDADE&quot; author=&quot;&quot; modtime=&quot;2/17/2025 1:10:34 PM&quot; moduser=&quot;Z210&quot; rolluptime=&quot;&quot; syuser=&quot;Z210&quot; syuzeit=&quot;2/17/2025 1:10:34 PM&quot; root=&quot;/BBOOK/DATAPROVIDER[./META/PROPS/ID='BIP_BENEFICIO_POS_EMPREGO_ANALISE_SENSIBILIDADE']/DATA&quot; colcount=&quot;4&quot; rowcount=&quot;6&quot; url=&quot;&quot; dynamizeds=&quot;DM_SPDM&quot; dynamizedstype=&quot;9&quot; refreshds=&quot;&quot; viewtype=&quot;1&quot;&gt;&lt;QUERY reftype=&quot;ABS&quot; elmntsel=&quot;TABLE&quot; bbk=&quot;35709&quot; bbkdesc=&quot;2024 - Anual/TERMOMACAÉ - DFP - 2024/TABELAS&quot; datapro=&quot;BIP_BENEFICIO_POS_EMPREGO_ANALISE_SENSIBILIDADE&quot; infos=&quot;&quot; iscomment=&quot;0&quot;&gt;&lt;SELECT&gt;/BBOOK/DATAPROVIDER[./META/PROPS/ID='BIP_BENEFICIO_POS_EMPREGO_ANALISE_SENSIBILIDADE']/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1/02/2023 14:02:00&lt;/DYNAMIZEDON&gt;&lt;LASTUPDATEDBY&gt;Z210&lt;/LASTUPDATEDBY&gt;&lt;LASTUPDATEDON&gt;2/17/2025 1:11:14 PM&lt;/LASTUPDATEDON&gt;&lt;UTC&gt;1&lt;/UTC&gt;&lt;/UPDATE&gt;&lt;QUERIES bbk=&quot;35709&quot; bbkdesc=&quot;2024 - Anual/TERMOMACAÉ - DFP - 2024/TABELAS&quot; datapro=&quot;BIP_DESTINA&quot; tdatapro=&quot;BIP_DESTINA&quot; author=&quot;&quot; modtime=&quot;2/17/2025 1:10:34 PM&quot; moduser=&quot;Z210&quot; rolluptime=&quot;&quot; syuser=&quot;Z210&quot; syuzeit=&quot;2/17/2025 1:10:34 PM&quot; root=&quot;/BBOOK/DATAPROVIDER[./META/PROPS/ID='BIP_DESTINA']/DATA&quot; colcount=&quot;3&quot; rowcount=&quot;12&quot; url=&quot;&quot; dynamizeds=&quot;DM_SPDM&quot; dynamizedstype=&quot;9&quot; refreshds=&quot;&quot; viewtype=&quot;1&quot;&gt;&lt;QUERY reftype=&quot;ABS&quot; elmntsel=&quot;TABLE&quot; bbk=&quot;35709&quot; bbkdesc=&quot;2023 - ANUAL/TERMOMACAÉ - DFP - 2024/TABELAS&quot; datapro=&quot;BIP_DESTINA&quot; infos=&quot;&quot; iscomment=&quot;0&quot;&gt;&lt;SELECT&gt;/BBOOK/DATAPROVIDER[./META/PROPS/ID='BIP_DESTINA']/DATA/ROW&lt;/SELECT&gt;&lt;FILTERS&gt;&lt;FILTER&gt;&lt;/FILTER&gt;&lt;/FILTERS&gt;&lt;/QUERY&gt;&lt;/QUERIES&gt;&lt;/OBJECT&gt;"/>
    <w:docVar w:name="BIP_META_DOC_TBL00035" w:val="&lt;OBJECT&gt;&lt;META&gt;&lt;ID&gt;&lt;/ID&gt;&lt;NAME&gt;DOC_TBL0003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12/2021 17:33:51&lt;/DYNAMIZEDON&gt;&lt;LASTUPDATEDBY&gt;Z210&lt;/LASTUPDATEDBY&gt;&lt;LASTUPDATEDON&gt;2/17/2025 1:11:14 PM&lt;/LASTUPDATEDON&gt;&lt;UTC&gt;1&lt;/UTC&gt;&lt;/UPDATE&gt;&lt;QUERIES bbk=&quot;35709&quot; bbkdesc=&quot;2024 - Anual/TERMOMACAÉ - DFP - 2024/TABELAS&quot; datapro=&quot;BIP_DIVID&quot; tdatapro=&quot;BIP_DIVID&quot; author=&quot;&quot; modtime=&quot;2/17/2025 1:10:34 PM&quot; moduser=&quot;Z210&quot; rolluptime=&quot;&quot; syuser=&quot;Z210&quot; syuzeit=&quot;2/17/2025 1:10:34 PM&quot; root=&quot;/BBOOK/DATAPROVIDER[./META/PROPS/ID='BIP_DIVID']/DATA&quot; colcount=&quot;3&quot; rowcount=&quot;11&quot; url=&quot;&quot; dynamizeds=&quot;DM_SPDM&quot; dynamizedstype=&quot;9&quot; refreshds=&quot;&quot; viewtype=&quot;1&quot;&gt;&lt;QUERY reftype=&quot;ABS&quot; elmntsel=&quot;TABLE&quot; bbk=&quot;35709&quot; bbkdesc=&quot;2023 - ANUAL/TERMOMACAÉ - DFP - 2024/TABELAS&quot; datapro=&quot;BIP_DIVID&quot; infos=&quot;&quot; iscomment=&quot;0&quot;&gt;&lt;SELECT&gt;/BBOOK/DATAPROVIDER[./META/PROPS/ID='BIP_DIVID']/DATA/ROW&lt;/SELECT&gt;&lt;FILTERS&gt;&lt;FILTER&gt;&lt;/FILTER&gt;&lt;/FILTERS&gt;&lt;/QUERY&gt;&lt;/QUERIES&gt;&lt;/OBJECT&gt;"/>
    <w:docVar w:name="BIP_META_DOC_TBL00036" w:val="&lt;OBJECT&gt;&lt;META&gt;&lt;ID&gt;&lt;/ID&gt;&lt;NAME&gt;DOC_TBL0003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7/01/2024 14:57:53&lt;/DYNAMIZEDON&gt;&lt;LASTUPDATEDBY&gt;Z210&lt;/LASTUPDATEDBY&gt;&lt;LASTUPDATEDON&gt;2/17/2025 1:11:14 PM&lt;/LASTUPDATEDON&gt;&lt;UTC&gt;1&lt;/UTC&gt;&lt;/UPDATE&gt;&lt;QUERIES bbk=&quot;35709&quot; bbkdesc=&quot;2024 - Anual/TERMOMACAÉ - DFP - 2024/TABELAS&quot; datapro=&quot;BIP_DIV_INTERM&quot; tdatapro=&quot;BIP_DIV_INTERM&quot; author=&quot;&quot; modtime=&quot;2/17/2025 1:10:34 PM&quot; moduser=&quot;Z210&quot; rolluptime=&quot;&quot; syuser=&quot;Z210&quot; syuzeit=&quot;2/17/2025 1:10:34 PM&quot; root=&quot;/BBOOK/DATAPROVIDER[./META/PROPS/ID='BIP_DIV_INTERM']/DATA&quot; colcount=&quot;3&quot; rowcount=&quot;4&quot; url=&quot;&quot; dynamizeds=&quot;DM_SPDM&quot; dynamizedstype=&quot;9&quot; refreshds=&quot;&quot; viewtype=&quot;1&quot;&gt;&lt;QUERY reftype=&quot;ABS&quot; elmntsel=&quot;TABLE&quot; bbk=&quot;35709&quot; bbkdesc=&quot;2023 - ANUAL/TERMOMACAÉ - DFP - 2024/TABELAS&quot; datapro=&quot;BIP_DIV_INTERM&quot; infos=&quot;&quot; iscomment=&quot;0&quot;&gt;&lt;SELECT&gt;/BBOOK/DATAPROVIDER[./META/PROPS/ID='BIP_DIV_INTERM']/DATA/ROW&lt;/SELECT&gt;&lt;FILTERS&gt;&lt;FILTER&gt;&lt;/FILTER&gt;&lt;/FILTERS&gt;&lt;/QUERY&gt;&lt;/QUERIES&gt;&lt;/OBJECT&gt;"/>
    <w:docVar w:name="BIP_META_DOC_TBL00037" w:val="&lt;OBJECT&gt;&lt;META&gt;&lt;ID&gt;&lt;/ID&gt;&lt;NAME&gt;DOC_TBL0003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3/11/2023 20:43:26&lt;/DYNAMIZEDON&gt;&lt;LASTUPDATEDBY&gt;Z210&lt;/LASTUPDATEDBY&gt;&lt;LASTUPDATEDON&gt;2/17/2025 1:11:14 PM&lt;/LASTUPDATEDON&gt;&lt;UTC&gt;1&lt;/UTC&gt;&lt;/UPDATE&gt;&lt;QUERIES bbk=&quot;35709&quot; bbkdesc=&quot;2024 - Anual/TERMOMACAÉ - DFP - 2024/TABELAS&quot; datapro=&quot;BIP_DIV_A_PG&quot; tdatapro=&quot;BIP_DIV_A_PG&quot; author=&quot;&quot; modtime=&quot;2/17/2025 1:10:34 PM&quot; moduser=&quot;Z210&quot; rolluptime=&quot;&quot; syuser=&quot;Z210&quot; syuzeit=&quot;2/17/2025 1:10:34 PM&quot; root=&quot;/BBOOK/DATAPROVIDER[./META/PROPS/ID='BIP_DIV_A_PG']/DATA&quot; colcount=&quot;3&quot; rowcount=&quot;9&quot; url=&quot;&quot; dynamizeds=&quot;DM_SPDM&quot; dynamizedstype=&quot;9&quot; refreshds=&quot;&quot; viewtype=&quot;1&quot;&gt;&lt;QUERY reftype=&quot;ABS&quot; elmntsel=&quot;TABLE&quot; bbk=&quot;35709&quot; bbkdesc=&quot;2023 - ANUAL/TERMOMACAÉ - DFP - 2024/TABELAS&quot; datapro=&quot;BIP_DIV_A_PG&quot; infos=&quot;&quot; iscomment=&quot;0&quot;&gt;&lt;SELECT&gt;/BBOOK/DATAPROVIDER[./META/PROPS/ID='BIP_DIV_A_PG']/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7:47:11 PM&lt;/DYNAMIZEDON&gt;&lt;LASTUPDATEDBY&gt;Z210&lt;/LASTUPDATEDBY&gt;&lt;LASTUPDATEDON&gt;2/17/2025 1:11:14 PM&lt;/LASTUPDATEDON&gt;&lt;UTC&gt;1&lt;/UTC&gt;&lt;/UPDATE&gt;&lt;QUERIES bbk=&quot;35709&quot; bbkdesc=&quot;2024 - Anual/TERMOMACAÉ - DFP - 2024/TABELAS&quot; datapro=&quot;BIP_LUCRO_POR_QUOTA&quot; tdatapro=&quot;BIP_LUCRO_POR_QUOTA&quot; author=&quot;&quot; modtime=&quot;2/17/2025 1:10:34 PM&quot; moduser=&quot;Z210&quot; rolluptime=&quot;&quot; syuser=&quot;Z210&quot; syuzeit=&quot;2/17/2025 1:10:34 PM&quot; root=&quot;/BBOOK/DATAPROVIDER[./META/PROPS/ID='BIP_LUCRO_POR_QUOTA']/DATA&quot; colcount=&quot;3&quot; rowcount=&quot;4&quot; url=&quot;&quot; dynamizeds=&quot;DM_SPDM&quot; dynamizedstype=&quot;9&quot; refreshds=&quot;&quot; viewtype=&quot;1&quot;&gt;&lt;QUERY reftype=&quot;ABS&quot; elmntsel=&quot;TABLE&quot; bbk=&quot;35709&quot; bbkdesc=&quot;2023 - ANUAL/TERMOMACAÉ - DFP - 2024/TABELAS&quot; datapro=&quot;BIP_LUCRO_POR_QUOTA&quot; infos=&quot;&quot; iscomment=&quot;0&quot;&gt;&lt;SELECT&gt;/BBOOK/DATAPROVIDER[./META/PROPS/ID='BIP_LUCRO_POR_QUOTA']/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z118&lt;/DYNAMIZEDBY&gt;&lt;DYNAMIZEDON&gt;11/17/2015 8:00:31 PM&lt;/DYNAMIZEDON&gt;&lt;LASTUPDATEDBY&gt;Z210&lt;/LASTUPDATEDBY&gt;&lt;LASTUPDATEDON&gt;2/17/2025 1:11:14 PM&lt;/LASTUPDATEDON&gt;&lt;UTC&gt;1&lt;/UTC&gt;&lt;/UPDATE&gt;&lt;QUERIES bbk=&quot;35709&quot; bbkdesc=&quot;2024 - Anual/TERMOMACAÉ - DFP - 2024/TABELAS&quot; datapro=&quot;BIP_RECEITAS&quot; tdatapro=&quot;BIP_RECEITAS&quot; author=&quot;&quot; modtime=&quot;2/17/2025 1:10:34 PM&quot; moduser=&quot;Z210&quot; rolluptime=&quot;&quot; syuser=&quot;Z210&quot; syuzeit=&quot;2/17/2025 1:10:34 PM&quot; root=&quot;/BBOOK/DATAPROVIDER[./META/PROPS/ID='BIP_RECEITAS']/DATA&quot; colcount=&quot;3&quot; rowcount=&quot;4&quot; url=&quot;&quot; dynamizeds=&quot;DM_SPDM&quot; dynamizedstype=&quot;9&quot; refreshds=&quot;&quot; viewtype=&quot;1&quot;&gt;&lt;QUERY reftype=&quot;ABS&quot; elmntsel=&quot;TABLE&quot; bbk=&quot;35709&quot; bbkdesc=&quot;2023 - ANUAL/TERMOMACAÉ - DFP - 2024/TABELAS&quot; datapro=&quot;BIP_RECEITAS&quot; infos=&quot;&quot; iscomment=&quot;0&quot;&gt;&lt;SELECT&gt;/BBOOK/DATAPROVIDER[./META/PROPS/ID='BIP_RECEITAS']/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1/10/2019 19:12:39&lt;/DYNAMIZEDON&gt;&lt;LASTUPDATEDBY&gt;Z210&lt;/LASTUPDATEDBY&gt;&lt;LASTUPDATEDON&gt;2/17/2025 1:11:12 PM&lt;/LASTUPDATEDON&gt;&lt;UTC&gt;1&lt;/UTC&gt;&lt;/UPDATE&gt;&lt;QUERIES bbk=&quot;35709&quot; bbkdesc=&quot;2024 - Anual/TERMOMACAÉ - DFP - 2024/TABELAS&quot; datapro=&quot;BIP_CUSTO&quot; tdatapro=&quot;BIP_CUSTO&quot; author=&quot;&quot; modtime=&quot;2/17/2025 1:10:34 PM&quot; moduser=&quot;Z210&quot; rolluptime=&quot;&quot; syuser=&quot;Z210&quot; syuzeit=&quot;2/17/2025 1:10:34 PM&quot; root=&quot;/BBOOK/DATAPROVIDER[./META/PROPS/ID='BIP_CUSTO']/DATA&quot; colcount=&quot;3&quot; rowcount=&quot;3&quot; url=&quot;&quot; dynamizeds=&quot;DM_SPDM&quot; dynamizedstype=&quot;9&quot; refreshds=&quot;&quot; viewtype=&quot;1&quot;&gt;&lt;QUERY reftype=&quot;ABS&quot; elmntsel=&quot;TABLE&quot; bbk=&quot;35709&quot; bbkdesc=&quot;2023 - ANUAL/TERMOMACAÉ - DFP - 2024/TABELAS&quot; datapro=&quot;BIP_CUSTO&quot; infos=&quot;&quot; iscomment=&quot;0&quot;&gt;&lt;SELECT&gt;/BBOOK/DATAPROVIDER[./META/PROPS/ID='BIP_CUSTO']/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01/10/2019 19:13:47&lt;/DYNAMIZEDON&gt;&lt;LASTUPDATEDBY&gt;Z210&lt;/LASTUPDATEDBY&gt;&lt;LASTUPDATEDON&gt;2/17/2025 1:11:12 PM&lt;/LASTUPDATEDON&gt;&lt;UTC&gt;1&lt;/UTC&gt;&lt;/UPDATE&gt;&lt;QUERIES bbk=&quot;35709&quot; bbkdesc=&quot;2024 - Anual/TERMOMACAÉ - DFP - 2024/TABELAS&quot; datapro=&quot;BIP_DESPADM&quot; tdatapro=&quot;BIP_DESPADM&quot; author=&quot;&quot; modtime=&quot;2/17/2025 1:10:34 PM&quot; moduser=&quot;Z210&quot; rolluptime=&quot;&quot; syuser=&quot;Z210&quot; syuzeit=&quot;2/17/2025 1:10:34 PM&quot; root=&quot;/BBOOK/DATAPROVIDER[./META/PROPS/ID='BIP_DESPADM']/DATA&quot; colcount=&quot;3&quot; rowcount=&quot;5&quot; url=&quot;&quot; dynamizeds=&quot;DM_SPDM&quot; dynamizedstype=&quot;9&quot; refreshds=&quot;&quot; viewtype=&quot;1&quot;&gt;&lt;QUERY reftype=&quot;ABS&quot; elmntsel=&quot;TABLE&quot; bbk=&quot;35709&quot; bbkdesc=&quot;2023 - ANUAL/TERMOMACAÉ - DFP - 2024/TABELAS&quot; datapro=&quot;BIP_DESPADM&quot; infos=&quot;&quot; iscomment=&quot;0&quot;&gt;&lt;SELECT&gt;/BBOOK/DATAPROVIDER[./META/PROPS/ID='BIP_DESPADM']/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24/11/2022 23:26:35&lt;/DYNAMIZEDON&gt;&lt;LASTUPDATEDBY&gt;Z210&lt;/LASTUPDATEDBY&gt;&lt;LASTUPDATEDON&gt;2/17/2025 1:11:12 PM&lt;/LASTUPDATEDON&gt;&lt;UTC&gt;1&lt;/UTC&gt;&lt;/UPDATE&gt;&lt;QUERIES bbk=&quot;35709&quot; bbkdesc=&quot;2024 - Anual/TERMOMACAÉ - DFP - 2024/TABELAS&quot; datapro=&quot;BIP_DESPTRIB&quot; tdatapro=&quot;BIP_DESPTRIB&quot; author=&quot;&quot; modtime=&quot;2/17/2025 1:10:34 PM&quot; moduser=&quot;Z210&quot; rolluptime=&quot;&quot; syuser=&quot;Z210&quot; syuzeit=&quot;2/17/2025 1:10:34 PM&quot; root=&quot;/BBOOK/DATAPROVIDER[./META/PROPS/ID='BIP_DESPTRIB']/DATA&quot; colcount=&quot;3&quot; rowcount=&quot;8&quot; url=&quot;&quot; dynamizeds=&quot;DM_SPDM&quot; dynamizedstype=&quot;9&quot; refreshds=&quot;&quot; viewtype=&quot;1&quot;&gt;&lt;QUERY reftype=&quot;ABS&quot; elmntsel=&quot;TABLE&quot; bbk=&quot;35709&quot; bbkdesc=&quot;2023 - ANUAL/TERMOMACAÉ - DFP - 2024/TABELAS&quot; datapro=&quot;BIP_DESPTRIB&quot; infos=&quot;&quot; iscomment=&quot;0&quot;&gt;&lt;SELECT&gt;/BBOOK/DATAPROVIDER[./META/PROPS/ID='BIP_DESPTRIB']/DATA/ROW&lt;/SELECT&gt;&lt;FILTERS&gt;&lt;FILTER&gt;&lt;/FILTER&gt;&lt;/FILTERS&gt;&lt;/QUERY&gt;&lt;/QUERIES&gt;&lt;/OBJECT&gt;"/>
    <w:docVar w:name="BIP_META_DOC_TBL00043" w:val="&lt;OBJECT&gt;&lt;META&gt;&lt;ID&gt;&lt;/ID&gt;&lt;NAME&gt;DOC_TBL0004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0/02/2023 13:35:50&lt;/DYNAMIZEDON&gt;&lt;LASTUPDATEDBY&gt;Z210&lt;/LASTUPDATEDBY&gt;&lt;LASTUPDATEDON&gt;2/17/2025 1:11:13 PM&lt;/LASTUPDATEDON&gt;&lt;UTC&gt;1&lt;/UTC&gt;&lt;/UPDATE&gt;&lt;QUERIES bbk=&quot;35709&quot; bbkdesc=&quot;2024 - Anual/TERMOMACAÉ - DFP - 2024/TABELAS&quot; datapro=&quot;BIP_ODO&quot; tdatapro=&quot;BIP_ODO&quot; author=&quot;&quot; modtime=&quot;2/17/2025 1:10:34 PM&quot; moduser=&quot;Z210&quot; rolluptime=&quot;&quot; syuser=&quot;Z210&quot; syuzeit=&quot;2/17/2025 1:10:34 PM&quot; root=&quot;/BBOOK/DATAPROVIDER[./META/PROPS/ID='BIP_ODO']/DATA&quot; colcount=&quot;3&quot; rowcount=&quot;12&quot; url=&quot;&quot; dynamizeds=&quot;DM_SPDM&quot; dynamizedstype=&quot;9&quot; refreshds=&quot;&quot; viewtype=&quot;1&quot;&gt;&lt;QUERY reftype=&quot;ABS&quot; elmntsel=&quot;TABLE&quot; bbk=&quot;35709&quot; bbkdesc=&quot;2023 - ANUAL/TERMOMACAÉ - DFP - 2024/TABELAS&quot; datapro=&quot;BIP_ODO&quot; infos=&quot;&quot; iscomment=&quot;0&quot;&gt;&lt;SELECT&gt;/BBOOK/DATAPROVIDER[./META/PROPS/ID='BIP_ODO']/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18:23 PM&lt;/DYNAMIZEDON&gt;&lt;LASTUPDATEDBY&gt;Z210&lt;/LASTUPDATEDBY&gt;&lt;LASTUPDATEDON&gt;2/17/2025 1:11:15 PM&lt;/LASTUPDATEDON&gt;&lt;UTC&gt;1&lt;/UTC&gt;&lt;/UPDATE&gt;&lt;QUERIES bbk=&quot;35709&quot; bbkdesc=&quot;2024 - Anual/TERMOMACAÉ - DFP - 2024/TABELAS&quot; datapro=&quot;BIP_RESULTADOFINANC&quot; tdatapro=&quot;BIP_RESULTADOFINANC&quot; author=&quot;&quot; modtime=&quot;2/17/2025 1:10:34 PM&quot; moduser=&quot;Z210&quot; rolluptime=&quot;&quot; syuser=&quot;Z210&quot; syuzeit=&quot;2/17/2025 1:10:34 PM&quot; root=&quot;/BBOOK/DATAPROVIDER[./META/PROPS/ID='BIP_RESULTADOFINANC']/DATA&quot; colcount=&quot;4&quot; rowcount=&quot;13&quot; url=&quot;&quot; dynamizeds=&quot;DM_SPDM&quot; dynamizedstype=&quot;9&quot; refreshds=&quot;&quot; viewtype=&quot;1&quot;&gt;&lt;QUERY reftype=&quot;ABS&quot; elmntsel=&quot;TABLE&quot; bbk=&quot;35709&quot; bbkdesc=&quot;2023 - ANUAL/TERMOMACAÉ - DFP - 2024/TABELAS&quot; datapro=&quot;BIP_RESULTADOFINANC&quot; infos=&quot;&quot; iscomment=&quot;0&quot;&gt;&lt;SELECT&gt;/BBOOK/DATAPROVIDER[./META/PROPS/ID='BIP_RESULTADOFINANC']/DATA/ROW&lt;/SELECT&gt;&lt;FILTERS&gt;&lt;FILTER&gt;&lt;/FILTER&gt;&lt;/FILTERS&gt;&lt;/QUERY&gt;&lt;/QUERIES&gt;&lt;/OBJECT&gt;"/>
    <w:docVar w:name="BIP_META_DOC_TBL00045" w:val="&lt;OBJECT&gt;&lt;META&gt;&lt;ID&gt;&lt;/ID&gt;&lt;NAME&gt;DOC_TBL0004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27:47 PM&lt;/DYNAMIZEDON&gt;&lt;LASTUPDATEDBY&gt;Z210&lt;/LASTUPDATEDBY&gt;&lt;LASTUPDATEDON&gt;2/17/2025 1:11:13 PM&lt;/LASTUPDATEDON&gt;&lt;UTC&gt;1&lt;/UTC&gt;&lt;/UPDATE&gt;&lt;QUERIES bbk=&quot;35709&quot; bbkdesc=&quot;2024 - Anual/TERMOMACAÉ - DFP - 2024/TABELAS&quot; datapro=&quot;BIP_INFO_COMPL_DFC&quot; tdatapro=&quot;BIP_INFO_COMPL_DFC&quot; author=&quot;&quot; modtime=&quot;2/17/2025 1:10:34 PM&quot; moduser=&quot;Z210&quot; rolluptime=&quot;&quot; syuser=&quot;Z210&quot; syuzeit=&quot;2/17/2025 1:10:34 PM&quot; root=&quot;/BBOOK/DATAPROVIDER[./META/PROPS/ID='BIP_INFO_COMPL_DFC']/DATA&quot; colcount=&quot;4&quot; rowcount=&quot;3&quot; url=&quot;&quot; dynamizeds=&quot;DM_SPDM&quot; dynamizedstype=&quot;9&quot; refreshds=&quot;&quot; viewtype=&quot;1&quot;&gt;&lt;QUERY reftype=&quot;ABS&quot; elmntsel=&quot;TABLE&quot; bbk=&quot;35709&quot; bbkdesc=&quot;2023 - ANUAL/TERMOMACAÉ - DFP - 2024/TABELAS&quot; datapro=&quot;BIP_INFO_COMPL_DFC&quot; infos=&quot;&quot; iscomment=&quot;0&quot;&gt;&lt;SELECT&gt;/BBOOK/DATAPROVIDER[./META/PROPS/ID='BIP_INFO_COMPL_DFC']/DATA/ROW&lt;/SELECT&gt;&lt;FILTERS&gt;&lt;FILTER&gt;&lt;/FILTER&gt;&lt;/FILTERS&gt;&lt;/QUERY&gt;&lt;/QUERIES&gt;&lt;/OBJECT&gt;"/>
    <w:docVar w:name="BIP_META_DOC_TBL00046" w:val="&lt;OBJECT&gt;&lt;META&gt;&lt;ID&gt;&lt;/ID&gt;&lt;NAME&gt;DOC_TBL0004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380&lt;/DYNAMIZEDBY&gt;&lt;DYNAMIZEDON&gt;13/3/2018 13:58:34&lt;/DYNAMIZEDON&gt;&lt;LASTUPDATEDBY&gt;Z210&lt;/LASTUPDATEDBY&gt;&lt;LASTUPDATEDON&gt;2/17/2025 1:11:14 PM&lt;/LASTUPDATEDON&gt;&lt;UTC&gt;1&lt;/UTC&gt;&lt;/UPDATE&gt;&lt;QUERIES bbk=&quot;35709&quot; bbkdesc=&quot;2024 - Anual/TERMOMACAÉ - DFP - 2024/TABELAS&quot; datapro=&quot;BIP_PROCESSOS_PROVISIONADOS&quot; tdatapro=&quot;BIP_PROCESSOS_PROVISIONADOS&quot; author=&quot;&quot; modtime=&quot;2/17/2025 1:10:34 PM&quot; moduser=&quot;Z210&quot; rolluptime=&quot;&quot; syuser=&quot;Z210&quot; syuzeit=&quot;2/17/2025 1:10:34 PM&quot; root=&quot;/BBOOK/DATAPROVIDER[./META/PROPS/ID='BIP_PROCESSOS_PROVISIONADOS']/DATA&quot; colcount=&quot;3&quot; rowcount=&quot;11&quot; url=&quot;&quot; dynamizeds=&quot;DM_SPDM&quot; dynamizedstype=&quot;9&quot; refreshds=&quot;&quot; viewtype=&quot;1&quot;&gt;&lt;QUERY reftype=&quot;ABS&quot; elmntsel=&quot;TABLE&quot; bbk=&quot;35709&quot; bbkdesc=&quot;2023 - ANUAL/TERMOMACAÉ - DFP - 2024/TABELAS&quot; datapro=&quot;BIP_PROCESSOS_PROVISIONADOS&quot; infos=&quot;&quot; iscomment=&quot;0&quot;&gt;&lt;SELECT&gt;/BBOOK/DATAPROVIDER[./META/PROPS/ID='BIP_PROCESSOS_PROVISIONADOS']/DATA/ROW&lt;/SELECT&gt;&lt;FILTERS&gt;&lt;FILTER&gt;&lt;/FILTER&gt;&lt;/FILTERS&gt;&lt;/QUERY&gt;&lt;/QUERIES&gt;&lt;/OBJECT&gt;"/>
    <w:docVar w:name="BIP_META_DOC_TBL00047" w:val="&lt;OBJECT&gt;&lt;META&gt;&lt;ID&gt;&lt;/ID&gt;&lt;NAME&gt;DOC_TBL0004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8/2015 5:03:47 PM&lt;/DYNAMIZEDON&gt;&lt;LASTUPDATEDBY&gt;Z210&lt;/LASTUPDATEDBY&gt;&lt;LASTUPDATEDON&gt;2/17/2025 1:11:14 PM&lt;/LASTUPDATEDON&gt;&lt;UTC&gt;1&lt;/UTC&gt;&lt;/UPDATE&gt;&lt;QUERIES bbk=&quot;35709&quot; bbkdesc=&quot;2024 - Anual/TERMOMACAÉ - DFP - 2024/TABELAS&quot; datapro=&quot;BIP_DEP_JUDICIAIS&quot; tdatapro=&quot;BIP_DEP_JUDICIAIS&quot; author=&quot;&quot; modtime=&quot;2/17/2025 1:10:34 PM&quot; moduser=&quot;Z210&quot; rolluptime=&quot;&quot; syuser=&quot;Z210&quot; syuzeit=&quot;2/17/2025 1:10:34 PM&quot; root=&quot;/BBOOK/DATAPROVIDER[./META/PROPS/ID='BIP_DEP_JUDICIAIS']/DATA&quot; colcount=&quot;3&quot; rowcount=&quot;10&quot; url=&quot;&quot; dynamizeds=&quot;DM_SPDM&quot; dynamizedstype=&quot;9&quot; refreshds=&quot;&quot; viewtype=&quot;1&quot;&gt;&lt;QUERY reftype=&quot;ABS&quot; elmntsel=&quot;TABLE&quot; bbk=&quot;35709&quot; bbkdesc=&quot;2023 - ANUAL/TERMOMACAÉ - DFP - 2024/TABELAS&quot; datapro=&quot;BIP_DEP_JUDICIAIS&quot; infos=&quot;&quot; iscomment=&quot;0&quot;&gt;&lt;SELECT&gt;/BBOOK/DATAPROVIDER[./META/PROPS/ID='BIP_DEP_JUDICIAIS']/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38:27 PM&lt;/DYNAMIZEDON&gt;&lt;LASTUPDATEDBY&gt;Z210&lt;/LASTUPDATEDBY&gt;&lt;LASTUPDATEDON&gt;2/17/2025 1:11:14 PM&lt;/LASTUPDATEDON&gt;&lt;UTC&gt;1&lt;/UTC&gt;&lt;/UPDATE&gt;&lt;QUERIES bbk=&quot;35709&quot; bbkdesc=&quot;2024 - Anual/TERMOMACAÉ - DFP - 2024/TABELAS&quot; datapro=&quot;BIP_PROC_JUD_NAO_PROV&quot; tdatapro=&quot;BIP_PROC_JUD_NAO_PROV&quot; author=&quot;&quot; modtime=&quot;2/17/2025 1:10:34 PM&quot; moduser=&quot;Z210&quot; rolluptime=&quot;&quot; syuser=&quot;Z210&quot; syuzeit=&quot;2/17/2025 1:10:34 PM&quot; root=&quot;/BBOOK/DATAPROVIDER[./META/PROPS/ID='BIP_PROC_JUD_NAO_PROV']/DATA&quot; colcount=&quot;3&quot; rowcount=&quot;5&quot; url=&quot;&quot; dynamizeds=&quot;DM_SPDM&quot; dynamizedstype=&quot;9&quot; refreshds=&quot;&quot; viewtype=&quot;1&quot;&gt;&lt;QUERY reftype=&quot;ABS&quot; elmntsel=&quot;TABLE&quot; bbk=&quot;35709&quot; bbkdesc=&quot;2023 - ANUAL/TERMOMACAÉ - DFP - 2024/TABELAS&quot; datapro=&quot;BIP_PROC_JUD_NAO_PROV&quot; infos=&quot;&quot; iscomment=&quot;0&quot;&gt;&lt;SELECT&gt;/BBOOK/DATAPROVIDER[./META/PROPS/ID='BIP_PROC_JUD_NAO_PROV']/DATA/ROW&lt;/SELECT&gt;&lt;FILTERS&gt;&lt;FILTER&gt;&lt;/FILTER&gt;&lt;/FILTERS&gt;&lt;/QUERY&gt;&lt;/QUERIES&gt;&lt;/OBJECT&gt;"/>
    <w:docVar w:name="BIP_META_DOC_TBL00049" w:val="&lt;OBJECT&gt;&lt;META&gt;&lt;ID&gt;&lt;/ID&gt;&lt;NAME&gt;DOC_TBL0004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118&lt;/DYNAMIZEDBY&gt;&lt;DYNAMIZEDON&gt;11/17/2015 8:39:49 PM&lt;/DYNAMIZEDON&gt;&lt;LASTUPDATEDBY&gt;Z210&lt;/LASTUPDATEDBY&gt;&lt;LASTUPDATEDON&gt;2/17/2025 1:11:14 PM&lt;/LASTUPDATEDON&gt;&lt;UTC&gt;1&lt;/UTC&gt;&lt;/UPDATE&gt;&lt;QUERIES bbk=&quot;35709&quot; bbkdesc=&quot;2024 - Anual/TERMOMACAÉ - DFP - 2024/TABELAS&quot; datapro=&quot;BIP_PROCESSOSJUD&quot; tdatapro=&quot;BIP_PROCESSOSJUD&quot; author=&quot;&quot; modtime=&quot;2/17/2025 1:10:34 PM&quot; moduser=&quot;Z210&quot; rolluptime=&quot;&quot; syuser=&quot;Z210&quot; syuzeit=&quot;2/17/2025 1:10:34 PM&quot; root=&quot;/BBOOK/DATAPROVIDER[./META/PROPS/ID='BIP_PROCESSOSJUD']/DATA&quot; colcount=&quot;3&quot; rowcount=&quot;18&quot; url=&quot;&quot; dynamizeds=&quot;DM_SPDM&quot; dynamizedstype=&quot;9&quot; refreshds=&quot;&quot; viewtype=&quot;1&quot;&gt;&lt;QUERY reftype=&quot;ABS&quot; elmntsel=&quot;TABLE&quot; bbk=&quot;35709&quot; bbkdesc=&quot;2023 - ANUAL/TERMOMACAÉ - DFP - 2024/TABELAS&quot; datapro=&quot;BIP_PROCESSOSJUD&quot; infos=&quot;&quot; iscomment=&quot;0&quot;&gt;&lt;SELECT&gt;/BBOOK/DATAPROVIDER[./META/PROPS/ID='BIP_PROCESSOSJUD']/DATA/ROW&lt;/SELECT&gt;&lt;FILTERS&gt;&lt;FILTER&gt;&lt;/FILTER&gt;&lt;/FILTERS&gt;&lt;/QUERY&gt;&lt;/QUERIES&gt;&lt;/OBJECT&gt;"/>
    <w:docVar w:name="BIP_META_DOC_TBL00050" w:val="&lt;OBJECT&gt;&lt;META&gt;&lt;ID&gt;&lt;/ID&gt;&lt;NAME&gt;DOC_TBL0005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97&lt;/DYNAMIZEDBY&gt;&lt;DYNAMIZEDON&gt;14/01/2020 21:51:26&lt;/DYNAMIZEDON&gt;&lt;LASTUPDATEDBY&gt;Z210&lt;/LASTUPDATEDBY&gt;&lt;LASTUPDATEDON&gt;2/17/2025 1:11:13 PM&lt;/LASTUPDATEDON&gt;&lt;UTC&gt;1&lt;/UTC&gt;&lt;/UPDATE&gt;&lt;QUERIES bbk=&quot;35709&quot; bbkdesc=&quot;2024 - Anual/TERMOMACAÉ - DFP - 2024/TABELAS&quot; datapro=&quot;BIP_GER_RISCOS&quot; tdatapro=&quot;BIP_GER_RISCOS&quot; author=&quot;&quot; modtime=&quot;2/17/2025 1:10:34 PM&quot; moduser=&quot;Z210&quot; rolluptime=&quot;&quot; syuser=&quot;Z210&quot; syuzeit=&quot;2/17/2025 1:10:34 PM&quot; root=&quot;/BBOOK/DATAPROVIDER[./META/PROPS/ID='BIP_GER_RISCOS']/DATA&quot; colcount=&quot;3&quot; rowcount=&quot;17&quot; url=&quot;&quot; dynamizeds=&quot;DM_SPDM&quot; dynamizedstype=&quot;9&quot; refreshds=&quot;&quot; viewtype=&quot;1&quot;&gt;&lt;QUERY reftype=&quot;ABS&quot; elmntsel=&quot;TABLE&quot; bbk=&quot;35709&quot; bbkdesc=&quot;2023 - ANUAL/TERMOMACAÉ - DFP - 2024/TABELAS&quot; datapro=&quot;BIP_GER_RISCOS&quot; infos=&quot;&quot; iscomment=&quot;0&quot;&gt;&lt;SELECT&gt;/BBOOK/DATAPROVIDER[./META/PROPS/ID='BIP_GER_RISCOS']/DATA/ROW&lt;/SELECT&gt;&lt;FILTERS&gt;&lt;FILTER&gt;&lt;/FILTER&gt;&lt;/FILTERS&gt;&lt;/QUERY&gt;&lt;/QUERIES&gt;&lt;/OBJECT&gt;"/>
    <w:docVar w:name="BIP_META_DOC_TBL00051" w:val="&lt;OBJECT&gt;&lt;META&gt;&lt;ID&gt;&lt;/ID&gt;&lt;NAME&gt;DOC_TBL0005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z380&lt;/DYNAMIZEDBY&gt;&lt;DYNAMIZEDON&gt;19/11/2015 20:47:35&lt;/DYNAMIZEDON&gt;&lt;LASTUPDATEDBY&gt;Z210&lt;/LASTUPDATEDBY&gt;&lt;LASTUPDATEDON&gt;2/17/2025 1:11:12 PM&lt;/LASTUPDATEDON&gt;&lt;UTC&gt;1&lt;/UTC&gt;&lt;/UPDATE&gt;&lt;QUERIES bbk=&quot;35709&quot; bbkdesc=&quot;2024 - Anual/TERMOMACAÉ - DFP - 2024/TABELAS&quot; datapro=&quot;BIP_DIRETORIA&quot; tdatapro=&quot;BIP_DIRETORIA&quot; author=&quot;&quot; modtime=&quot;2/17/2025 1:10:34 PM&quot; moduser=&quot;Z210&quot; rolluptime=&quot;&quot; syuser=&quot;Z210&quot; syuzeit=&quot;2/17/2025 1:10:34 PM&quot; root=&quot;/BBOOK/DATAPROVIDER[./META/PROPS/ID='BIP_DIRETORIA']/DATA&quot; colcount=&quot;1&quot; rowcount=&quot;33&quot; url=&quot;&quot; dynamizeds=&quot;DM_SPDM&quot; dynamizedstype=&quot;9&quot; refreshds=&quot;&quot; viewtype=&quot;1&quot;&gt;&lt;QUERY reftype=&quot;ABS&quot; elmntsel=&quot;TABLE&quot; bbk=&quot;35709&quot; bbkdesc=&quot;2023 - ANUAL/TERMOMACAÉ - DFP - 2024/TABELAS&quot; datapro=&quot;BIP_DIRETORIA&quot; infos=&quot;&quot; iscomment=&quot;0&quot;&gt;&lt;SELECT&gt;/BBOOK/DATAPROVIDER[./META/PROPS/ID='BIP_DIRETORIA']/DATA/ROW&lt;/SELECT&gt;&lt;FILTERS&gt;&lt;FILTER&gt;&lt;/FILTER&gt;&lt;/FILTERS&gt;&lt;/QUERY&gt;&lt;/QUERIES&gt;&lt;/OBJECT&gt;"/>
    <w:docVar w:name="BIP_VARIABLES" w:val="&lt;BBOOKS&gt;&lt;BBOOK bbname=&quot;DefaultVariables&quot;&gt;&lt;VARIABLES /&gt;&lt;/BBOOK&gt;&lt;BBOOK bbname=&quot;35709&quot; bbdesc=&quot;2021 - Anual/TERMOMACAÉ - DFP - 2021/TABELAS&quot; dsname=&quot;DM_SPDM&quot;&gt;&lt;VARIABLES&gt;&lt;/VARIABLES&gt;&lt;/BBOOK&gt;&lt;/BBOOKS&gt;"/>
    <w:docVar w:name="CONSENT" w:val="-"/>
    <w:docVar w:name="DATEREV" w:val="26/02/2025"/>
    <w:docVar w:name="DM_WB_C35682_METADATA" w:val="&lt;ChapterMetadata&gt;&lt;ChapterId&gt;35682&lt;/ChapterId&gt;&lt;ChapterName&gt;Contas a receber&lt;/ChapterName&gt;&lt;ChapterNoOfPages&gt;-1&lt;/ChapterNoOfPages&gt;&lt;ChapterVersion&gt;45&lt;/ChapterVersion&gt;&lt;/ChapterMetadata&gt;"/>
    <w:docVar w:name="DM_WB_C35684_METADATA" w:val="&lt;ChapterMetadata&gt;&lt;ChapterId&gt;35684&lt;/ChapterId&gt;&lt;ChapterName&gt;Despesas por natureza&lt;/ChapterName&gt;&lt;ChapterNoOfPages&gt;-1&lt;/ChapterNoOfPages&gt;&lt;ChapterVersion&gt;36&lt;/ChapterVersion&gt;&lt;/ChapterMetadata&gt;"/>
    <w:docVar w:name="DM_WB_C35685_METADATA" w:val="&lt;ChapterMetadata&gt;&lt;ChapterId&gt;35685&lt;/ChapterId&gt;&lt;ChapterName&gt;Patrimônio líquido&lt;/ChapterName&gt;&lt;ChapterNoOfPages&gt;-1&lt;/ChapterNoOfPages&gt;&lt;ChapterVersion&gt;44&lt;/ChapterVersion&gt;&lt;/ChapterMetadata&gt;"/>
    <w:docVar w:name="DM_WB_C35686_METADATA" w:val="&lt;ChapterMetadata&gt;&lt;ChapterId&gt;35686&lt;/ChapterId&gt;&lt;ChapterName&gt;BP&lt;/ChapterName&gt;&lt;ChapterNoOfPages&gt;-1&lt;/ChapterNoOfPages&gt;&lt;ChapterVersion&gt;38&lt;/ChapterVersion&gt;&lt;/ChapterMetadata&gt;"/>
    <w:docVar w:name="DM_WB_C35687_METADATA" w:val="&lt;ChapterMetadata&gt;&lt;ChapterId&gt;35687&lt;/ChapterId&gt;&lt;ChapterName&gt;A Empresa e suas operações&lt;/ChapterName&gt;&lt;ChapterNoOfPages&gt;-1&lt;/ChapterNoOfPages&gt;&lt;ChapterVersion&gt;7&lt;/ChapterVersion&gt;&lt;/ChapterMetadata&gt;"/>
    <w:docVar w:name="DM_WB_C35688_METADATA" w:val="&lt;ChapterMetadata&gt;&lt;ChapterId&gt;35688&lt;/ChapterId&gt;&lt;ChapterName&gt;Base de apresentação das demonstrações contábeis&lt;/ChapterName&gt;&lt;ChapterNoOfPages&gt;-1&lt;/ChapterNoOfPages&gt;&lt;ChapterVersion&gt;10&lt;/ChapterVersion&gt;&lt;/ChapterMetadata&gt;"/>
    <w:docVar w:name="DM_WB_C35690_METADATA" w:val="&lt;ChapterMetadata&gt;&lt;ChapterId&gt;35690&lt;/ChapterId&gt;&lt;ChapterName&gt;DMPL&lt;/ChapterName&gt;&lt;ChapterNoOfPages&gt;-1&lt;/ChapterNoOfPages&gt;&lt;ChapterVersion&gt;41&lt;/ChapterVersion&gt;&lt;/ChapterMetadata&gt;"/>
    <w:docVar w:name="DM_WB_C35691_METADATA" w:val="&lt;ChapterMetadata&gt;&lt;ChapterId&gt;35691&lt;/ChapterId&gt;&lt;ChapterName&gt;PARECER DE AUDITORIA&lt;/ChapterName&gt;&lt;ChapterNoOfPages&gt;-1&lt;/ChapterNoOfPages&gt;&lt;ChapterVersion&gt;3&lt;/ChapterVersion&gt;&lt;/ChapterMetadata&gt;"/>
    <w:docVar w:name="DM_WB_C35693_METADATA" w:val="&lt;ChapterMetadata&gt;&lt;ChapterId&gt;35693&lt;/ChapterId&gt;&lt;ChapterName&gt;Benefícios concedidos a empregados&lt;/ChapterName&gt;&lt;ChapterNoOfPages&gt;-1&lt;/ChapterNoOfPages&gt;&lt;ChapterVersion&gt;58&lt;/ChapterVersion&gt;&lt;/ChapterMetadata&gt;"/>
    <w:docVar w:name="DM_WB_C35694_METADATA" w:val="&lt;ChapterMetadata&gt;&lt;ChapterId&gt;35694&lt;/ChapterId&gt;&lt;ChapterName&gt;Informações complementares à DFC&lt;/ChapterName&gt;&lt;ChapterNoOfPages&gt;-1&lt;/ChapterNoOfPages&gt;&lt;ChapterVersion&gt;36&lt;/ChapterVersion&gt;&lt;/ChapterMetadata&gt;"/>
    <w:docVar w:name="DM_WB_C35697_METADATA" w:val="&lt;ChapterMetadata&gt;&lt;ChapterId&gt;35697&lt;/ChapterId&gt;&lt;ChapterName&gt;DRA&lt;/ChapterName&gt;&lt;ChapterNoOfPages&gt;-1&lt;/ChapterNoOfPages&gt;&lt;ChapterVersion&gt;37&lt;/ChapterVersion&gt;&lt;/ChapterMetadata&gt;"/>
    <w:docVar w:name="DM_WB_C35698_METADATA" w:val="&lt;ChapterMetadata&gt;&lt;ChapterId&gt;35698&lt;/ChapterId&gt;&lt;ChapterName&gt;NOTAS EXPLICATIVAS&lt;/ChapterName&gt;&lt;ChapterNoOfPages&gt;-1&lt;/ChapterNoOfPages&gt;&lt;ChapterVersion&gt;2&lt;/ChapterVersion&gt;&lt;/ChapterMetadata&gt;"/>
    <w:docVar w:name="DM_WB_C35699_METADATA" w:val="&lt;ChapterMetadata&gt;&lt;ChapterId&gt;35699&lt;/ChapterId&gt;&lt;ChapterName&gt;CAPA&lt;/ChapterName&gt;&lt;ChapterNoOfPages&gt;-1&lt;/ChapterNoOfPages&gt;&lt;ChapterVersion&gt;11&lt;/ChapterVersion&gt;&lt;/ChapterMetadata&gt;"/>
    <w:docVar w:name="DM_WB_C35700_METADATA" w:val="&lt;ChapterMetadata&gt;&lt;ChapterId&gt;35700&lt;/ChapterId&gt;&lt;ChapterName&gt;Receita de arrendamento e serviços&lt;/ChapterName&gt;&lt;ChapterNoOfPages&gt;-1&lt;/ChapterNoOfPages&gt;&lt;ChapterVersion&gt;39&lt;/ChapterVersion&gt;&lt;/ChapterMetadata&gt;"/>
    <w:docVar w:name="DM_WB_C35701_METADATA" w:val="&lt;ChapterMetadata&gt;&lt;ChapterId&gt;35701&lt;/ChapterId&gt;&lt;ChapterName&gt;ÍNDICE&lt;/ChapterName&gt;&lt;ChapterNoOfPages&gt;-1&lt;/ChapterNoOfPages&gt;&lt;ChapterVersion&gt;1&lt;/ChapterVersion&gt;&lt;/ChapterMetadata&gt;"/>
    <w:docVar w:name="DM_WB_C35702_METADATA" w:val="&lt;ChapterMetadata&gt;&lt;ChapterId&gt;35702&lt;/ChapterId&gt;&lt;ChapterName&gt;DVA&lt;/ChapterName&gt;&lt;ChapterNoOfPages&gt;-1&lt;/ChapterNoOfPages&gt;&lt;ChapterVersion&gt;38&lt;/ChapterVersion&gt;&lt;/ChapterMetadata&gt;"/>
    <w:docVar w:name="DM_WB_C35703_METADATA" w:val="&lt;ChapterMetadata&gt;&lt;ChapterId&gt;35703&lt;/ChapterId&gt;&lt;ChapterName&gt;Resultado financeiro líquido&lt;/ChapterName&gt;&lt;ChapterNoOfPages&gt;-1&lt;/ChapterNoOfPages&gt;&lt;ChapterVersion&gt;41&lt;/ChapterVersion&gt;&lt;/ChapterMetadata&gt;"/>
    <w:docVar w:name="DM_WB_C35704_METADATA" w:val="&lt;ChapterMetadata&gt;&lt;ChapterId&gt;35704&lt;/ChapterId&gt;&lt;ChapterName&gt;Imobilizado&lt;/ChapterName&gt;&lt;ChapterNoOfPages&gt;-1&lt;/ChapterNoOfPages&gt;&lt;ChapterVersion&gt;39&lt;/ChapterVersion&gt;&lt;/ChapterMetadata&gt;"/>
    <w:docVar w:name="DM_WB_C35705_METADATA" w:val="&lt;ChapterMetadata&gt;&lt;ChapterId&gt;35705&lt;/ChapterId&gt;&lt;ChapterName&gt;Sumário das principais práticas contábeis&lt;/ChapterName&gt;&lt;ChapterNoOfPages&gt;-1&lt;/ChapterNoOfPages&gt;&lt;ChapterVersion&gt;4&lt;/ChapterVersion&gt;&lt;/ChapterMetadata&gt;"/>
    <w:docVar w:name="DM_WB_C35706_METADATA" w:val="&lt;ChapterMetadata&gt;&lt;ChapterId&gt;35706&lt;/ChapterId&gt;&lt;ChapterName&gt;RELATÓRIO DA ADMINISTRAÇÃO&lt;/ChapterName&gt;&lt;ChapterNoOfPages&gt;-1&lt;/ChapterNoOfPages&gt;&lt;ChapterVersion&gt;5&lt;/ChapterVersion&gt;&lt;/ChapterMetadata&gt;"/>
    <w:docVar w:name="DM_WB_C35707_METADATA" w:val="&lt;ChapterMetadata&gt;&lt;ChapterId&gt;35707&lt;/ChapterId&gt;&lt;ChapterName&gt;DFC&lt;/ChapterName&gt;&lt;ChapterNoOfPages&gt;-1&lt;/ChapterNoOfPages&gt;&lt;ChapterVersion&gt;44&lt;/ChapterVersion&gt;&lt;/ChapterMetadata&gt;"/>
    <w:docVar w:name="DM_WB_C35708_METADATA" w:val="&lt;ChapterMetadata&gt;&lt;ChapterId&gt;35708&lt;/ChapterId&gt;&lt;ChapterName&gt;Novas normas e interpretações&lt;/ChapterName&gt;&lt;ChapterNoOfPages&gt;-1&lt;/ChapterNoOfPages&gt;&lt;ChapterVersion&gt;46&lt;/ChapterVersion&gt;&lt;/ChapterMetadata&gt;"/>
    <w:docVar w:name="DM_WB_C35710_METADATA" w:val="&lt;ChapterMetadata&gt;&lt;ChapterId&gt;35710&lt;/ChapterId&gt;&lt;ChapterName&gt;Gerenciamento de riscos e instrumentos financeiros&lt;/ChapterName&gt;&lt;ChapterNoOfPages&gt;-1&lt;/ChapterNoOfPages&gt;&lt;ChapterVersion&gt;40&lt;/ChapterVersion&gt;&lt;/ChapterMetadata&gt;"/>
    <w:docVar w:name="DM_WB_C35711_METADATA" w:val="&lt;ChapterMetadata&gt;&lt;ChapterId&gt;35711&lt;/ChapterId&gt;&lt;ChapterName&gt;Tributos&lt;/ChapterName&gt;&lt;ChapterNoOfPages&gt;-1&lt;/ChapterNoOfPages&gt;&lt;ChapterVersion&gt;62&lt;/ChapterVersion&gt;&lt;/ChapterMetadata&gt;"/>
    <w:docVar w:name="DM_WB_C35712_METADATA" w:val="&lt;ChapterMetadata&gt;&lt;ChapterId&gt;35712&lt;/ChapterId&gt;&lt;ChapterName&gt;Processos judiciais e contingências&lt;/ChapterName&gt;&lt;ChapterNoOfPages&gt;-1&lt;/ChapterNoOfPages&gt;&lt;ChapterVersion&gt;49&lt;/ChapterVersion&gt;&lt;/ChapterMetadata&gt;"/>
    <w:docVar w:name="DM_WB_C35713_METADATA" w:val="&lt;ChapterMetadata&gt;&lt;ChapterId&gt;35713&lt;/ChapterId&gt;&lt;ChapterName&gt;DRE&lt;/ChapterName&gt;&lt;ChapterNoOfPages&gt;-1&lt;/ChapterNoOfPages&gt;&lt;ChapterVersion&gt;38&lt;/ChapterVersion&gt;&lt;/ChapterMetadata&gt;"/>
    <w:docVar w:name="DM_WB_C35714_METADATA" w:val="&lt;ChapterMetadata&gt;&lt;ChapterId&gt;35714&lt;/ChapterId&gt;&lt;ChapterName&gt;Estimativas e julgamentos relevantes&lt;/ChapterName&gt;&lt;ChapterNoOfPages&gt;-1&lt;/ChapterNoOfPages&gt;&lt;ChapterVersion&gt;18&lt;/ChapterVersion&gt;&lt;/ChapterMetadata&gt;"/>
    <w:docVar w:name="DM_WB_C35715_METADATA" w:val="&lt;ChapterMetadata&gt;&lt;ChapterId&gt;35715&lt;/ChapterId&gt;&lt;ChapterName&gt;Partes relacionadas&lt;/ChapterName&gt;&lt;ChapterNoOfPages&gt;-1&lt;/ChapterNoOfPages&gt;&lt;ChapterVersion&gt;50&lt;/ChapterVersion&gt;&lt;/ChapterMetadata&gt;"/>
    <w:docVar w:name="DM_WB_C35717_METADATA" w:val="&lt;ChapterMetadata&gt;&lt;ChapterId&gt;35717&lt;/ChapterId&gt;&lt;ChapterName&gt;Outras receitas líquidas&lt;/ChapterName&gt;&lt;ChapterNoOfPages&gt;-1&lt;/ChapterNoOfPages&gt;&lt;ChapterVersion&gt;39&lt;/ChapterVersion&gt;&lt;/ChapterMetadata&gt;"/>
    <w:docVar w:name="DM_WB_C35718_METADATA" w:val="&lt;ChapterMetadata&gt;&lt;ChapterId&gt;35718&lt;/ChapterId&gt;&lt;ChapterName&gt;ASSINATURAS&lt;/ChapterName&gt;&lt;ChapterNoOfPages&gt;-1&lt;/ChapterNoOfPages&gt;&lt;ChapterVersion&gt;34&lt;/ChapterVersion&gt;&lt;/ChapterMetadata&gt;"/>
    <w:docVar w:name="DOC" w:val="1428418"/>
    <w:docVar w:name="doc_tbl00034_1_1" w:val="|_([$€-2]* #,##0.00_);_([$€-2]* \(#,##0.00\);_([$€-2]* &quot;-&quot;??_)|1|1046"/>
    <w:docVar w:name="doc_tbl00040_1_1" w:val="|@|1|1046"/>
    <w:docVar w:name="ELABORATOR" w:val="-"/>
    <w:docVar w:name="REV" w:val="01"/>
    <w:docVar w:name="TITLE" w:val="3000568935 - Relatório de Auditoria e Demonstração Financeira Auditadas - PETROLEO BRASILEIRO S A PETROBRAS"/>
  </w:docVars>
  <w:rsids>
    <w:rsidRoot w:val="00057783"/>
    <w:rsid w:val="0000435C"/>
    <w:rsid w:val="00011050"/>
    <w:rsid w:val="000116B4"/>
    <w:rsid w:val="00020552"/>
    <w:rsid w:val="0002112F"/>
    <w:rsid w:val="000264A5"/>
    <w:rsid w:val="0002656D"/>
    <w:rsid w:val="00026BE0"/>
    <w:rsid w:val="000312AB"/>
    <w:rsid w:val="000358D6"/>
    <w:rsid w:val="000548E6"/>
    <w:rsid w:val="00057783"/>
    <w:rsid w:val="000601F4"/>
    <w:rsid w:val="000624E4"/>
    <w:rsid w:val="00067407"/>
    <w:rsid w:val="00067739"/>
    <w:rsid w:val="00076BDE"/>
    <w:rsid w:val="000819DE"/>
    <w:rsid w:val="00082DF2"/>
    <w:rsid w:val="000835DA"/>
    <w:rsid w:val="00094063"/>
    <w:rsid w:val="0009529C"/>
    <w:rsid w:val="000A275B"/>
    <w:rsid w:val="000A57BA"/>
    <w:rsid w:val="000C1841"/>
    <w:rsid w:val="000C391E"/>
    <w:rsid w:val="000C48EF"/>
    <w:rsid w:val="000D1EB3"/>
    <w:rsid w:val="000D2F2C"/>
    <w:rsid w:val="000E57FB"/>
    <w:rsid w:val="000E609A"/>
    <w:rsid w:val="000F1ABF"/>
    <w:rsid w:val="000F2A7B"/>
    <w:rsid w:val="00111261"/>
    <w:rsid w:val="00111C43"/>
    <w:rsid w:val="001148B0"/>
    <w:rsid w:val="001169B5"/>
    <w:rsid w:val="0013109F"/>
    <w:rsid w:val="00135897"/>
    <w:rsid w:val="00136C27"/>
    <w:rsid w:val="00150B29"/>
    <w:rsid w:val="00153C05"/>
    <w:rsid w:val="00160BFD"/>
    <w:rsid w:val="0018089B"/>
    <w:rsid w:val="00181762"/>
    <w:rsid w:val="00186754"/>
    <w:rsid w:val="00193608"/>
    <w:rsid w:val="001936FA"/>
    <w:rsid w:val="00194BDE"/>
    <w:rsid w:val="00196044"/>
    <w:rsid w:val="001961B7"/>
    <w:rsid w:val="00197D88"/>
    <w:rsid w:val="001A0855"/>
    <w:rsid w:val="001A4138"/>
    <w:rsid w:val="001C54F4"/>
    <w:rsid w:val="001C5C05"/>
    <w:rsid w:val="001C5CED"/>
    <w:rsid w:val="001D44A1"/>
    <w:rsid w:val="001D6005"/>
    <w:rsid w:val="001E0157"/>
    <w:rsid w:val="001E0D25"/>
    <w:rsid w:val="001E2D02"/>
    <w:rsid w:val="001E3F06"/>
    <w:rsid w:val="001E51EA"/>
    <w:rsid w:val="001E64E9"/>
    <w:rsid w:val="001F0930"/>
    <w:rsid w:val="001F1736"/>
    <w:rsid w:val="001F2BF0"/>
    <w:rsid w:val="001F2ED5"/>
    <w:rsid w:val="001F70B1"/>
    <w:rsid w:val="00202EBF"/>
    <w:rsid w:val="00203D19"/>
    <w:rsid w:val="002051EE"/>
    <w:rsid w:val="00206882"/>
    <w:rsid w:val="00207027"/>
    <w:rsid w:val="00210308"/>
    <w:rsid w:val="002222CF"/>
    <w:rsid w:val="00223140"/>
    <w:rsid w:val="00226554"/>
    <w:rsid w:val="00234183"/>
    <w:rsid w:val="00244628"/>
    <w:rsid w:val="00253BB2"/>
    <w:rsid w:val="0025482B"/>
    <w:rsid w:val="0026051E"/>
    <w:rsid w:val="00261AB6"/>
    <w:rsid w:val="0026446B"/>
    <w:rsid w:val="00266A7C"/>
    <w:rsid w:val="00270436"/>
    <w:rsid w:val="002750AD"/>
    <w:rsid w:val="0028075E"/>
    <w:rsid w:val="00293524"/>
    <w:rsid w:val="00295A11"/>
    <w:rsid w:val="002A1078"/>
    <w:rsid w:val="002A12AD"/>
    <w:rsid w:val="002A7615"/>
    <w:rsid w:val="002B4E09"/>
    <w:rsid w:val="002D4BE7"/>
    <w:rsid w:val="002D4E55"/>
    <w:rsid w:val="002E1EF9"/>
    <w:rsid w:val="002E5AC2"/>
    <w:rsid w:val="002E6C56"/>
    <w:rsid w:val="00306107"/>
    <w:rsid w:val="0030779E"/>
    <w:rsid w:val="003100B9"/>
    <w:rsid w:val="00312B82"/>
    <w:rsid w:val="00331AFD"/>
    <w:rsid w:val="00337F94"/>
    <w:rsid w:val="003526C3"/>
    <w:rsid w:val="00355406"/>
    <w:rsid w:val="00356650"/>
    <w:rsid w:val="00356EB9"/>
    <w:rsid w:val="00361B0C"/>
    <w:rsid w:val="00381ED1"/>
    <w:rsid w:val="00382876"/>
    <w:rsid w:val="003A2925"/>
    <w:rsid w:val="003A48E6"/>
    <w:rsid w:val="003A58A1"/>
    <w:rsid w:val="003B6822"/>
    <w:rsid w:val="003C3C58"/>
    <w:rsid w:val="003D2FBD"/>
    <w:rsid w:val="003D63FA"/>
    <w:rsid w:val="003D76E2"/>
    <w:rsid w:val="003D7AAA"/>
    <w:rsid w:val="003E11A7"/>
    <w:rsid w:val="003E52BF"/>
    <w:rsid w:val="003F27AC"/>
    <w:rsid w:val="003F43CB"/>
    <w:rsid w:val="00402369"/>
    <w:rsid w:val="0041296E"/>
    <w:rsid w:val="004145C7"/>
    <w:rsid w:val="004159D0"/>
    <w:rsid w:val="00415A72"/>
    <w:rsid w:val="00416C18"/>
    <w:rsid w:val="004208B7"/>
    <w:rsid w:val="004248D0"/>
    <w:rsid w:val="004408EF"/>
    <w:rsid w:val="00440A88"/>
    <w:rsid w:val="004416F9"/>
    <w:rsid w:val="00454D78"/>
    <w:rsid w:val="004578BD"/>
    <w:rsid w:val="00467B01"/>
    <w:rsid w:val="00470979"/>
    <w:rsid w:val="00474C12"/>
    <w:rsid w:val="00486BB5"/>
    <w:rsid w:val="004923DF"/>
    <w:rsid w:val="004B22D5"/>
    <w:rsid w:val="004B5ECD"/>
    <w:rsid w:val="004B7454"/>
    <w:rsid w:val="004C4FC7"/>
    <w:rsid w:val="004E1695"/>
    <w:rsid w:val="004E3DEA"/>
    <w:rsid w:val="004E4141"/>
    <w:rsid w:val="004E664C"/>
    <w:rsid w:val="004E7C07"/>
    <w:rsid w:val="00501F2D"/>
    <w:rsid w:val="00507390"/>
    <w:rsid w:val="005100D3"/>
    <w:rsid w:val="0052728C"/>
    <w:rsid w:val="00532E58"/>
    <w:rsid w:val="00534DBE"/>
    <w:rsid w:val="00536C34"/>
    <w:rsid w:val="00560D8F"/>
    <w:rsid w:val="00561567"/>
    <w:rsid w:val="00563544"/>
    <w:rsid w:val="005640A0"/>
    <w:rsid w:val="00571A9B"/>
    <w:rsid w:val="00573364"/>
    <w:rsid w:val="005737D5"/>
    <w:rsid w:val="005809A3"/>
    <w:rsid w:val="00582E5F"/>
    <w:rsid w:val="0058375B"/>
    <w:rsid w:val="00584D30"/>
    <w:rsid w:val="005A0577"/>
    <w:rsid w:val="005A1CC1"/>
    <w:rsid w:val="005B7F3A"/>
    <w:rsid w:val="005D58B0"/>
    <w:rsid w:val="005E12FC"/>
    <w:rsid w:val="005F2B49"/>
    <w:rsid w:val="005F7697"/>
    <w:rsid w:val="005F7B1E"/>
    <w:rsid w:val="006111E2"/>
    <w:rsid w:val="00627B55"/>
    <w:rsid w:val="00642035"/>
    <w:rsid w:val="00660DAA"/>
    <w:rsid w:val="006623A8"/>
    <w:rsid w:val="00663ADF"/>
    <w:rsid w:val="00681E1D"/>
    <w:rsid w:val="00684A3C"/>
    <w:rsid w:val="00684AF5"/>
    <w:rsid w:val="0068795B"/>
    <w:rsid w:val="0069191D"/>
    <w:rsid w:val="006971D8"/>
    <w:rsid w:val="006A3246"/>
    <w:rsid w:val="006B0441"/>
    <w:rsid w:val="006B0B99"/>
    <w:rsid w:val="006B0C22"/>
    <w:rsid w:val="006D33CB"/>
    <w:rsid w:val="006E1769"/>
    <w:rsid w:val="006F253C"/>
    <w:rsid w:val="006F5FD2"/>
    <w:rsid w:val="00701426"/>
    <w:rsid w:val="00702891"/>
    <w:rsid w:val="00703065"/>
    <w:rsid w:val="007047BE"/>
    <w:rsid w:val="00706C63"/>
    <w:rsid w:val="00713EB5"/>
    <w:rsid w:val="00715C26"/>
    <w:rsid w:val="0071798D"/>
    <w:rsid w:val="00721F18"/>
    <w:rsid w:val="007274A5"/>
    <w:rsid w:val="00727ECE"/>
    <w:rsid w:val="00733FF3"/>
    <w:rsid w:val="007540CD"/>
    <w:rsid w:val="007559FE"/>
    <w:rsid w:val="00763A60"/>
    <w:rsid w:val="007670D8"/>
    <w:rsid w:val="00780B7D"/>
    <w:rsid w:val="00784F11"/>
    <w:rsid w:val="0078757C"/>
    <w:rsid w:val="00795A63"/>
    <w:rsid w:val="0079683A"/>
    <w:rsid w:val="007A3A40"/>
    <w:rsid w:val="007B7F37"/>
    <w:rsid w:val="007D42F8"/>
    <w:rsid w:val="007E4626"/>
    <w:rsid w:val="0080262A"/>
    <w:rsid w:val="00815538"/>
    <w:rsid w:val="00840CB2"/>
    <w:rsid w:val="00840DA9"/>
    <w:rsid w:val="00863BD2"/>
    <w:rsid w:val="00873EFA"/>
    <w:rsid w:val="00881254"/>
    <w:rsid w:val="0088741B"/>
    <w:rsid w:val="008A1CA1"/>
    <w:rsid w:val="008C1C43"/>
    <w:rsid w:val="008C1DB8"/>
    <w:rsid w:val="008C588B"/>
    <w:rsid w:val="008D1E87"/>
    <w:rsid w:val="008D2681"/>
    <w:rsid w:val="008D3677"/>
    <w:rsid w:val="008E19CE"/>
    <w:rsid w:val="008E551F"/>
    <w:rsid w:val="008E7A8F"/>
    <w:rsid w:val="008E7DD6"/>
    <w:rsid w:val="008F51C7"/>
    <w:rsid w:val="00905D17"/>
    <w:rsid w:val="009208DD"/>
    <w:rsid w:val="00921401"/>
    <w:rsid w:val="00922A70"/>
    <w:rsid w:val="0093002C"/>
    <w:rsid w:val="00933530"/>
    <w:rsid w:val="00940A07"/>
    <w:rsid w:val="00951F0F"/>
    <w:rsid w:val="00956AFB"/>
    <w:rsid w:val="009576DC"/>
    <w:rsid w:val="009730C8"/>
    <w:rsid w:val="00973336"/>
    <w:rsid w:val="009776EF"/>
    <w:rsid w:val="0098570B"/>
    <w:rsid w:val="00991863"/>
    <w:rsid w:val="0099404B"/>
    <w:rsid w:val="009A2FD7"/>
    <w:rsid w:val="009A3758"/>
    <w:rsid w:val="009A417F"/>
    <w:rsid w:val="009A455A"/>
    <w:rsid w:val="009A6E31"/>
    <w:rsid w:val="009A6EAE"/>
    <w:rsid w:val="009C4BF8"/>
    <w:rsid w:val="009C6C25"/>
    <w:rsid w:val="009D39C7"/>
    <w:rsid w:val="009D4C0B"/>
    <w:rsid w:val="009D5FEF"/>
    <w:rsid w:val="009E2718"/>
    <w:rsid w:val="00A06C27"/>
    <w:rsid w:val="00A112EC"/>
    <w:rsid w:val="00A120A4"/>
    <w:rsid w:val="00A210A8"/>
    <w:rsid w:val="00A34663"/>
    <w:rsid w:val="00A3634D"/>
    <w:rsid w:val="00A36F95"/>
    <w:rsid w:val="00A415BA"/>
    <w:rsid w:val="00A41D4E"/>
    <w:rsid w:val="00A42A05"/>
    <w:rsid w:val="00A44E70"/>
    <w:rsid w:val="00A47924"/>
    <w:rsid w:val="00A56018"/>
    <w:rsid w:val="00A5662C"/>
    <w:rsid w:val="00A6138E"/>
    <w:rsid w:val="00A62ACC"/>
    <w:rsid w:val="00A63F45"/>
    <w:rsid w:val="00A71F67"/>
    <w:rsid w:val="00A73862"/>
    <w:rsid w:val="00A74097"/>
    <w:rsid w:val="00A759D2"/>
    <w:rsid w:val="00A76B36"/>
    <w:rsid w:val="00A8437A"/>
    <w:rsid w:val="00A87707"/>
    <w:rsid w:val="00A930C4"/>
    <w:rsid w:val="00AA6298"/>
    <w:rsid w:val="00AB0313"/>
    <w:rsid w:val="00AB4C2E"/>
    <w:rsid w:val="00AB5610"/>
    <w:rsid w:val="00AC1B44"/>
    <w:rsid w:val="00AC2DC3"/>
    <w:rsid w:val="00AC5799"/>
    <w:rsid w:val="00AE6AFB"/>
    <w:rsid w:val="00AF2A5D"/>
    <w:rsid w:val="00B00D1A"/>
    <w:rsid w:val="00B14270"/>
    <w:rsid w:val="00B16955"/>
    <w:rsid w:val="00B16A86"/>
    <w:rsid w:val="00B16D14"/>
    <w:rsid w:val="00B20131"/>
    <w:rsid w:val="00B24AAA"/>
    <w:rsid w:val="00B372B0"/>
    <w:rsid w:val="00B51BC3"/>
    <w:rsid w:val="00B53785"/>
    <w:rsid w:val="00B540B0"/>
    <w:rsid w:val="00B54BB4"/>
    <w:rsid w:val="00B601B3"/>
    <w:rsid w:val="00B62914"/>
    <w:rsid w:val="00B70F76"/>
    <w:rsid w:val="00B72E4B"/>
    <w:rsid w:val="00B7369E"/>
    <w:rsid w:val="00B94DFA"/>
    <w:rsid w:val="00B95E3A"/>
    <w:rsid w:val="00BA3FD5"/>
    <w:rsid w:val="00BA6D52"/>
    <w:rsid w:val="00BC1459"/>
    <w:rsid w:val="00BC17CD"/>
    <w:rsid w:val="00BC1CD6"/>
    <w:rsid w:val="00BC7037"/>
    <w:rsid w:val="00BD3581"/>
    <w:rsid w:val="00BD71C4"/>
    <w:rsid w:val="00BE1D0D"/>
    <w:rsid w:val="00BE665F"/>
    <w:rsid w:val="00BE6767"/>
    <w:rsid w:val="00BE7072"/>
    <w:rsid w:val="00BF350B"/>
    <w:rsid w:val="00C02EB5"/>
    <w:rsid w:val="00C030A8"/>
    <w:rsid w:val="00C06222"/>
    <w:rsid w:val="00C10B1C"/>
    <w:rsid w:val="00C15181"/>
    <w:rsid w:val="00C17131"/>
    <w:rsid w:val="00C173CD"/>
    <w:rsid w:val="00C227FA"/>
    <w:rsid w:val="00C633B5"/>
    <w:rsid w:val="00C83ED1"/>
    <w:rsid w:val="00CA07FA"/>
    <w:rsid w:val="00CA3EAB"/>
    <w:rsid w:val="00CA7C94"/>
    <w:rsid w:val="00CC03AA"/>
    <w:rsid w:val="00CD106F"/>
    <w:rsid w:val="00CE1914"/>
    <w:rsid w:val="00CE5975"/>
    <w:rsid w:val="00CE79CE"/>
    <w:rsid w:val="00D01FBF"/>
    <w:rsid w:val="00D13DB2"/>
    <w:rsid w:val="00D20DA2"/>
    <w:rsid w:val="00D240BB"/>
    <w:rsid w:val="00D2435F"/>
    <w:rsid w:val="00D249D7"/>
    <w:rsid w:val="00D314FF"/>
    <w:rsid w:val="00D333C4"/>
    <w:rsid w:val="00D35E50"/>
    <w:rsid w:val="00D40E54"/>
    <w:rsid w:val="00D41A0A"/>
    <w:rsid w:val="00D63F96"/>
    <w:rsid w:val="00D77A36"/>
    <w:rsid w:val="00D77C32"/>
    <w:rsid w:val="00D80002"/>
    <w:rsid w:val="00D8012D"/>
    <w:rsid w:val="00D836B1"/>
    <w:rsid w:val="00D91573"/>
    <w:rsid w:val="00D927C3"/>
    <w:rsid w:val="00D955F0"/>
    <w:rsid w:val="00DA3400"/>
    <w:rsid w:val="00DB28B3"/>
    <w:rsid w:val="00DC09ED"/>
    <w:rsid w:val="00DC23A7"/>
    <w:rsid w:val="00DC4242"/>
    <w:rsid w:val="00DE359E"/>
    <w:rsid w:val="00DE4ABE"/>
    <w:rsid w:val="00DE7CED"/>
    <w:rsid w:val="00E13389"/>
    <w:rsid w:val="00E240F3"/>
    <w:rsid w:val="00E260C7"/>
    <w:rsid w:val="00E30B19"/>
    <w:rsid w:val="00E37E20"/>
    <w:rsid w:val="00E45AEC"/>
    <w:rsid w:val="00E46978"/>
    <w:rsid w:val="00E66EA1"/>
    <w:rsid w:val="00E725D2"/>
    <w:rsid w:val="00E81DF0"/>
    <w:rsid w:val="00E821F8"/>
    <w:rsid w:val="00E85CFB"/>
    <w:rsid w:val="00E979AF"/>
    <w:rsid w:val="00EA0937"/>
    <w:rsid w:val="00EC6000"/>
    <w:rsid w:val="00ED467B"/>
    <w:rsid w:val="00F010E8"/>
    <w:rsid w:val="00F06348"/>
    <w:rsid w:val="00F15814"/>
    <w:rsid w:val="00F16657"/>
    <w:rsid w:val="00F3137C"/>
    <w:rsid w:val="00F33C3F"/>
    <w:rsid w:val="00F35D73"/>
    <w:rsid w:val="00F4018A"/>
    <w:rsid w:val="00F43287"/>
    <w:rsid w:val="00F60D95"/>
    <w:rsid w:val="00F623A2"/>
    <w:rsid w:val="00F768B8"/>
    <w:rsid w:val="00F83EDD"/>
    <w:rsid w:val="00F85302"/>
    <w:rsid w:val="00F94717"/>
    <w:rsid w:val="00F953D0"/>
    <w:rsid w:val="00FA3DF8"/>
    <w:rsid w:val="00FA6A3F"/>
    <w:rsid w:val="00FB611E"/>
    <w:rsid w:val="00FB7EA5"/>
    <w:rsid w:val="00FD3B18"/>
    <w:rsid w:val="00FD733B"/>
    <w:rsid w:val="00FD7DA1"/>
    <w:rsid w:val="00FE37B5"/>
    <w:rsid w:val="00FE6E95"/>
    <w:rsid w:val="00FF21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F08E"/>
  <w15:chartTrackingRefBased/>
  <w15:docId w15:val="{57F456B0-5110-4EB8-AAF4-837C8BB7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MDFP-Pagrgrafodeespaamento">
    <w:name w:val="DM DFP - Pagrágrafo de espaçamento"/>
    <w:rsid w:val="00F820EA"/>
    <w:pPr>
      <w:tabs>
        <w:tab w:val="left" w:pos="2475"/>
      </w:tabs>
      <w:spacing w:after="0" w:line="240" w:lineRule="auto"/>
    </w:pPr>
    <w:rPr>
      <w:rFonts w:ascii="Calibri" w:eastAsia="Batang" w:hAnsi="Calibri" w:cs="Times New Roman"/>
      <w:bCs/>
      <w:sz w:val="10"/>
      <w:lang w:eastAsia="pt-BR"/>
    </w:rPr>
  </w:style>
  <w:style w:type="paragraph" w:customStyle="1" w:styleId="DMDFP-CabealhoEmpresa">
    <w:name w:val="DM DFP - Cabeçalho Empresa"/>
    <w:next w:val="DMDFP-CabealhoTexto"/>
    <w:qFormat/>
    <w:rsid w:val="000601F4"/>
    <w:pPr>
      <w:spacing w:after="0" w:line="240" w:lineRule="auto"/>
    </w:pPr>
    <w:rPr>
      <w:rFonts w:ascii="Calibri" w:eastAsia="Batang" w:hAnsi="Calibri" w:cs="Times New Roman"/>
      <w:b/>
      <w:sz w:val="28"/>
      <w:szCs w:val="28"/>
    </w:rPr>
  </w:style>
  <w:style w:type="paragraph" w:customStyle="1" w:styleId="DMDFP-CabealhoTexto">
    <w:name w:val="DM DFP - Cabeçalho Texto"/>
    <w:qFormat/>
    <w:rsid w:val="00C625F0"/>
    <w:pPr>
      <w:spacing w:after="0" w:line="240" w:lineRule="auto"/>
    </w:pPr>
    <w:rPr>
      <w:rFonts w:ascii="Calibri" w:eastAsia="Batang" w:hAnsi="Calibri" w:cs="Times New Roman"/>
      <w:sz w:val="24"/>
      <w:szCs w:val="24"/>
    </w:rPr>
  </w:style>
  <w:style w:type="paragraph" w:customStyle="1" w:styleId="DMDFP-Cabealhotextoitlico">
    <w:name w:val="DM DFP - Cabeçalho texto itálico"/>
    <w:basedOn w:val="DMDFP-CabealhoTexto"/>
    <w:next w:val="DMDFP-CabealhoTexto"/>
    <w:qFormat/>
    <w:rsid w:val="006A50C0"/>
    <w:rPr>
      <w:i/>
      <w:sz w:val="22"/>
    </w:rPr>
  </w:style>
  <w:style w:type="paragraph" w:styleId="Rodap">
    <w:name w:val="footer"/>
    <w:basedOn w:val="Normal"/>
    <w:link w:val="RodapChar"/>
    <w:uiPriority w:val="99"/>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RodapChar">
    <w:name w:val="Rodapé Char"/>
    <w:basedOn w:val="Fontepargpadro"/>
    <w:link w:val="Rodap"/>
    <w:uiPriority w:val="99"/>
    <w:rsid w:val="00DF7D42"/>
    <w:rPr>
      <w:rFonts w:ascii="Times New Roman" w:eastAsia="Batang" w:hAnsi="Times New Roman" w:cs="Times New Roman"/>
      <w:sz w:val="20"/>
      <w:szCs w:val="20"/>
      <w:lang w:eastAsia="pt-BR"/>
    </w:rPr>
  </w:style>
  <w:style w:type="paragraph" w:styleId="Cabealho">
    <w:name w:val="header"/>
    <w:basedOn w:val="Normal"/>
    <w:link w:val="CabealhoChar"/>
    <w:uiPriority w:val="99"/>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CabealhoChar">
    <w:name w:val="Cabeçalho Char"/>
    <w:basedOn w:val="Fontepargpadro"/>
    <w:link w:val="Cabealho"/>
    <w:uiPriority w:val="99"/>
    <w:rsid w:val="00DF7D42"/>
    <w:rPr>
      <w:rFonts w:ascii="Times New Roman" w:eastAsia="Batang" w:hAnsi="Times New Roman" w:cs="Times New Roman"/>
      <w:sz w:val="20"/>
      <w:szCs w:val="20"/>
      <w:lang w:eastAsia="pt-BR"/>
    </w:rPr>
  </w:style>
  <w:style w:type="paragraph" w:customStyle="1" w:styleId="DMDFP-TtuloNegritoNvel1">
    <w:name w:val="DM DFP - Título Negrito Nível 1"/>
    <w:next w:val="DMDFP-CorpodeTexto"/>
    <w:rsid w:val="000503F9"/>
    <w:pPr>
      <w:keepNext/>
      <w:keepLines/>
      <w:spacing w:before="240" w:after="240" w:line="240" w:lineRule="auto"/>
      <w:jc w:val="both"/>
      <w:outlineLvl w:val="0"/>
    </w:pPr>
    <w:rPr>
      <w:rFonts w:ascii="Calibri" w:eastAsia="Batang" w:hAnsi="Calibri" w:cs="Calibri"/>
      <w:b/>
      <w:sz w:val="26"/>
      <w:szCs w:val="26"/>
      <w:lang w:eastAsia="pt-BR"/>
    </w:rPr>
  </w:style>
  <w:style w:type="paragraph" w:customStyle="1" w:styleId="DMDFP-CorpodeTexto">
    <w:name w:val="DM DFP - Corpo de Texto"/>
    <w:qFormat/>
    <w:rsid w:val="00DA33F2"/>
    <w:pPr>
      <w:keepLines/>
      <w:autoSpaceDE w:val="0"/>
      <w:autoSpaceDN w:val="0"/>
      <w:adjustRightInd w:val="0"/>
      <w:spacing w:after="240" w:line="240" w:lineRule="auto"/>
      <w:jc w:val="both"/>
    </w:pPr>
    <w:rPr>
      <w:rFonts w:ascii="Calibri" w:eastAsia="Batang" w:hAnsi="Calibri" w:cs="Calibri"/>
      <w:lang w:eastAsia="pt-BR"/>
    </w:rPr>
  </w:style>
  <w:style w:type="paragraph" w:customStyle="1" w:styleId="DMDFP-CabealhoTtuloDemonstrao">
    <w:name w:val="DM DFP - Cabeçalho Título Demonstração"/>
    <w:next w:val="DMDFP-CorpodeTexto"/>
    <w:autoRedefine/>
    <w:qFormat/>
    <w:rsid w:val="003A58A1"/>
    <w:pPr>
      <w:spacing w:after="0" w:line="240" w:lineRule="auto"/>
      <w:outlineLvl w:val="0"/>
    </w:pPr>
    <w:rPr>
      <w:rFonts w:ascii="Petrobras Sans" w:eastAsia="Batang" w:hAnsi="Petrobras Sans" w:cs="Times New Roman"/>
      <w:b/>
      <w:bCs/>
      <w:sz w:val="26"/>
      <w:szCs w:val="24"/>
    </w:rPr>
  </w:style>
  <w:style w:type="paragraph" w:customStyle="1" w:styleId="DMETW35709BIPBP">
    <w:name w:val="DM_ETW_35709_BIP_BP"/>
    <w:pPr>
      <w:spacing w:after="0" w:line="240" w:lineRule="auto"/>
    </w:pPr>
    <w:rPr>
      <w:rFonts w:ascii="Times New Roman" w:eastAsia="Times New Roman" w:hAnsi="Times New Roman" w:cs="Times New Roman"/>
      <w:sz w:val="20"/>
      <w:szCs w:val="20"/>
      <w:lang w:val="en-US"/>
    </w:rPr>
  </w:style>
  <w:style w:type="paragraph" w:customStyle="1" w:styleId="DMETW35709BIPDRE">
    <w:name w:val="DM_ETW_35709_BIP_DRE"/>
    <w:pPr>
      <w:spacing w:after="0" w:line="240" w:lineRule="auto"/>
    </w:pPr>
    <w:rPr>
      <w:rFonts w:ascii="Times New Roman" w:eastAsia="Times New Roman" w:hAnsi="Times New Roman" w:cs="Times New Roman"/>
      <w:sz w:val="20"/>
      <w:szCs w:val="20"/>
      <w:lang w:val="en-US"/>
    </w:rPr>
  </w:style>
  <w:style w:type="paragraph" w:customStyle="1" w:styleId="DMETW35709BIPDRA">
    <w:name w:val="DM_ETW_35709_BIP_DRA"/>
    <w:pPr>
      <w:spacing w:after="0" w:line="240" w:lineRule="auto"/>
    </w:pPr>
    <w:rPr>
      <w:rFonts w:ascii="Times New Roman" w:eastAsia="Times New Roman" w:hAnsi="Times New Roman" w:cs="Times New Roman"/>
      <w:sz w:val="20"/>
      <w:szCs w:val="20"/>
      <w:lang w:val="en-US"/>
    </w:rPr>
  </w:style>
  <w:style w:type="paragraph" w:customStyle="1" w:styleId="DMDFP-Pargrafodefimdetabela">
    <w:name w:val="DM DFP - Parágrafo de fim de tabela"/>
    <w:next w:val="DMDFP-Pargrafodecontinuaodorelatrio"/>
    <w:qFormat/>
    <w:rsid w:val="00CA11A5"/>
    <w:pPr>
      <w:keepNext/>
      <w:widowControl w:val="0"/>
      <w:spacing w:after="0" w:line="240" w:lineRule="auto"/>
      <w:jc w:val="both"/>
    </w:pPr>
    <w:rPr>
      <w:rFonts w:ascii="Calibri" w:eastAsia="Times New Roman" w:hAnsi="Calibri" w:cs="Times New Roman"/>
      <w:b/>
      <w:color w:val="FF0000"/>
      <w:sz w:val="6"/>
      <w:szCs w:val="6"/>
      <w:lang w:eastAsia="pt-BR"/>
    </w:rPr>
  </w:style>
  <w:style w:type="paragraph" w:customStyle="1" w:styleId="DMDFP-Pargrafodecontinuaodorelatrio">
    <w:name w:val="DM DFP - Parágrafo de continuação do relatório"/>
    <w:next w:val="DMDFP-CorpodeTexto"/>
    <w:qFormat/>
    <w:rsid w:val="00387A23"/>
    <w:pPr>
      <w:widowControl w:val="0"/>
      <w:spacing w:line="240" w:lineRule="auto"/>
    </w:pPr>
    <w:rPr>
      <w:rFonts w:ascii="Calibri" w:eastAsia="Times New Roman" w:hAnsi="Calibri" w:cs="Times New Roman"/>
      <w:b/>
      <w:color w:val="548DD4"/>
      <w:sz w:val="6"/>
      <w:szCs w:val="6"/>
      <w:lang w:eastAsia="pt-BR"/>
    </w:rPr>
  </w:style>
  <w:style w:type="paragraph" w:customStyle="1" w:styleId="DMETW35709BIPDMPL">
    <w:name w:val="DM_ETW_35709_BIP_DMPL"/>
    <w:pPr>
      <w:spacing w:after="0" w:line="240" w:lineRule="auto"/>
    </w:pPr>
    <w:rPr>
      <w:rFonts w:ascii="Times New Roman" w:eastAsia="Times New Roman" w:hAnsi="Times New Roman" w:cs="Times New Roman"/>
      <w:sz w:val="20"/>
      <w:szCs w:val="20"/>
      <w:lang w:val="en-US"/>
    </w:rPr>
  </w:style>
  <w:style w:type="paragraph" w:customStyle="1" w:styleId="DMETW35709BIPDFC">
    <w:name w:val="DM_ETW_35709_BIP_DFC"/>
    <w:pPr>
      <w:spacing w:after="0" w:line="240" w:lineRule="auto"/>
    </w:pPr>
    <w:rPr>
      <w:rFonts w:ascii="Times New Roman" w:eastAsia="Times New Roman" w:hAnsi="Times New Roman" w:cs="Times New Roman"/>
      <w:sz w:val="20"/>
      <w:szCs w:val="20"/>
      <w:lang w:val="en-US"/>
    </w:rPr>
  </w:style>
  <w:style w:type="paragraph" w:customStyle="1" w:styleId="DMETW35709BIPDVA">
    <w:name w:val="DM_ETW_35709_BIP_DVA"/>
    <w:pPr>
      <w:spacing w:after="0" w:line="240" w:lineRule="auto"/>
    </w:pPr>
    <w:rPr>
      <w:rFonts w:ascii="Times New Roman" w:eastAsia="Times New Roman" w:hAnsi="Times New Roman" w:cs="Times New Roman"/>
      <w:sz w:val="20"/>
      <w:szCs w:val="20"/>
      <w:lang w:val="en-US"/>
    </w:rPr>
  </w:style>
  <w:style w:type="paragraph" w:customStyle="1" w:styleId="DMDFP-Ttulodenotanvel1">
    <w:name w:val="DM DFP - Título de nota nível 1"/>
    <w:next w:val="DMDFP-CorpodeTexto"/>
    <w:autoRedefine/>
    <w:qFormat/>
    <w:rsid w:val="006111E2"/>
    <w:pPr>
      <w:keepNext/>
      <w:keepLines/>
      <w:numPr>
        <w:numId w:val="1"/>
      </w:numPr>
      <w:spacing w:before="240" w:after="240" w:line="240" w:lineRule="auto"/>
      <w:ind w:left="567" w:hanging="567"/>
      <w:jc w:val="both"/>
      <w:outlineLvl w:val="0"/>
    </w:pPr>
    <w:rPr>
      <w:rFonts w:ascii="Petrobras Sans" w:eastAsia="Batang" w:hAnsi="Petrobras Sans" w:cs="Calibri"/>
      <w:b/>
      <w:color w:val="008542"/>
      <w:sz w:val="26"/>
      <w:szCs w:val="26"/>
      <w:lang w:eastAsia="pt-BR"/>
    </w:rPr>
  </w:style>
  <w:style w:type="numbering" w:customStyle="1" w:styleId="DMDFPTtulosdenotasexplicativas">
    <w:name w:val="DM DFP Títulos de notas explicativas"/>
    <w:uiPriority w:val="99"/>
    <w:rsid w:val="00BB2E4F"/>
    <w:pPr>
      <w:numPr>
        <w:numId w:val="1"/>
      </w:numPr>
    </w:pPr>
  </w:style>
  <w:style w:type="paragraph" w:customStyle="1" w:styleId="DMDFP-Ttulodenotanvel2">
    <w:name w:val="DM DFP - Título de nota nível 2"/>
    <w:next w:val="DMDFP-CorpodeTexto"/>
    <w:rsid w:val="003B723C"/>
    <w:pPr>
      <w:keepNext/>
      <w:keepLines/>
      <w:numPr>
        <w:ilvl w:val="1"/>
        <w:numId w:val="1"/>
      </w:numPr>
      <w:spacing w:before="240" w:after="240" w:line="240" w:lineRule="auto"/>
      <w:ind w:left="567" w:hanging="567"/>
      <w:jc w:val="both"/>
      <w:outlineLvl w:val="1"/>
    </w:pPr>
    <w:rPr>
      <w:rFonts w:ascii="Calibri" w:eastAsia="Batang" w:hAnsi="Calibri" w:cs="Calibri"/>
      <w:b/>
      <w:sz w:val="24"/>
      <w:szCs w:val="24"/>
      <w:lang w:eastAsia="pt-BR"/>
    </w:rPr>
  </w:style>
  <w:style w:type="paragraph" w:customStyle="1" w:styleId="DMDFP-Ttulodenotanvel3">
    <w:name w:val="DM DFP - Título de nota nível 3"/>
    <w:next w:val="DMDFP-CorpodeTexto"/>
    <w:qFormat/>
    <w:rsid w:val="003B723C"/>
    <w:pPr>
      <w:keepNext/>
      <w:keepLines/>
      <w:numPr>
        <w:ilvl w:val="2"/>
        <w:numId w:val="1"/>
      </w:numPr>
      <w:spacing w:before="240" w:after="240" w:line="240" w:lineRule="auto"/>
      <w:ind w:left="567" w:hanging="567"/>
      <w:jc w:val="both"/>
      <w:outlineLvl w:val="2"/>
    </w:pPr>
    <w:rPr>
      <w:rFonts w:ascii="Calibri" w:eastAsia="Batang" w:hAnsi="Calibri" w:cs="Calibri"/>
      <w:b/>
      <w:sz w:val="24"/>
      <w:szCs w:val="24"/>
      <w:lang w:eastAsia="pt-BR"/>
    </w:rPr>
  </w:style>
  <w:style w:type="paragraph" w:customStyle="1" w:styleId="DMDFP-Ttuloletras">
    <w:name w:val="DM DFP - Título letras"/>
    <w:next w:val="DMDFP-CorpodeTexto"/>
    <w:qFormat/>
    <w:rsid w:val="003B723C"/>
    <w:pPr>
      <w:keepNext/>
      <w:numPr>
        <w:ilvl w:val="3"/>
        <w:numId w:val="1"/>
      </w:numPr>
      <w:spacing w:before="240" w:after="240" w:line="240" w:lineRule="auto"/>
      <w:ind w:left="567" w:hanging="567"/>
      <w:jc w:val="both"/>
      <w:outlineLvl w:val="3"/>
    </w:pPr>
    <w:rPr>
      <w:rFonts w:ascii="Calibri" w:eastAsia="Batang" w:hAnsi="Calibri" w:cs="Calibri"/>
      <w:b/>
      <w:sz w:val="24"/>
      <w:szCs w:val="24"/>
      <w:lang w:eastAsia="pt-BR"/>
    </w:rPr>
  </w:style>
  <w:style w:type="paragraph" w:customStyle="1" w:styleId="DMDFP-Listamarcadores-bolinha">
    <w:name w:val="DM DFP - Lista marcadores - bolinha"/>
    <w:next w:val="DMDFP-CorpodeTexto"/>
    <w:autoRedefine/>
    <w:qFormat/>
    <w:rsid w:val="00094063"/>
    <w:pPr>
      <w:numPr>
        <w:numId w:val="2"/>
      </w:numPr>
      <w:spacing w:after="240" w:line="240" w:lineRule="auto"/>
      <w:ind w:left="284" w:hanging="284"/>
      <w:jc w:val="both"/>
    </w:pPr>
    <w:rPr>
      <w:rFonts w:ascii="Petrobras Sans" w:eastAsia="Batang" w:hAnsi="Petrobras Sans" w:cs="Calibri"/>
      <w:sz w:val="20"/>
      <w:lang w:eastAsia="pt-BR"/>
    </w:rPr>
  </w:style>
  <w:style w:type="paragraph" w:customStyle="1" w:styleId="EstiloDMDFP-Ttulodenotanvel2Itlico">
    <w:name w:val="Estilo DM DFP - Título de nota nível 2 + Itálico"/>
    <w:basedOn w:val="DMDFP-Ttulodenotanvel2"/>
    <w:autoRedefine/>
    <w:qFormat/>
    <w:rsid w:val="00715C26"/>
    <w:rPr>
      <w:rFonts w:ascii="Petrobras Sans" w:hAnsi="Petrobras Sans"/>
      <w:bCs/>
      <w:i/>
      <w:iCs/>
      <w:color w:val="008542"/>
    </w:rPr>
  </w:style>
  <w:style w:type="character" w:customStyle="1" w:styleId="eop">
    <w:name w:val="eop"/>
    <w:basedOn w:val="Fontepargpadro"/>
    <w:qFormat/>
    <w:rsid w:val="00B54BB4"/>
    <w:rPr>
      <w:rFonts w:ascii="Petrobras Sans" w:hAnsi="Petrobras Sans"/>
      <w:color w:val="008542"/>
      <w:sz w:val="24"/>
    </w:rPr>
  </w:style>
  <w:style w:type="paragraph" w:customStyle="1" w:styleId="DMETW35709BIPNORMAS">
    <w:name w:val="DM_ETW_35709_BIP_NORMAS"/>
    <w:pPr>
      <w:spacing w:after="0" w:line="240" w:lineRule="auto"/>
    </w:pPr>
    <w:rPr>
      <w:rFonts w:ascii="Times New Roman" w:eastAsia="Times New Roman" w:hAnsi="Times New Roman" w:cs="Times New Roman"/>
      <w:sz w:val="20"/>
      <w:szCs w:val="20"/>
      <w:lang w:val="en-US"/>
    </w:rPr>
  </w:style>
  <w:style w:type="paragraph" w:customStyle="1" w:styleId="DMETW35709BIPNOVASNORMASCPC">
    <w:name w:val="DM_ETW_35709_BIP_NOVAS_NORMAS_CPC"/>
    <w:pPr>
      <w:spacing w:after="0" w:line="240" w:lineRule="auto"/>
    </w:pPr>
    <w:rPr>
      <w:rFonts w:ascii="Times New Roman" w:eastAsia="Times New Roman" w:hAnsi="Times New Roman" w:cs="Times New Roman"/>
      <w:sz w:val="20"/>
      <w:szCs w:val="20"/>
      <w:lang w:val="en-US"/>
    </w:rPr>
  </w:style>
  <w:style w:type="paragraph" w:customStyle="1" w:styleId="DMETW35709BIPCONTASRECEBER">
    <w:name w:val="DM_ETW_35709_BIP_CONTASRECEBER"/>
    <w:pPr>
      <w:spacing w:after="0" w:line="240" w:lineRule="auto"/>
    </w:pPr>
    <w:rPr>
      <w:rFonts w:ascii="Times New Roman" w:eastAsia="Times New Roman" w:hAnsi="Times New Roman" w:cs="Times New Roman"/>
      <w:sz w:val="20"/>
      <w:szCs w:val="20"/>
      <w:lang w:val="en-US"/>
    </w:rPr>
  </w:style>
  <w:style w:type="paragraph" w:customStyle="1" w:styleId="DMETW35709BIPAGINGCR">
    <w:name w:val="DM_ETW_35709_BIP_AGING_CR"/>
    <w:pPr>
      <w:spacing w:after="0" w:line="240" w:lineRule="auto"/>
    </w:pPr>
    <w:rPr>
      <w:rFonts w:ascii="Times New Roman" w:eastAsia="Times New Roman" w:hAnsi="Times New Roman" w:cs="Times New Roman"/>
      <w:sz w:val="20"/>
      <w:szCs w:val="20"/>
      <w:lang w:val="en-US"/>
    </w:rPr>
  </w:style>
  <w:style w:type="paragraph" w:customStyle="1" w:styleId="DMETW35709BIPCRPCE">
    <w:name w:val="DM_ETW_35709_BIP_CR_PCE"/>
    <w:pPr>
      <w:spacing w:after="0" w:line="240" w:lineRule="auto"/>
    </w:pPr>
    <w:rPr>
      <w:rFonts w:ascii="Times New Roman" w:eastAsia="Times New Roman" w:hAnsi="Times New Roman" w:cs="Times New Roman"/>
      <w:sz w:val="20"/>
      <w:szCs w:val="20"/>
      <w:lang w:val="en-US"/>
    </w:rPr>
  </w:style>
  <w:style w:type="paragraph" w:customStyle="1" w:styleId="DMETW35709BIPFIDC">
    <w:name w:val="DM_ETW_35709_BIP_FIDC"/>
    <w:pPr>
      <w:spacing w:after="0" w:line="240" w:lineRule="auto"/>
    </w:pPr>
    <w:rPr>
      <w:rFonts w:ascii="Times New Roman" w:eastAsia="Times New Roman" w:hAnsi="Times New Roman" w:cs="Times New Roman"/>
      <w:sz w:val="20"/>
      <w:szCs w:val="20"/>
      <w:lang w:val="en-US"/>
    </w:rPr>
  </w:style>
  <w:style w:type="paragraph" w:customStyle="1" w:styleId="DMETW35709BIPIMOBILIZADO">
    <w:name w:val="DM_ETW_35709_BIP_IMOBILIZADO"/>
    <w:pPr>
      <w:spacing w:after="0" w:line="240" w:lineRule="auto"/>
    </w:pPr>
    <w:rPr>
      <w:rFonts w:ascii="Times New Roman" w:eastAsia="Times New Roman" w:hAnsi="Times New Roman" w:cs="Times New Roman"/>
      <w:sz w:val="20"/>
      <w:szCs w:val="20"/>
      <w:lang w:val="en-US"/>
    </w:rPr>
  </w:style>
  <w:style w:type="paragraph" w:customStyle="1" w:styleId="DMETW35709BIPPARTESRELACIONADAS">
    <w:name w:val="DM_ETW_35709_BIP_PARTES_RELACIONADAS"/>
    <w:pPr>
      <w:spacing w:after="0" w:line="240" w:lineRule="auto"/>
    </w:pPr>
    <w:rPr>
      <w:rFonts w:ascii="Times New Roman" w:eastAsia="Times New Roman" w:hAnsi="Times New Roman" w:cs="Times New Roman"/>
      <w:sz w:val="20"/>
      <w:szCs w:val="20"/>
      <w:lang w:val="en-US"/>
    </w:rPr>
  </w:style>
  <w:style w:type="paragraph" w:customStyle="1" w:styleId="DMETW35709BIPREMUNERACAOEMPREGADO">
    <w:name w:val="DM_ETW_35709_BIP_REMUNERACAO_EMPREGADO"/>
    <w:pPr>
      <w:spacing w:after="0" w:line="240" w:lineRule="auto"/>
    </w:pPr>
    <w:rPr>
      <w:rFonts w:ascii="Times New Roman" w:eastAsia="Times New Roman" w:hAnsi="Times New Roman" w:cs="Times New Roman"/>
      <w:sz w:val="20"/>
      <w:szCs w:val="20"/>
      <w:lang w:val="en-US"/>
    </w:rPr>
  </w:style>
  <w:style w:type="paragraph" w:customStyle="1" w:styleId="DMETW35709BIPBENEFICIOSAEMPREGADOSRESULT">
    <w:name w:val="DM_ETW_35709_BIP_BENEFICIOS_A_EMPREGADOS_RESULT"/>
    <w:pPr>
      <w:spacing w:after="0" w:line="240" w:lineRule="auto"/>
    </w:pPr>
    <w:rPr>
      <w:rFonts w:ascii="Times New Roman" w:eastAsia="Times New Roman" w:hAnsi="Times New Roman" w:cs="Times New Roman"/>
      <w:sz w:val="20"/>
      <w:szCs w:val="20"/>
      <w:lang w:val="en-US"/>
    </w:rPr>
  </w:style>
  <w:style w:type="paragraph" w:customStyle="1" w:styleId="DMETW35709BIPREMUNERACAOCF">
    <w:name w:val="DM_ETW_35709_BIP_REMUNERACAO_CF"/>
    <w:pPr>
      <w:spacing w:after="0" w:line="240" w:lineRule="auto"/>
    </w:pPr>
    <w:rPr>
      <w:rFonts w:ascii="Times New Roman" w:eastAsia="Times New Roman" w:hAnsi="Times New Roman" w:cs="Times New Roman"/>
      <w:sz w:val="20"/>
      <w:szCs w:val="20"/>
      <w:lang w:val="en-US"/>
    </w:rPr>
  </w:style>
  <w:style w:type="paragraph" w:customStyle="1" w:styleId="DMETW35709BIPIRCSCORRENTES">
    <w:name w:val="DM_ETW_35709_BIP_IRCS_CORRENTES"/>
    <w:pPr>
      <w:spacing w:after="0" w:line="240" w:lineRule="auto"/>
    </w:pPr>
    <w:rPr>
      <w:rFonts w:ascii="Times New Roman" w:eastAsia="Times New Roman" w:hAnsi="Times New Roman" w:cs="Times New Roman"/>
      <w:sz w:val="20"/>
      <w:szCs w:val="20"/>
      <w:lang w:val="en-US"/>
    </w:rPr>
  </w:style>
  <w:style w:type="paragraph" w:customStyle="1" w:styleId="DMETW35709BIPRECONCIRCS">
    <w:name w:val="DM_ETW_35709_BIP_RECONC_IRCS"/>
    <w:pPr>
      <w:spacing w:after="0" w:line="240" w:lineRule="auto"/>
    </w:pPr>
    <w:rPr>
      <w:rFonts w:ascii="Times New Roman" w:eastAsia="Times New Roman" w:hAnsi="Times New Roman" w:cs="Times New Roman"/>
      <w:sz w:val="20"/>
      <w:szCs w:val="20"/>
      <w:lang w:val="en-US"/>
    </w:rPr>
  </w:style>
  <w:style w:type="paragraph" w:customStyle="1" w:styleId="DMETW35709BIPMOVIMPDIF">
    <w:name w:val="DM_ETW_35709_BIP_MOV_IMP_DIF"/>
    <w:pPr>
      <w:spacing w:after="0" w:line="240" w:lineRule="auto"/>
    </w:pPr>
    <w:rPr>
      <w:rFonts w:ascii="Times New Roman" w:eastAsia="Times New Roman" w:hAnsi="Times New Roman" w:cs="Times New Roman"/>
      <w:sz w:val="20"/>
      <w:szCs w:val="20"/>
      <w:lang w:val="en-US"/>
    </w:rPr>
  </w:style>
  <w:style w:type="paragraph" w:customStyle="1" w:styleId="DMETW35709BIPFUNDIMPDIF">
    <w:name w:val="DM_ETW_35709_BIP_FUND_IMP_DIF"/>
    <w:pPr>
      <w:spacing w:after="0" w:line="240" w:lineRule="auto"/>
    </w:pPr>
    <w:rPr>
      <w:rFonts w:ascii="Times New Roman" w:eastAsia="Times New Roman" w:hAnsi="Times New Roman" w:cs="Times New Roman"/>
      <w:sz w:val="20"/>
      <w:szCs w:val="20"/>
      <w:lang w:val="en-US"/>
    </w:rPr>
  </w:style>
  <w:style w:type="paragraph" w:customStyle="1" w:styleId="DMDFP-Ttulonegrito">
    <w:name w:val="DM DFP - Título negrito"/>
    <w:next w:val="DMDFP-CorpodeTexto"/>
    <w:autoRedefine/>
    <w:qFormat/>
    <w:rsid w:val="00D41A0A"/>
    <w:pPr>
      <w:keepNext/>
      <w:keepLines/>
      <w:spacing w:before="240" w:after="240" w:line="240" w:lineRule="auto"/>
      <w:jc w:val="both"/>
    </w:pPr>
    <w:rPr>
      <w:rFonts w:ascii="Petrobras Sans" w:eastAsia="Batang" w:hAnsi="Petrobras Sans" w:cs="Calibri"/>
      <w:b/>
      <w:color w:val="008542"/>
      <w:lang w:eastAsia="pt-BR"/>
    </w:rPr>
  </w:style>
  <w:style w:type="paragraph" w:customStyle="1" w:styleId="DMETW35709BIPREALIZAOIRCSDIFERIDOS">
    <w:name w:val="DM_ETW_35709_BIP_REALIZAÇÃOIRCSDIFERIDOS"/>
    <w:pPr>
      <w:spacing w:after="0" w:line="240" w:lineRule="auto"/>
    </w:pPr>
    <w:rPr>
      <w:rFonts w:ascii="Times New Roman" w:eastAsia="Times New Roman" w:hAnsi="Times New Roman" w:cs="Times New Roman"/>
      <w:sz w:val="20"/>
      <w:szCs w:val="20"/>
      <w:lang w:val="en-US"/>
    </w:rPr>
  </w:style>
  <w:style w:type="paragraph" w:customStyle="1" w:styleId="DMETW35709BIPDEMAISIMPOSTOS">
    <w:name w:val="DM_ETW_35709_BIP_DEMAIS_IMPOSTOS"/>
    <w:pPr>
      <w:spacing w:after="0" w:line="240" w:lineRule="auto"/>
    </w:pPr>
    <w:rPr>
      <w:rFonts w:ascii="Times New Roman" w:eastAsia="Times New Roman" w:hAnsi="Times New Roman" w:cs="Times New Roman"/>
      <w:sz w:val="20"/>
      <w:szCs w:val="20"/>
      <w:lang w:val="en-US"/>
    </w:rPr>
  </w:style>
  <w:style w:type="paragraph" w:customStyle="1" w:styleId="DMETW35709BIPBENEFPASS">
    <w:name w:val="DM_ETW_35709_BIP_BENEF_PASS"/>
    <w:pPr>
      <w:spacing w:after="0" w:line="240" w:lineRule="auto"/>
    </w:pPr>
    <w:rPr>
      <w:rFonts w:ascii="Times New Roman" w:eastAsia="Times New Roman" w:hAnsi="Times New Roman" w:cs="Times New Roman"/>
      <w:sz w:val="20"/>
      <w:szCs w:val="20"/>
      <w:lang w:val="en-US"/>
    </w:rPr>
  </w:style>
  <w:style w:type="paragraph" w:customStyle="1" w:styleId="DMETW35709BIPBENEFPASSCIRC">
    <w:name w:val="DM_ETW_35709_BIP_BENEF_PASSCIRC"/>
    <w:pPr>
      <w:spacing w:after="0" w:line="240" w:lineRule="auto"/>
    </w:pPr>
    <w:rPr>
      <w:rFonts w:ascii="Times New Roman" w:eastAsia="Times New Roman" w:hAnsi="Times New Roman" w:cs="Times New Roman"/>
      <w:sz w:val="20"/>
      <w:szCs w:val="20"/>
      <w:lang w:val="en-US"/>
    </w:rPr>
  </w:style>
  <w:style w:type="paragraph" w:customStyle="1" w:styleId="DMETW35709BIPBENEFRESULT">
    <w:name w:val="DM_ETW_35709_BIP_BENEF_RESULT"/>
    <w:pPr>
      <w:spacing w:after="0" w:line="240" w:lineRule="auto"/>
    </w:pPr>
    <w:rPr>
      <w:rFonts w:ascii="Times New Roman" w:eastAsia="Times New Roman" w:hAnsi="Times New Roman" w:cs="Times New Roman"/>
      <w:sz w:val="20"/>
      <w:szCs w:val="20"/>
      <w:lang w:val="en-US"/>
    </w:rPr>
  </w:style>
  <w:style w:type="paragraph" w:customStyle="1" w:styleId="DMETW35709BIPBENEFICIOS">
    <w:name w:val="DM_ETW_35709_BIP_BENEFICIOS"/>
    <w:pPr>
      <w:spacing w:after="0" w:line="240" w:lineRule="auto"/>
    </w:pPr>
    <w:rPr>
      <w:rFonts w:ascii="Times New Roman" w:eastAsia="Times New Roman" w:hAnsi="Times New Roman" w:cs="Times New Roman"/>
      <w:sz w:val="20"/>
      <w:szCs w:val="20"/>
      <w:lang w:val="en-US"/>
    </w:rPr>
  </w:style>
  <w:style w:type="paragraph" w:customStyle="1" w:styleId="DMETW35709BIPPETROSDESCRICAOPLANO">
    <w:name w:val="DM_ETW_35709_BIP_PETROS_DESCRICAO_PLANO"/>
    <w:pPr>
      <w:spacing w:after="0" w:line="240" w:lineRule="auto"/>
    </w:pPr>
    <w:rPr>
      <w:rFonts w:ascii="Times New Roman" w:eastAsia="Times New Roman" w:hAnsi="Times New Roman" w:cs="Times New Roman"/>
      <w:sz w:val="20"/>
      <w:szCs w:val="20"/>
      <w:lang w:val="en-US"/>
    </w:rPr>
  </w:style>
  <w:style w:type="paragraph" w:customStyle="1" w:styleId="DMDFP-Listamarcadores-letras">
    <w:name w:val="DM DFP - Lista marcadores - letras"/>
    <w:next w:val="DMDFP-CorpodeTexto"/>
    <w:autoRedefine/>
    <w:qFormat/>
    <w:rsid w:val="00660DAA"/>
    <w:pPr>
      <w:keepLines/>
      <w:numPr>
        <w:numId w:val="7"/>
      </w:numPr>
      <w:suppressAutoHyphens/>
      <w:spacing w:after="240" w:line="240" w:lineRule="auto"/>
      <w:ind w:left="284" w:hanging="284"/>
      <w:jc w:val="both"/>
    </w:pPr>
    <w:rPr>
      <w:rFonts w:ascii="Petrobras Sans" w:eastAsia="Batang" w:hAnsi="Petrobras Sans" w:cs="Calibri"/>
      <w:b/>
      <w:color w:val="008542"/>
      <w:sz w:val="20"/>
      <w:lang w:eastAsia="pt-BR"/>
    </w:rPr>
  </w:style>
  <w:style w:type="paragraph" w:customStyle="1" w:styleId="DMETW35709BIPPETROSMOVIMENTACAOBP">
    <w:name w:val="DM_ETW_35709_BIP_PETROS_MOVIMENTACAO_BP"/>
    <w:pPr>
      <w:spacing w:after="0" w:line="240" w:lineRule="auto"/>
    </w:pPr>
    <w:rPr>
      <w:rFonts w:ascii="Times New Roman" w:eastAsia="Times New Roman" w:hAnsi="Times New Roman" w:cs="Times New Roman"/>
      <w:sz w:val="20"/>
      <w:szCs w:val="20"/>
      <w:lang w:val="en-US"/>
    </w:rPr>
  </w:style>
  <w:style w:type="paragraph" w:customStyle="1" w:styleId="DMETW35709BIPPETROSMOVIMENTACAOVPO">
    <w:name w:val="DM_ETW_35709_BIP_PETROS_MOVIMENTACAO_VPO"/>
    <w:pPr>
      <w:spacing w:after="0" w:line="240" w:lineRule="auto"/>
    </w:pPr>
    <w:rPr>
      <w:rFonts w:ascii="Times New Roman" w:eastAsia="Times New Roman" w:hAnsi="Times New Roman" w:cs="Times New Roman"/>
      <w:sz w:val="20"/>
      <w:szCs w:val="20"/>
      <w:lang w:val="en-US"/>
    </w:rPr>
  </w:style>
  <w:style w:type="paragraph" w:customStyle="1" w:styleId="DMETW35709BIPPETROSMOVIMENTACAOVJA">
    <w:name w:val="DM_ETW_35709_BIP_PETROS_MOVIMENTACAO_VJA"/>
    <w:pPr>
      <w:spacing w:after="0" w:line="240" w:lineRule="auto"/>
    </w:pPr>
    <w:rPr>
      <w:rFonts w:ascii="Times New Roman" w:eastAsia="Times New Roman" w:hAnsi="Times New Roman" w:cs="Times New Roman"/>
      <w:sz w:val="20"/>
      <w:szCs w:val="20"/>
      <w:lang w:val="en-US"/>
    </w:rPr>
  </w:style>
  <w:style w:type="paragraph" w:customStyle="1" w:styleId="DMETW35709BIPPETROSPREMISSASATUARIAIS">
    <w:name w:val="DM_ETW_35709_BIP_PETROS_PREMISSAS_ATUARIAIS"/>
    <w:pPr>
      <w:spacing w:after="0" w:line="240" w:lineRule="auto"/>
    </w:pPr>
    <w:rPr>
      <w:rFonts w:ascii="Times New Roman" w:eastAsia="Times New Roman" w:hAnsi="Times New Roman" w:cs="Times New Roman"/>
      <w:sz w:val="20"/>
      <w:szCs w:val="20"/>
      <w:lang w:val="en-US"/>
    </w:rPr>
  </w:style>
  <w:style w:type="paragraph" w:customStyle="1" w:styleId="DMETW35709BIPBENEFICIOPOSEMPREGOANALISESENSIBILIDADE">
    <w:name w:val="DM_ETW_35709_BIP_BENEFICIO_POS_EMPREGO_ANALISE_SENSIBILIDADE"/>
    <w:pPr>
      <w:spacing w:after="0" w:line="240" w:lineRule="auto"/>
    </w:pPr>
    <w:rPr>
      <w:rFonts w:ascii="Times New Roman" w:eastAsia="Times New Roman" w:hAnsi="Times New Roman" w:cs="Times New Roman"/>
      <w:sz w:val="20"/>
      <w:szCs w:val="20"/>
      <w:lang w:val="en-US"/>
    </w:rPr>
  </w:style>
  <w:style w:type="paragraph" w:customStyle="1" w:styleId="DMETW35709BIPDESTINA">
    <w:name w:val="DM_ETW_35709_BIP_DESTINA"/>
    <w:pPr>
      <w:spacing w:after="0" w:line="240" w:lineRule="auto"/>
    </w:pPr>
    <w:rPr>
      <w:rFonts w:ascii="Times New Roman" w:eastAsia="Times New Roman" w:hAnsi="Times New Roman" w:cs="Times New Roman"/>
      <w:sz w:val="20"/>
      <w:szCs w:val="20"/>
      <w:lang w:val="en-US"/>
    </w:rPr>
  </w:style>
  <w:style w:type="paragraph" w:customStyle="1" w:styleId="EstiloDMDFP-CorpodeTextoNegrito">
    <w:name w:val="Estilo DM DFP - Corpo de Texto + Negrito"/>
    <w:basedOn w:val="DMDFP-CorpodeTexto"/>
    <w:rsid w:val="0059140F"/>
    <w:rPr>
      <w:rFonts w:ascii="Petrobras Sans" w:hAnsi="Petrobras Sans"/>
      <w:b/>
      <w:bCs/>
      <w:color w:val="008542"/>
      <w:sz w:val="20"/>
      <w:lang w:val="de-DE"/>
    </w:rPr>
  </w:style>
  <w:style w:type="paragraph" w:customStyle="1" w:styleId="DMETW35709BIPDIVID">
    <w:name w:val="DM_ETW_35709_BIP_DIVID"/>
    <w:pPr>
      <w:spacing w:after="0" w:line="240" w:lineRule="auto"/>
    </w:pPr>
    <w:rPr>
      <w:rFonts w:ascii="Times New Roman" w:eastAsia="Times New Roman" w:hAnsi="Times New Roman" w:cs="Times New Roman"/>
      <w:sz w:val="20"/>
      <w:szCs w:val="20"/>
      <w:lang w:val="en-US"/>
    </w:rPr>
  </w:style>
  <w:style w:type="paragraph" w:customStyle="1" w:styleId="DMETW35709BIPDIVINTERM">
    <w:name w:val="DM_ETW_35709_BIP_DIV_INTERM"/>
    <w:pPr>
      <w:spacing w:after="0" w:line="240" w:lineRule="auto"/>
    </w:pPr>
    <w:rPr>
      <w:rFonts w:ascii="Times New Roman" w:eastAsia="Times New Roman" w:hAnsi="Times New Roman" w:cs="Times New Roman"/>
      <w:sz w:val="20"/>
      <w:szCs w:val="20"/>
      <w:lang w:val="en-US"/>
    </w:rPr>
  </w:style>
  <w:style w:type="paragraph" w:customStyle="1" w:styleId="DMETW35709BIPDIVAPG">
    <w:name w:val="DM_ETW_35709_BIP_DIV_A_PG"/>
    <w:pPr>
      <w:spacing w:after="0" w:line="240" w:lineRule="auto"/>
    </w:pPr>
    <w:rPr>
      <w:rFonts w:ascii="Times New Roman" w:eastAsia="Times New Roman" w:hAnsi="Times New Roman" w:cs="Times New Roman"/>
      <w:sz w:val="20"/>
      <w:szCs w:val="20"/>
      <w:lang w:val="en-US"/>
    </w:rPr>
  </w:style>
  <w:style w:type="paragraph" w:customStyle="1" w:styleId="DMETW35709BIPLUCROPORQUOTA">
    <w:name w:val="DM_ETW_35709_BIP_LUCRO_POR_QUOTA"/>
    <w:pPr>
      <w:spacing w:after="0" w:line="240" w:lineRule="auto"/>
    </w:pPr>
    <w:rPr>
      <w:rFonts w:ascii="Times New Roman" w:eastAsia="Times New Roman" w:hAnsi="Times New Roman" w:cs="Times New Roman"/>
      <w:sz w:val="20"/>
      <w:szCs w:val="20"/>
      <w:lang w:val="en-US"/>
    </w:rPr>
  </w:style>
  <w:style w:type="character" w:customStyle="1" w:styleId="normaltextrun">
    <w:name w:val="normaltextrun"/>
    <w:basedOn w:val="Fontepargpadro"/>
    <w:rsid w:val="000312AB"/>
  </w:style>
  <w:style w:type="character" w:customStyle="1" w:styleId="spellingerror">
    <w:name w:val="spellingerror"/>
    <w:basedOn w:val="Fontepargpadro"/>
    <w:rsid w:val="000312AB"/>
  </w:style>
  <w:style w:type="paragraph" w:customStyle="1" w:styleId="DMETW35709BIPRECEITAS">
    <w:name w:val="DM_ETW_35709_BIP_RECEITAS"/>
    <w:pPr>
      <w:spacing w:after="0" w:line="240" w:lineRule="auto"/>
    </w:pPr>
    <w:rPr>
      <w:rFonts w:ascii="Times New Roman" w:eastAsia="Times New Roman" w:hAnsi="Times New Roman" w:cs="Times New Roman"/>
      <w:sz w:val="20"/>
      <w:szCs w:val="20"/>
      <w:lang w:val="en-US"/>
    </w:rPr>
  </w:style>
  <w:style w:type="paragraph" w:customStyle="1" w:styleId="EstiloDMDFP-CorpodeTexto12ptNegritoSublinhado">
    <w:name w:val="Estilo DM DFP - Corpo de Texto + 12 pt Negrito Sublinhado"/>
    <w:basedOn w:val="DMDFP-CorpodeTexto"/>
    <w:rsid w:val="004C4FC7"/>
    <w:rPr>
      <w:rFonts w:ascii="Petrobras Sans" w:hAnsi="Petrobras Sans"/>
      <w:b/>
      <w:bCs/>
      <w:color w:val="008542"/>
      <w:sz w:val="20"/>
      <w:u w:val="single"/>
    </w:rPr>
  </w:style>
  <w:style w:type="paragraph" w:customStyle="1" w:styleId="DMETW35709BIPCUSTO">
    <w:name w:val="DM_ETW_35709_BIP_CUSTO"/>
    <w:pPr>
      <w:spacing w:after="0" w:line="240" w:lineRule="auto"/>
    </w:pPr>
    <w:rPr>
      <w:rFonts w:ascii="Times New Roman" w:eastAsia="Times New Roman" w:hAnsi="Times New Roman" w:cs="Times New Roman"/>
      <w:sz w:val="20"/>
      <w:szCs w:val="20"/>
      <w:lang w:val="en-US"/>
    </w:rPr>
  </w:style>
  <w:style w:type="paragraph" w:customStyle="1" w:styleId="DMETW35709BIPDESPADM">
    <w:name w:val="DM_ETW_35709_BIP_DESPADM"/>
    <w:pPr>
      <w:spacing w:after="0" w:line="240" w:lineRule="auto"/>
    </w:pPr>
    <w:rPr>
      <w:rFonts w:ascii="Times New Roman" w:eastAsia="Times New Roman" w:hAnsi="Times New Roman" w:cs="Times New Roman"/>
      <w:sz w:val="20"/>
      <w:szCs w:val="20"/>
      <w:lang w:val="en-US"/>
    </w:rPr>
  </w:style>
  <w:style w:type="paragraph" w:customStyle="1" w:styleId="DMETW35709BIPDESPTRIB">
    <w:name w:val="DM_ETW_35709_BIP_DESPTRIB"/>
    <w:pPr>
      <w:spacing w:after="0" w:line="240" w:lineRule="auto"/>
    </w:pPr>
    <w:rPr>
      <w:rFonts w:ascii="Times New Roman" w:eastAsia="Times New Roman" w:hAnsi="Times New Roman" w:cs="Times New Roman"/>
      <w:sz w:val="20"/>
      <w:szCs w:val="20"/>
      <w:lang w:val="en-US"/>
    </w:rPr>
  </w:style>
  <w:style w:type="paragraph" w:customStyle="1" w:styleId="DMETW35709BIPODO">
    <w:name w:val="DM_ETW_35709_BIP_ODO"/>
    <w:pPr>
      <w:spacing w:after="0" w:line="240" w:lineRule="auto"/>
    </w:pPr>
    <w:rPr>
      <w:rFonts w:ascii="Times New Roman" w:eastAsia="Times New Roman" w:hAnsi="Times New Roman" w:cs="Times New Roman"/>
      <w:sz w:val="20"/>
      <w:szCs w:val="20"/>
      <w:lang w:val="en-US"/>
    </w:rPr>
  </w:style>
  <w:style w:type="paragraph" w:customStyle="1" w:styleId="DMETW35709BIPRESULTADOFINANC">
    <w:name w:val="DM_ETW_35709_BIP_RESULTADOFINANC"/>
    <w:pPr>
      <w:spacing w:after="0" w:line="240" w:lineRule="auto"/>
    </w:pPr>
    <w:rPr>
      <w:rFonts w:ascii="Times New Roman" w:eastAsia="Times New Roman" w:hAnsi="Times New Roman" w:cs="Times New Roman"/>
      <w:sz w:val="20"/>
      <w:szCs w:val="20"/>
      <w:lang w:val="en-US"/>
    </w:rPr>
  </w:style>
  <w:style w:type="paragraph" w:customStyle="1" w:styleId="DMETW35709BIPINFOCOMPLDFC">
    <w:name w:val="DM_ETW_35709_BIP_INFO_COMPL_DFC"/>
    <w:pPr>
      <w:spacing w:after="0" w:line="240" w:lineRule="auto"/>
    </w:pPr>
    <w:rPr>
      <w:rFonts w:ascii="Times New Roman" w:eastAsia="Times New Roman" w:hAnsi="Times New Roman" w:cs="Times New Roman"/>
      <w:sz w:val="20"/>
      <w:szCs w:val="20"/>
      <w:lang w:val="en-US"/>
    </w:rPr>
  </w:style>
  <w:style w:type="paragraph" w:customStyle="1" w:styleId="DMETW35709BIPPROCESSOSPROVISIONADOS">
    <w:name w:val="DM_ETW_35709_BIP_PROCESSOS_PROVISIONADOS"/>
    <w:pPr>
      <w:spacing w:after="0" w:line="240" w:lineRule="auto"/>
    </w:pPr>
    <w:rPr>
      <w:rFonts w:ascii="Times New Roman" w:eastAsia="Times New Roman" w:hAnsi="Times New Roman" w:cs="Times New Roman"/>
      <w:sz w:val="20"/>
      <w:szCs w:val="20"/>
      <w:lang w:val="en-US"/>
    </w:rPr>
  </w:style>
  <w:style w:type="paragraph" w:customStyle="1" w:styleId="DMETW35709BIPDEPJUDICIAIS">
    <w:name w:val="DM_ETW_35709_BIP_DEP_JUDICIAIS"/>
    <w:pPr>
      <w:spacing w:after="0" w:line="240" w:lineRule="auto"/>
    </w:pPr>
    <w:rPr>
      <w:rFonts w:ascii="Times New Roman" w:eastAsia="Times New Roman" w:hAnsi="Times New Roman" w:cs="Times New Roman"/>
      <w:sz w:val="20"/>
      <w:szCs w:val="20"/>
      <w:lang w:val="en-US"/>
    </w:rPr>
  </w:style>
  <w:style w:type="paragraph" w:customStyle="1" w:styleId="DMETW35709BIPPROCJUDNAOPROV">
    <w:name w:val="DM_ETW_35709_BIP_PROC_JUD_NAO_PROV"/>
    <w:pPr>
      <w:spacing w:after="0" w:line="240" w:lineRule="auto"/>
    </w:pPr>
    <w:rPr>
      <w:rFonts w:ascii="Times New Roman" w:eastAsia="Times New Roman" w:hAnsi="Times New Roman" w:cs="Times New Roman"/>
      <w:sz w:val="20"/>
      <w:szCs w:val="20"/>
      <w:lang w:val="en-US"/>
    </w:rPr>
  </w:style>
  <w:style w:type="paragraph" w:customStyle="1" w:styleId="DMETW35709BIPPROCESSOSJUD">
    <w:name w:val="DM_ETW_35709_BIP_PROCESSOSJUD"/>
    <w:pPr>
      <w:spacing w:after="0" w:line="240" w:lineRule="auto"/>
    </w:pPr>
    <w:rPr>
      <w:rFonts w:ascii="Times New Roman" w:eastAsia="Times New Roman" w:hAnsi="Times New Roman" w:cs="Times New Roman"/>
      <w:sz w:val="20"/>
      <w:szCs w:val="20"/>
      <w:lang w:val="en-US"/>
    </w:rPr>
  </w:style>
  <w:style w:type="paragraph" w:customStyle="1" w:styleId="DMETW35709BIPGERRISCOS">
    <w:name w:val="DM_ETW_35709_BIP_GER_RISCOS"/>
    <w:pPr>
      <w:spacing w:after="0" w:line="240" w:lineRule="auto"/>
    </w:pPr>
    <w:rPr>
      <w:rFonts w:ascii="Times New Roman" w:eastAsia="Times New Roman" w:hAnsi="Times New Roman" w:cs="Times New Roman"/>
      <w:sz w:val="20"/>
      <w:szCs w:val="20"/>
      <w:lang w:val="en-US"/>
    </w:rPr>
  </w:style>
  <w:style w:type="paragraph" w:customStyle="1" w:styleId="DMETW35709BIPDIRETORIA">
    <w:name w:val="DM_ETW_35709_BIP_DIRETORIA"/>
    <w:pPr>
      <w:spacing w:after="0" w:line="240" w:lineRule="auto"/>
    </w:pPr>
    <w:rPr>
      <w:rFonts w:ascii="Times New Roman" w:eastAsia="Times New Roman" w:hAnsi="Times New Roman" w:cs="Times New Roman"/>
      <w:sz w:val="20"/>
      <w:szCs w:val="20"/>
      <w:lang w:val="en-US"/>
    </w:rPr>
  </w:style>
  <w:style w:type="paragraph" w:styleId="Sumrio1">
    <w:name w:val="toc 1"/>
    <w:basedOn w:val="Normal"/>
    <w:next w:val="Normal"/>
    <w:autoRedefine/>
    <w:uiPriority w:val="39"/>
    <w:rsid w:val="000F3DF7"/>
    <w:pPr>
      <w:spacing w:after="100"/>
    </w:pPr>
  </w:style>
  <w:style w:type="character" w:styleId="Hyperlink">
    <w:name w:val="Hyperlink"/>
    <w:basedOn w:val="Fontepargpadro"/>
    <w:uiPriority w:val="99"/>
    <w:rsid w:val="005832BD"/>
    <w:rPr>
      <w:color w:val="0563C1" w:themeColor="hyperlink"/>
      <w:u w:val="single"/>
    </w:rPr>
  </w:style>
  <w:style w:type="paragraph" w:styleId="PargrafodaLista">
    <w:name w:val="List Paragraph"/>
    <w:basedOn w:val="Normal"/>
    <w:link w:val="PargrafodaListaChar"/>
    <w:uiPriority w:val="34"/>
    <w:qFormat/>
    <w:rsid w:val="00A759D2"/>
    <w:pPr>
      <w:spacing w:after="200" w:line="276" w:lineRule="auto"/>
      <w:ind w:left="720"/>
      <w:contextualSpacing/>
    </w:pPr>
    <w:rPr>
      <w:rFonts w:ascii="Calibri" w:eastAsia="Calibri" w:hAnsi="Calibri" w:cs="Times New Roman"/>
    </w:rPr>
  </w:style>
  <w:style w:type="paragraph" w:styleId="SemEspaamento">
    <w:name w:val="No Spacing"/>
    <w:uiPriority w:val="1"/>
    <w:qFormat/>
    <w:rsid w:val="00A759D2"/>
    <w:pPr>
      <w:spacing w:after="0" w:line="240" w:lineRule="auto"/>
    </w:pPr>
    <w:rPr>
      <w:rFonts w:ascii="Calibri" w:eastAsia="MS Mincho" w:hAnsi="Calibri" w:cs="Times New Roman"/>
      <w:lang w:eastAsia="ja-JP"/>
    </w:rPr>
  </w:style>
  <w:style w:type="character" w:customStyle="1" w:styleId="PargrafodaListaChar">
    <w:name w:val="Parágrafo da Lista Char"/>
    <w:link w:val="PargrafodaLista"/>
    <w:uiPriority w:val="34"/>
    <w:rsid w:val="00A759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eader" Target="header52.xml"/><Relationship Id="rId21" Type="http://schemas.openxmlformats.org/officeDocument/2006/relationships/header" Target="header4.xml"/><Relationship Id="rId42" Type="http://schemas.openxmlformats.org/officeDocument/2006/relationships/footer" Target="footer17.xml"/><Relationship Id="rId63" Type="http://schemas.openxmlformats.org/officeDocument/2006/relationships/header" Target="header25.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3.xml"/><Relationship Id="rId170" Type="http://schemas.openxmlformats.org/officeDocument/2006/relationships/footer" Target="footer81.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numbering" Target="numbering.xml"/><Relationship Id="rId95" Type="http://schemas.openxmlformats.org/officeDocument/2006/relationships/footer" Target="footer43.xml"/><Relationship Id="rId160" Type="http://schemas.openxmlformats.org/officeDocument/2006/relationships/header" Target="header74.xml"/><Relationship Id="rId181" Type="http://schemas.openxmlformats.org/officeDocument/2006/relationships/header" Target="header84.xml"/><Relationship Id="rId22" Type="http://schemas.openxmlformats.org/officeDocument/2006/relationships/header" Target="header5.xml"/><Relationship Id="rId43" Type="http://schemas.openxmlformats.org/officeDocument/2006/relationships/header" Target="header15.xml"/><Relationship Id="rId64" Type="http://schemas.openxmlformats.org/officeDocument/2006/relationships/header" Target="header26.xml"/><Relationship Id="rId118" Type="http://schemas.openxmlformats.org/officeDocument/2006/relationships/header" Target="header53.xml"/><Relationship Id="rId139" Type="http://schemas.openxmlformats.org/officeDocument/2006/relationships/header" Target="header63.xml"/><Relationship Id="rId85" Type="http://schemas.openxmlformats.org/officeDocument/2006/relationships/header" Target="header36.xml"/><Relationship Id="rId150" Type="http://schemas.openxmlformats.org/officeDocument/2006/relationships/footer" Target="footer71.xml"/><Relationship Id="rId171" Type="http://schemas.openxmlformats.org/officeDocument/2006/relationships/header" Target="header79.xml"/><Relationship Id="rId12" Type="http://schemas.openxmlformats.org/officeDocument/2006/relationships/footer" Target="footer2.xml"/><Relationship Id="rId33" Type="http://schemas.openxmlformats.org/officeDocument/2006/relationships/header" Target="header10.xml"/><Relationship Id="rId108" Type="http://schemas.openxmlformats.org/officeDocument/2006/relationships/footer" Target="footer50.xml"/><Relationship Id="rId129" Type="http://schemas.openxmlformats.org/officeDocument/2006/relationships/header" Target="header58.xml"/><Relationship Id="rId54" Type="http://schemas.openxmlformats.org/officeDocument/2006/relationships/footer" Target="footer23.xml"/><Relationship Id="rId75" Type="http://schemas.openxmlformats.org/officeDocument/2006/relationships/header" Target="header31.xml"/><Relationship Id="rId96" Type="http://schemas.openxmlformats.org/officeDocument/2006/relationships/footer" Target="footer44.xml"/><Relationship Id="rId140" Type="http://schemas.openxmlformats.org/officeDocument/2006/relationships/footer" Target="footer66.xml"/><Relationship Id="rId161" Type="http://schemas.openxmlformats.org/officeDocument/2006/relationships/footer" Target="footer76.xml"/><Relationship Id="rId182" Type="http://schemas.openxmlformats.org/officeDocument/2006/relationships/footer" Target="footer87.xml"/><Relationship Id="rId6" Type="http://schemas.openxmlformats.org/officeDocument/2006/relationships/styles" Target="styles.xml"/><Relationship Id="rId23" Type="http://schemas.openxmlformats.org/officeDocument/2006/relationships/footer" Target="footer7.xml"/><Relationship Id="rId119" Type="http://schemas.openxmlformats.org/officeDocument/2006/relationships/footer" Target="footer55.xml"/><Relationship Id="rId44" Type="http://schemas.openxmlformats.org/officeDocument/2006/relationships/footer" Target="footer18.xml"/><Relationship Id="rId65" Type="http://schemas.openxmlformats.org/officeDocument/2006/relationships/footer" Target="footer28.xml"/><Relationship Id="rId86" Type="http://schemas.openxmlformats.org/officeDocument/2006/relationships/footer" Target="footer39.xml"/><Relationship Id="rId130" Type="http://schemas.openxmlformats.org/officeDocument/2006/relationships/header" Target="header59.xml"/><Relationship Id="rId151" Type="http://schemas.openxmlformats.org/officeDocument/2006/relationships/header" Target="header69.xml"/><Relationship Id="rId172" Type="http://schemas.openxmlformats.org/officeDocument/2006/relationships/header" Target="header80.xml"/><Relationship Id="rId13" Type="http://schemas.openxmlformats.org/officeDocument/2006/relationships/footer" Target="footer3.xml"/><Relationship Id="rId18" Type="http://schemas.openxmlformats.org/officeDocument/2006/relationships/header" Target="header3.xml"/><Relationship Id="rId39" Type="http://schemas.openxmlformats.org/officeDocument/2006/relationships/header" Target="header13.xml"/><Relationship Id="rId109" Type="http://schemas.openxmlformats.org/officeDocument/2006/relationships/header" Target="header48.xml"/><Relationship Id="rId34" Type="http://schemas.openxmlformats.org/officeDocument/2006/relationships/header" Target="header11.xml"/><Relationship Id="rId50" Type="http://schemas.openxmlformats.org/officeDocument/2006/relationships/footer" Target="footer21.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4.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settings" Target="setting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5.xml"/><Relationship Id="rId2" Type="http://schemas.openxmlformats.org/officeDocument/2006/relationships/customXml" Target="../customXml/item1.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9.xml"/><Relationship Id="rId87" Type="http://schemas.openxmlformats.org/officeDocument/2006/relationships/header" Target="header37.xml"/><Relationship Id="rId110" Type="http://schemas.openxmlformats.org/officeDocument/2006/relationships/footer" Target="footer51.xml"/><Relationship Id="rId115" Type="http://schemas.openxmlformats.org/officeDocument/2006/relationships/header" Target="header51.xml"/><Relationship Id="rId131" Type="http://schemas.openxmlformats.org/officeDocument/2006/relationships/footer" Target="footer61.xml"/><Relationship Id="rId136" Type="http://schemas.openxmlformats.org/officeDocument/2006/relationships/header" Target="header62.xml"/><Relationship Id="rId157" Type="http://schemas.openxmlformats.org/officeDocument/2006/relationships/header" Target="header72.xml"/><Relationship Id="rId178" Type="http://schemas.openxmlformats.org/officeDocument/2006/relationships/header" Target="header83.xml"/><Relationship Id="rId61" Type="http://schemas.openxmlformats.org/officeDocument/2006/relationships/header" Target="header24.xml"/><Relationship Id="rId82" Type="http://schemas.openxmlformats.org/officeDocument/2006/relationships/header" Target="header35.xml"/><Relationship Id="rId152" Type="http://schemas.openxmlformats.org/officeDocument/2006/relationships/footer" Target="footer72.xml"/><Relationship Id="rId173" Type="http://schemas.openxmlformats.org/officeDocument/2006/relationships/footer" Target="footer82.xml"/><Relationship Id="rId19" Type="http://schemas.openxmlformats.org/officeDocument/2006/relationships/footer" Target="footer6.xml"/><Relationship Id="rId14" Type="http://schemas.openxmlformats.org/officeDocument/2006/relationships/header" Target="header1.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4.xml"/><Relationship Id="rId105" Type="http://schemas.openxmlformats.org/officeDocument/2006/relationships/header" Target="header46.xml"/><Relationship Id="rId126" Type="http://schemas.openxmlformats.org/officeDocument/2006/relationships/footer" Target="footer59.xml"/><Relationship Id="rId147" Type="http://schemas.openxmlformats.org/officeDocument/2006/relationships/header" Target="header67.xml"/><Relationship Id="rId168" Type="http://schemas.openxmlformats.org/officeDocument/2006/relationships/footer" Target="footer80.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footer" Target="footer32.xml"/><Relationship Id="rId93" Type="http://schemas.openxmlformats.org/officeDocument/2006/relationships/header" Target="header40.xml"/><Relationship Id="rId98" Type="http://schemas.openxmlformats.org/officeDocument/2006/relationships/footer" Target="footer45.xml"/><Relationship Id="rId121" Type="http://schemas.openxmlformats.org/officeDocument/2006/relationships/header" Target="header54.xml"/><Relationship Id="rId142" Type="http://schemas.openxmlformats.org/officeDocument/2006/relationships/header" Target="header65.xml"/><Relationship Id="rId163" Type="http://schemas.openxmlformats.org/officeDocument/2006/relationships/header" Target="header75.xml"/><Relationship Id="rId184" Type="http://schemas.openxmlformats.org/officeDocument/2006/relationships/header" Target="header86.xml"/><Relationship Id="rId189"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eader" Target="header6.xml"/><Relationship Id="rId46" Type="http://schemas.openxmlformats.org/officeDocument/2006/relationships/header" Target="header17.xml"/><Relationship Id="rId67" Type="http://schemas.openxmlformats.org/officeDocument/2006/relationships/header" Target="header27.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hyperlink" Target="https://www.petrobras.com.br/quem-somos/participacoes-societarias" TargetMode="Externa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38.xml"/><Relationship Id="rId111" Type="http://schemas.openxmlformats.org/officeDocument/2006/relationships/header" Target="header49.xml"/><Relationship Id="rId132" Type="http://schemas.openxmlformats.org/officeDocument/2006/relationships/footer" Target="footer62.xml"/><Relationship Id="rId153" Type="http://schemas.openxmlformats.org/officeDocument/2006/relationships/header" Target="header70.xml"/><Relationship Id="rId174" Type="http://schemas.openxmlformats.org/officeDocument/2006/relationships/footer" Target="footer83.xml"/><Relationship Id="rId179" Type="http://schemas.openxmlformats.org/officeDocument/2006/relationships/footer" Target="footer85.xml"/><Relationship Id="rId190" Type="http://schemas.openxmlformats.org/officeDocument/2006/relationships/theme" Target="theme/theme1.xml"/><Relationship Id="rId15" Type="http://schemas.openxmlformats.org/officeDocument/2006/relationships/header" Target="header2.xml"/><Relationship Id="rId36" Type="http://schemas.openxmlformats.org/officeDocument/2006/relationships/footer" Target="footer14.xml"/><Relationship Id="rId57" Type="http://schemas.openxmlformats.org/officeDocument/2006/relationships/header" Target="header22.xml"/><Relationship Id="rId106" Type="http://schemas.openxmlformats.org/officeDocument/2006/relationships/header" Target="header47.xml"/><Relationship Id="rId127" Type="http://schemas.openxmlformats.org/officeDocument/2006/relationships/header" Target="header57.xml"/><Relationship Id="rId10" Type="http://schemas.openxmlformats.org/officeDocument/2006/relationships/endnotes" Target="endnotes.xml"/><Relationship Id="rId31" Type="http://schemas.openxmlformats.org/officeDocument/2006/relationships/header" Target="header9.xml"/><Relationship Id="rId52" Type="http://schemas.openxmlformats.org/officeDocument/2006/relationships/header" Target="header20.xml"/><Relationship Id="rId73" Type="http://schemas.openxmlformats.org/officeDocument/2006/relationships/header" Target="header30.xml"/><Relationship Id="rId78" Type="http://schemas.openxmlformats.org/officeDocument/2006/relationships/footer" Target="footer35.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68.xml"/><Relationship Id="rId164" Type="http://schemas.openxmlformats.org/officeDocument/2006/relationships/footer" Target="footer78.xml"/><Relationship Id="rId169" Type="http://schemas.openxmlformats.org/officeDocument/2006/relationships/header" Target="header78.xml"/><Relationship Id="rId185" Type="http://schemas.openxmlformats.org/officeDocument/2006/relationships/footer" Target="footer88.xml"/><Relationship Id="rId4" Type="http://schemas.openxmlformats.org/officeDocument/2006/relationships/customXml" Target="../customXml/item3.xml"/><Relationship Id="rId9" Type="http://schemas.openxmlformats.org/officeDocument/2006/relationships/footnotes" Target="footnotes.xml"/><Relationship Id="rId180" Type="http://schemas.openxmlformats.org/officeDocument/2006/relationships/footer" Target="footer86.xml"/><Relationship Id="rId26" Type="http://schemas.openxmlformats.org/officeDocument/2006/relationships/footer" Target="footer9.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0.xml"/><Relationship Id="rId133" Type="http://schemas.openxmlformats.org/officeDocument/2006/relationships/header" Target="header60.xml"/><Relationship Id="rId154" Type="http://schemas.openxmlformats.org/officeDocument/2006/relationships/header" Target="header71.xml"/><Relationship Id="rId175" Type="http://schemas.openxmlformats.org/officeDocument/2006/relationships/header" Target="header81.xml"/><Relationship Id="rId16" Type="http://schemas.openxmlformats.org/officeDocument/2006/relationships/footer" Target="footer4.xml"/><Relationship Id="rId37" Type="http://schemas.openxmlformats.org/officeDocument/2006/relationships/header" Target="header12.xml"/><Relationship Id="rId58" Type="http://schemas.openxmlformats.org/officeDocument/2006/relationships/header" Target="header23.xml"/><Relationship Id="rId79" Type="http://schemas.openxmlformats.org/officeDocument/2006/relationships/header" Target="header33.xml"/><Relationship Id="rId102" Type="http://schemas.openxmlformats.org/officeDocument/2006/relationships/footer" Target="footer47.xml"/><Relationship Id="rId123" Type="http://schemas.openxmlformats.org/officeDocument/2006/relationships/header" Target="header55.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6.xml"/><Relationship Id="rId186" Type="http://schemas.openxmlformats.org/officeDocument/2006/relationships/footer" Target="footer89.xml"/><Relationship Id="rId27" Type="http://schemas.openxmlformats.org/officeDocument/2006/relationships/header" Target="header7.xml"/><Relationship Id="rId48" Type="http://schemas.openxmlformats.org/officeDocument/2006/relationships/footer" Target="footer20.xml"/><Relationship Id="rId69" Type="http://schemas.openxmlformats.org/officeDocument/2006/relationships/header" Target="header28.xml"/><Relationship Id="rId113" Type="http://schemas.openxmlformats.org/officeDocument/2006/relationships/footer" Target="footer52.xml"/><Relationship Id="rId134" Type="http://schemas.openxmlformats.org/officeDocument/2006/relationships/footer" Target="footer63.xml"/><Relationship Id="rId80" Type="http://schemas.openxmlformats.org/officeDocument/2006/relationships/footer" Target="footer36.xml"/><Relationship Id="rId155" Type="http://schemas.openxmlformats.org/officeDocument/2006/relationships/footer" Target="footer73.xml"/><Relationship Id="rId176" Type="http://schemas.openxmlformats.org/officeDocument/2006/relationships/footer" Target="footer84.xml"/><Relationship Id="rId17" Type="http://schemas.openxmlformats.org/officeDocument/2006/relationships/footer" Target="footer5.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5.xml"/><Relationship Id="rId124" Type="http://schemas.openxmlformats.org/officeDocument/2006/relationships/header" Target="header56.xml"/><Relationship Id="rId70" Type="http://schemas.openxmlformats.org/officeDocument/2006/relationships/header" Target="header29.xml"/><Relationship Id="rId91" Type="http://schemas.openxmlformats.org/officeDocument/2006/relationships/header" Target="header39.xml"/><Relationship Id="rId145" Type="http://schemas.openxmlformats.org/officeDocument/2006/relationships/header" Target="header66.xml"/><Relationship Id="rId166" Type="http://schemas.openxmlformats.org/officeDocument/2006/relationships/header" Target="header77.xml"/><Relationship Id="rId187" Type="http://schemas.openxmlformats.org/officeDocument/2006/relationships/header" Target="header87.xml"/><Relationship Id="rId1" Type="http://schemas.microsoft.com/office/2006/relationships/keyMapCustomizations" Target="customizations.xml"/><Relationship Id="rId28" Type="http://schemas.openxmlformats.org/officeDocument/2006/relationships/header" Target="header8.xml"/><Relationship Id="rId49" Type="http://schemas.openxmlformats.org/officeDocument/2006/relationships/header" Target="header18.xml"/><Relationship Id="rId114" Type="http://schemas.openxmlformats.org/officeDocument/2006/relationships/footer" Target="footer53.xml"/><Relationship Id="rId60" Type="http://schemas.openxmlformats.org/officeDocument/2006/relationships/footer" Target="footer26.xml"/><Relationship Id="rId81" Type="http://schemas.openxmlformats.org/officeDocument/2006/relationships/header" Target="header34.xml"/><Relationship Id="rId135" Type="http://schemas.openxmlformats.org/officeDocument/2006/relationships/header" Target="header61.xml"/><Relationship Id="rId156" Type="http://schemas.openxmlformats.org/officeDocument/2006/relationships/footer" Target="footer74.xml"/><Relationship Id="rId177" Type="http://schemas.openxmlformats.org/officeDocument/2006/relationships/header" Target="header82.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84511c-7974-47d5-a243-640ec5129eef" xsi:nil="true"/>
    <lcf76f155ced4ddcb4097134ff3c332f xmlns="17775e14-c03e-4361-b862-d225698469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DF6471B9300A2449E91BE79126DC8AC" ma:contentTypeVersion="15" ma:contentTypeDescription="Crie um novo documento." ma:contentTypeScope="" ma:versionID="d3ca1713e6334e82f14dfbf957a63b5b">
  <xsd:schema xmlns:xsd="http://www.w3.org/2001/XMLSchema" xmlns:xs="http://www.w3.org/2001/XMLSchema" xmlns:p="http://schemas.microsoft.com/office/2006/metadata/properties" xmlns:ns2="17775e14-c03e-4361-b862-d22569846980" xmlns:ns3="0c84511c-7974-47d5-a243-640ec5129eef" targetNamespace="http://schemas.microsoft.com/office/2006/metadata/properties" ma:root="true" ma:fieldsID="12eb048fd5f8f49dc0c4fa5dbd5fc98f" ns2:_="" ns3:_="">
    <xsd:import namespace="17775e14-c03e-4361-b862-d22569846980"/>
    <xsd:import namespace="0c84511c-7974-47d5-a243-640ec5129e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75e14-c03e-4361-b862-d2256984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84511c-7974-47d5-a243-640ec5129e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d8015a-2c67-48ab-92d6-f7ffd5d1a525}" ma:internalName="TaxCatchAll" ma:showField="CatchAllData" ma:web="0c84511c-7974-47d5-a243-640ec5129e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98830-3499-4239-8D6C-327B180C7614}">
  <ds:schemaRefs>
    <ds:schemaRef ds:uri="http://schemas.microsoft.com/sharepoint/v3/contenttype/forms"/>
  </ds:schemaRefs>
</ds:datastoreItem>
</file>

<file path=customXml/itemProps2.xml><?xml version="1.0" encoding="utf-8"?>
<ds:datastoreItem xmlns:ds="http://schemas.openxmlformats.org/officeDocument/2006/customXml" ds:itemID="{8322426F-0788-4EAA-B1E3-0F2AB4A283F1}">
  <ds:schemaRefs>
    <ds:schemaRef ds:uri="http://schemas.microsoft.com/office/2006/metadata/properties"/>
    <ds:schemaRef ds:uri="http://schemas.microsoft.com/office/infopath/2007/PartnerControls"/>
    <ds:schemaRef ds:uri="0c84511c-7974-47d5-a243-640ec5129eef"/>
    <ds:schemaRef ds:uri="17775e14-c03e-4361-b862-d22569846980"/>
  </ds:schemaRefs>
</ds:datastoreItem>
</file>

<file path=customXml/itemProps3.xml><?xml version="1.0" encoding="utf-8"?>
<ds:datastoreItem xmlns:ds="http://schemas.openxmlformats.org/officeDocument/2006/customXml" ds:itemID="{12C7D6DD-72C7-4A12-901B-F4312159D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75e14-c03e-4361-b862-d22569846980"/>
    <ds:schemaRef ds:uri="0c84511c-7974-47d5-a243-640ec512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52</Pages>
  <Words>16205</Words>
  <Characters>87509</Characters>
  <Application>Microsoft Office Word</Application>
  <DocSecurity>4</DocSecurity>
  <Lines>729</Lines>
  <Paragraphs>207</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103507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dc:creator>
  <cp:lastModifiedBy>Valnea Paes Viana</cp:lastModifiedBy>
  <cp:revision>2</cp:revision>
  <cp:lastPrinted>2025-02-26T14:49:00Z</cp:lastPrinted>
  <dcterms:created xsi:type="dcterms:W3CDTF">2025-07-17T18:09:00Z</dcterms:created>
  <dcterms:modified xsi:type="dcterms:W3CDTF">2025-07-17T18:09:00Z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#737373,9,Trebuchet MS</vt:lpwstr>
  </property>
  <property fmtid="{D5CDD505-2E9C-101B-9397-08002B2CF9AE}" pid="3" name="ClassificationContentMarkingFooterShapeIds">
    <vt:lpwstr>4fc4b04,2a2d6e0d,3b30a73,5bd4b768,14f0b093,53e22da6,25e4ec47,3ceb5eaf,7c279aee,177186f3,431ce15e,5e5d56a1,5ae60d74,3fae769b,5e71e876,62cd60d2,7e293e2f,7c136914,338aec53,43482408,81aef6,5078edf6,3f7021e8</vt:lpwstr>
  </property>
  <property fmtid="{D5CDD505-2E9C-101B-9397-08002B2CF9AE}" pid="4" name="ClassificationContentMarkingFooterShapeIds-1">
    <vt:lpwstr>3a2c3f22,26eff7a2,68f5e5c7,3ee314d9,7ed6c75e,42651874,30fd48d1,c15ab2a,1b057e6a,470faa98,4500d9c5,4f4fd7a6,4249e056,75ecd103,71eab1d3,6a7dac87,79203474,10b8a087,33b97fea,3d1f7b00,75cd4a57,728ed671,2bc83bff</vt:lpwstr>
  </property>
  <property fmtid="{D5CDD505-2E9C-101B-9397-08002B2CF9AE}" pid="5" name="ClassificationContentMarkingFooterShapeIds-2">
    <vt:lpwstr>20b5f9ad,660d452,aa82bc1,10a0ca9b,30fe96b9,69aca9eb,6c360223,700ce3a,6c69f153,759ac917,7197eb74,132fbfad,52f0ea54,337c01a7,60912ed8,59791033,53db0f96,410943a0,643681d8,2a13cbab,11c1069b,30189b35,67c3bbcb</vt:lpwstr>
  </property>
  <property fmtid="{D5CDD505-2E9C-101B-9397-08002B2CF9AE}" pid="6" name="ClassificationContentMarkingFooterShapeIds-3">
    <vt:lpwstr>6c8182a4,2f0afb60,5d86fcfe,3708d00e,2f2519c6,3989a142,2b4f99d,4676573d,4a7c1cd9,663385c0,3ac9ea5d,7f76e4eb,2919019e,190ac68d,79914f9a,6bc940f5,4c518978,6a18034c,6ea94ea8,61110d1d,cf562e7</vt:lpwstr>
  </property>
  <property fmtid="{D5CDD505-2E9C-101B-9397-08002B2CF9AE}" pid="7" name="ClassificationContentMarkingFooterText">
    <vt:lpwstr>PÚBLICA</vt:lpwstr>
  </property>
  <property fmtid="{D5CDD505-2E9C-101B-9397-08002B2CF9AE}" pid="8" name="ContentTypeId">
    <vt:lpwstr>0x0101002DF6471B9300A2449E91BE79126DC8AC</vt:lpwstr>
  </property>
  <property fmtid="{D5CDD505-2E9C-101B-9397-08002B2CF9AE}" pid="9" name="MediaServiceImageTags">
    <vt:lpwstr/>
  </property>
  <property fmtid="{D5CDD505-2E9C-101B-9397-08002B2CF9AE}" pid="10" name="MSIP_Label_140b9f7d-8e3a-482f-9702-4b7ffc40985a_ActionId">
    <vt:lpwstr>d10ed67c-393b-464c-99af-a746a44ea817</vt:lpwstr>
  </property>
  <property fmtid="{D5CDD505-2E9C-101B-9397-08002B2CF9AE}" pid="11" name="MSIP_Label_140b9f7d-8e3a-482f-9702-4b7ffc40985a_ContentBits">
    <vt:lpwstr>2</vt:lpwstr>
  </property>
  <property fmtid="{D5CDD505-2E9C-101B-9397-08002B2CF9AE}" pid="12" name="MSIP_Label_140b9f7d-8e3a-482f-9702-4b7ffc40985a_Enabled">
    <vt:lpwstr>true</vt:lpwstr>
  </property>
  <property fmtid="{D5CDD505-2E9C-101B-9397-08002B2CF9AE}" pid="13" name="MSIP_Label_140b9f7d-8e3a-482f-9702-4b7ffc40985a_Method">
    <vt:lpwstr>Privileged</vt:lpwstr>
  </property>
  <property fmtid="{D5CDD505-2E9C-101B-9397-08002B2CF9AE}" pid="14" name="MSIP_Label_140b9f7d-8e3a-482f-9702-4b7ffc40985a_Name">
    <vt:lpwstr>Pública</vt:lpwstr>
  </property>
  <property fmtid="{D5CDD505-2E9C-101B-9397-08002B2CF9AE}" pid="15" name="MSIP_Label_140b9f7d-8e3a-482f-9702-4b7ffc40985a_SetDate">
    <vt:lpwstr>2025-02-19T19:16:29Z</vt:lpwstr>
  </property>
  <property fmtid="{D5CDD505-2E9C-101B-9397-08002B2CF9AE}" pid="16" name="MSIP_Label_140b9f7d-8e3a-482f-9702-4b7ffc40985a_SiteId">
    <vt:lpwstr>5b6f6241-9a57-4be4-8e50-1dfa72e79a57</vt:lpwstr>
  </property>
  <property fmtid="{D5CDD505-2E9C-101B-9397-08002B2CF9AE}" pid="17" name="MSIP_Label_140b9f7d-8e3a-482f-9702-4b7ffc40985a_Tag">
    <vt:lpwstr>10, 0, 1, 1</vt:lpwstr>
  </property>
</Properties>
</file>