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56C91" w14:textId="77777777" w:rsidR="00B51BC3" w:rsidRPr="002B77AF" w:rsidRDefault="00B51BC3" w:rsidP="00571A9B">
      <w:pPr>
        <w:spacing w:after="0" w:line="240" w:lineRule="auto"/>
        <w:ind w:left="1701"/>
        <w:rPr>
          <w:rFonts w:ascii="Petrobras Sans" w:eastAsia="Times New Roman" w:hAnsi="Petrobras Sans" w:cs="Times New Roman"/>
          <w:b/>
          <w:color w:val="006298"/>
          <w:sz w:val="32"/>
          <w:szCs w:val="24"/>
          <w:lang w:eastAsia="pt-BR"/>
        </w:rPr>
      </w:pPr>
      <w:bookmarkStart w:id="0" w:name="_DMBM_38110"/>
      <w:bookmarkStart w:id="1" w:name="_CSF_TOC_1"/>
    </w:p>
    <w:p w14:paraId="7ED2DB00" w14:textId="77777777" w:rsidR="00B51BC3" w:rsidRPr="002B77AF" w:rsidRDefault="00B51BC3" w:rsidP="00D20DA2">
      <w:pPr>
        <w:spacing w:after="0" w:line="240" w:lineRule="auto"/>
        <w:ind w:firstLine="567"/>
        <w:rPr>
          <w:rFonts w:ascii="Petrobras Sans" w:eastAsia="Times New Roman" w:hAnsi="Petrobras Sans" w:cs="Times New Roman"/>
          <w:b/>
          <w:color w:val="006298"/>
          <w:sz w:val="32"/>
          <w:szCs w:val="24"/>
          <w:lang w:eastAsia="pt-BR"/>
        </w:rPr>
      </w:pPr>
    </w:p>
    <w:p w14:paraId="7A289784" w14:textId="77777777" w:rsidR="00B51BC3" w:rsidRPr="002B77AF" w:rsidRDefault="00B51BC3" w:rsidP="00D20DA2">
      <w:pPr>
        <w:spacing w:after="0" w:line="240" w:lineRule="auto"/>
        <w:ind w:firstLine="567"/>
        <w:rPr>
          <w:rFonts w:ascii="Petrobras Sans" w:eastAsia="Times New Roman" w:hAnsi="Petrobras Sans" w:cs="Times New Roman"/>
          <w:b/>
          <w:color w:val="006298"/>
          <w:sz w:val="32"/>
          <w:szCs w:val="24"/>
          <w:lang w:eastAsia="pt-BR"/>
        </w:rPr>
      </w:pPr>
    </w:p>
    <w:p w14:paraId="0249A15C" w14:textId="77777777" w:rsidR="00B51BC3" w:rsidRPr="002B77AF" w:rsidRDefault="00B51BC3" w:rsidP="00D20DA2">
      <w:pPr>
        <w:spacing w:after="0" w:line="240" w:lineRule="auto"/>
        <w:ind w:firstLine="567"/>
        <w:rPr>
          <w:rFonts w:ascii="Petrobras Sans" w:eastAsia="Times New Roman" w:hAnsi="Petrobras Sans" w:cs="Times New Roman"/>
          <w:b/>
          <w:color w:val="006298"/>
          <w:sz w:val="32"/>
          <w:szCs w:val="24"/>
          <w:lang w:eastAsia="pt-BR"/>
        </w:rPr>
      </w:pPr>
    </w:p>
    <w:p w14:paraId="5DC00A61" w14:textId="77777777" w:rsidR="00B51BC3" w:rsidRPr="002B77AF" w:rsidRDefault="00B51BC3" w:rsidP="00D20DA2">
      <w:pPr>
        <w:spacing w:after="0" w:line="240" w:lineRule="auto"/>
        <w:ind w:firstLine="567"/>
        <w:rPr>
          <w:rFonts w:ascii="Petrobras Sans" w:eastAsia="Times New Roman" w:hAnsi="Petrobras Sans" w:cs="Times New Roman"/>
          <w:b/>
          <w:color w:val="006298"/>
          <w:sz w:val="32"/>
          <w:szCs w:val="24"/>
          <w:lang w:eastAsia="pt-BR"/>
        </w:rPr>
      </w:pPr>
    </w:p>
    <w:p w14:paraId="2B5B21C7" w14:textId="77777777" w:rsidR="00B51BC3" w:rsidRPr="002B77AF" w:rsidRDefault="00B51BC3" w:rsidP="00D20DA2">
      <w:pPr>
        <w:spacing w:after="0" w:line="240" w:lineRule="auto"/>
        <w:ind w:firstLine="567"/>
        <w:rPr>
          <w:rFonts w:ascii="Petrobras Sans" w:eastAsia="Times New Roman" w:hAnsi="Petrobras Sans" w:cs="Times New Roman"/>
          <w:b/>
          <w:color w:val="006298"/>
          <w:sz w:val="32"/>
          <w:szCs w:val="24"/>
          <w:lang w:eastAsia="pt-BR"/>
        </w:rPr>
      </w:pPr>
    </w:p>
    <w:p w14:paraId="622BA768" w14:textId="77777777" w:rsidR="00B51BC3" w:rsidRPr="002B77AF" w:rsidRDefault="00B51BC3" w:rsidP="00D20DA2">
      <w:pPr>
        <w:spacing w:after="0" w:line="240" w:lineRule="auto"/>
        <w:ind w:firstLine="567"/>
        <w:rPr>
          <w:rFonts w:ascii="Petrobras Sans" w:eastAsia="Times New Roman" w:hAnsi="Petrobras Sans" w:cs="Times New Roman"/>
          <w:b/>
          <w:color w:val="006298"/>
          <w:sz w:val="32"/>
          <w:szCs w:val="24"/>
          <w:lang w:eastAsia="pt-BR"/>
        </w:rPr>
      </w:pPr>
    </w:p>
    <w:p w14:paraId="3FC23200" w14:textId="77777777" w:rsidR="00B51BC3" w:rsidRPr="002B77AF" w:rsidRDefault="00B51BC3" w:rsidP="00D20DA2">
      <w:pPr>
        <w:spacing w:after="0" w:line="240" w:lineRule="auto"/>
        <w:ind w:firstLine="567"/>
        <w:rPr>
          <w:rFonts w:ascii="Petrobras Sans" w:eastAsia="Times New Roman" w:hAnsi="Petrobras Sans" w:cs="Times New Roman"/>
          <w:b/>
          <w:color w:val="006298"/>
          <w:sz w:val="32"/>
          <w:szCs w:val="24"/>
          <w:lang w:eastAsia="pt-BR"/>
        </w:rPr>
      </w:pPr>
    </w:p>
    <w:p w14:paraId="1804EF16" w14:textId="77777777" w:rsidR="00D20DA2" w:rsidRPr="002B77AF" w:rsidRDefault="00D730AC" w:rsidP="00571A9B">
      <w:pPr>
        <w:spacing w:after="0" w:line="240" w:lineRule="auto"/>
        <w:rPr>
          <w:rFonts w:ascii="Petrobras Sans" w:eastAsia="Times New Roman" w:hAnsi="Petrobras Sans" w:cs="Times New Roman"/>
          <w:b/>
          <w:color w:val="006298"/>
          <w:sz w:val="32"/>
          <w:szCs w:val="24"/>
          <w:lang w:eastAsia="pt-BR"/>
        </w:rPr>
      </w:pPr>
      <w:r w:rsidRPr="002B77AF">
        <w:rPr>
          <w:rFonts w:ascii="Petrobras Sans" w:eastAsia="Times New Roman" w:hAnsi="Petrobras Sans" w:cs="Times New Roman"/>
          <w:b/>
          <w:color w:val="006298"/>
          <w:sz w:val="32"/>
          <w:szCs w:val="24"/>
          <w:lang w:eastAsia="pt-BR"/>
        </w:rPr>
        <w:t>Termomacaé S.A.</w:t>
      </w:r>
    </w:p>
    <w:p w14:paraId="1054E49B" w14:textId="77777777" w:rsidR="00D20DA2" w:rsidRPr="002B77AF" w:rsidRDefault="00D730AC" w:rsidP="00571A9B">
      <w:pPr>
        <w:autoSpaceDE w:val="0"/>
        <w:autoSpaceDN w:val="0"/>
        <w:adjustRightInd w:val="0"/>
        <w:spacing w:after="0" w:line="240" w:lineRule="auto"/>
        <w:rPr>
          <w:rFonts w:ascii="Calibri" w:eastAsia="Times New Roman" w:hAnsi="Calibri" w:cs="Calibri"/>
          <w:b/>
          <w:bCs/>
          <w:color w:val="000000"/>
          <w:sz w:val="24"/>
          <w:szCs w:val="24"/>
          <w:lang w:eastAsia="pt-BR"/>
        </w:rPr>
      </w:pPr>
      <w:r w:rsidRPr="002B77AF">
        <w:rPr>
          <w:rFonts w:ascii="Petrobras Sans" w:eastAsia="Times New Roman" w:hAnsi="Petrobras Sans" w:cs="Times New Roman"/>
          <w:i/>
          <w:color w:val="006298"/>
          <w:sz w:val="24"/>
          <w:szCs w:val="24"/>
          <w:lang w:eastAsia="pt-BR"/>
        </w:rPr>
        <w:t>(Controlada da Petróleo Brasileiro S.A. – Petrobras)</w:t>
      </w:r>
      <w:r w:rsidRPr="002B77AF">
        <w:rPr>
          <w:rFonts w:ascii="Calibri" w:eastAsia="Times New Roman" w:hAnsi="Calibri" w:cs="Calibri"/>
          <w:b/>
          <w:bCs/>
          <w:color w:val="000000"/>
          <w:sz w:val="24"/>
          <w:szCs w:val="24"/>
          <w:lang w:eastAsia="pt-BR"/>
        </w:rPr>
        <w:t xml:space="preserve"> </w:t>
      </w:r>
    </w:p>
    <w:p w14:paraId="23D2B7F9" w14:textId="77777777" w:rsidR="00D20DA2" w:rsidRPr="002B77AF" w:rsidRDefault="00D20DA2" w:rsidP="00571A9B">
      <w:pPr>
        <w:autoSpaceDE w:val="0"/>
        <w:autoSpaceDN w:val="0"/>
        <w:adjustRightInd w:val="0"/>
        <w:spacing w:after="0" w:line="240" w:lineRule="auto"/>
        <w:rPr>
          <w:rFonts w:ascii="Calibri" w:eastAsia="Times New Roman" w:hAnsi="Calibri" w:cs="Calibri"/>
          <w:color w:val="000000"/>
          <w:sz w:val="24"/>
          <w:szCs w:val="24"/>
          <w:lang w:eastAsia="pt-BR"/>
        </w:rPr>
      </w:pPr>
    </w:p>
    <w:p w14:paraId="65E87EA2" w14:textId="77777777" w:rsidR="00D20DA2" w:rsidRPr="002B77AF" w:rsidRDefault="00D20DA2" w:rsidP="00571A9B">
      <w:pPr>
        <w:autoSpaceDE w:val="0"/>
        <w:autoSpaceDN w:val="0"/>
        <w:adjustRightInd w:val="0"/>
        <w:spacing w:after="0" w:line="240" w:lineRule="auto"/>
        <w:rPr>
          <w:rFonts w:ascii="Calibri" w:eastAsia="Times New Roman" w:hAnsi="Calibri" w:cs="Calibri"/>
          <w:color w:val="000000"/>
          <w:sz w:val="28"/>
          <w:szCs w:val="28"/>
          <w:lang w:eastAsia="pt-BR"/>
        </w:rPr>
      </w:pPr>
    </w:p>
    <w:p w14:paraId="234EE904" w14:textId="77777777" w:rsidR="00D20DA2" w:rsidRPr="002B77AF" w:rsidRDefault="00D730AC" w:rsidP="00571A9B">
      <w:pPr>
        <w:spacing w:after="0" w:line="240" w:lineRule="auto"/>
        <w:rPr>
          <w:rFonts w:ascii="Petrobras Sans" w:eastAsia="Times New Roman" w:hAnsi="Petrobras Sans" w:cs="Times New Roman"/>
          <w:color w:val="006298"/>
          <w:sz w:val="32"/>
          <w:szCs w:val="24"/>
          <w:lang w:eastAsia="pt-BR"/>
        </w:rPr>
      </w:pPr>
      <w:r w:rsidRPr="002B77AF">
        <w:rPr>
          <w:rFonts w:ascii="Petrobras Sans" w:eastAsia="Times New Roman" w:hAnsi="Petrobras Sans" w:cs="Times New Roman"/>
          <w:color w:val="006298"/>
          <w:sz w:val="32"/>
          <w:szCs w:val="24"/>
          <w:lang w:eastAsia="pt-BR"/>
        </w:rPr>
        <w:t xml:space="preserve">Demonstrações Financeiras  </w:t>
      </w:r>
    </w:p>
    <w:p w14:paraId="254E01F7" w14:textId="77777777" w:rsidR="00D20DA2" w:rsidRPr="002B77AF" w:rsidRDefault="00D730AC" w:rsidP="00571A9B">
      <w:pPr>
        <w:spacing w:after="0" w:line="240" w:lineRule="auto"/>
        <w:rPr>
          <w:rFonts w:ascii="Times New Roman" w:eastAsia="Times New Roman" w:hAnsi="Times New Roman" w:cs="Times New Roman"/>
          <w:sz w:val="24"/>
          <w:szCs w:val="24"/>
          <w:lang w:eastAsia="pt-BR"/>
        </w:rPr>
        <w:sectPr w:rsidR="00D20DA2" w:rsidRPr="002B77AF" w:rsidSect="00571A9B">
          <w:headerReference w:type="even" r:id="rId10"/>
          <w:headerReference w:type="default" r:id="rId11"/>
          <w:footerReference w:type="even" r:id="rId12"/>
          <w:footerReference w:type="default" r:id="rId13"/>
          <w:headerReference w:type="first" r:id="rId14"/>
          <w:footerReference w:type="first" r:id="rId15"/>
          <w:pgSz w:w="11906" w:h="16838" w:code="9"/>
          <w:pgMar w:top="1417" w:right="1701" w:bottom="1417" w:left="1701" w:header="708" w:footer="708" w:gutter="0"/>
          <w:cols w:space="708"/>
          <w:docGrid w:linePitch="360"/>
        </w:sectPr>
      </w:pPr>
      <w:r w:rsidRPr="002B77AF">
        <w:rPr>
          <w:rFonts w:ascii="Petrobras Sans" w:eastAsia="Times New Roman" w:hAnsi="Petrobras Sans" w:cs="Times New Roman"/>
          <w:color w:val="006298"/>
          <w:sz w:val="32"/>
          <w:szCs w:val="24"/>
          <w:lang w:eastAsia="pt-BR"/>
        </w:rPr>
        <w:t>em 31 de dezembro de 2025</w:t>
      </w:r>
      <w:bookmarkEnd w:id="0"/>
    </w:p>
    <w:bookmarkStart w:id="2" w:name="_DMBM_38124"/>
    <w:p w14:paraId="3CAE2D75" w14:textId="68FD9052" w:rsidR="00870C41" w:rsidRPr="002B77AF" w:rsidRDefault="00D730AC">
      <w:pPr>
        <w:pStyle w:val="Sumrio1"/>
        <w:tabs>
          <w:tab w:val="right" w:leader="dot" w:pos="10194"/>
        </w:tabs>
        <w:rPr>
          <w:noProof/>
        </w:rPr>
      </w:pPr>
      <w:r w:rsidRPr="002B77AF">
        <w:rPr>
          <w:rFonts w:ascii="Calibri" w:eastAsia="Batang" w:hAnsi="Calibri" w:cs="Times New Roman"/>
          <w:noProof/>
          <w:sz w:val="20"/>
          <w:lang w:eastAsia="pt-BR"/>
        </w:rPr>
        <w:lastRenderedPageBreak/>
        <w:fldChar w:fldCharType="begin"/>
      </w:r>
      <w:r w:rsidRPr="002B77AF">
        <w:rPr>
          <w:rFonts w:ascii="Calibri" w:eastAsia="Batang" w:hAnsi="Calibri" w:cs="Times New Roman"/>
          <w:bCs/>
          <w:noProof/>
          <w:sz w:val="20"/>
          <w:lang w:eastAsia="pt-BR"/>
        </w:rPr>
        <w:instrText xml:space="preserve"> TOC \o "1-1" \h \z \u </w:instrText>
      </w:r>
      <w:r w:rsidRPr="002B77AF">
        <w:rPr>
          <w:rFonts w:ascii="Calibri" w:eastAsia="Batang" w:hAnsi="Calibri" w:cs="Times New Roman"/>
          <w:noProof/>
          <w:sz w:val="20"/>
          <w:lang w:eastAsia="pt-BR"/>
        </w:rPr>
        <w:fldChar w:fldCharType="separate"/>
      </w:r>
      <w:hyperlink w:anchor="_Toc256000000" w:history="1">
        <w:r w:rsidRPr="002B77AF">
          <w:rPr>
            <w:rStyle w:val="Hyperlink"/>
            <w:rFonts w:ascii="Petrobras Sans" w:eastAsia="Batang" w:hAnsi="Petrobras Sans" w:cs="Times New Roman"/>
            <w:b/>
            <w:lang w:eastAsia="pt-BR"/>
          </w:rPr>
          <w:t>Relatório da Administração</w:t>
        </w:r>
        <w:r w:rsidRPr="002B77AF">
          <w:tab/>
        </w:r>
        <w:r w:rsidRPr="002B77AF">
          <w:fldChar w:fldCharType="begin"/>
        </w:r>
        <w:r w:rsidRPr="002B77AF">
          <w:instrText xml:space="preserve"> PAGEREF _Toc256000000 \h </w:instrText>
        </w:r>
        <w:r w:rsidRPr="002B77AF">
          <w:fldChar w:fldCharType="separate"/>
        </w:r>
        <w:r w:rsidR="00DD2355">
          <w:rPr>
            <w:noProof/>
          </w:rPr>
          <w:t>3</w:t>
        </w:r>
        <w:r w:rsidRPr="002B77AF">
          <w:fldChar w:fldCharType="end"/>
        </w:r>
      </w:hyperlink>
    </w:p>
    <w:p w14:paraId="0112BB59" w14:textId="4A47E93C" w:rsidR="00870C41" w:rsidRPr="002B77AF" w:rsidRDefault="00D730AC">
      <w:pPr>
        <w:pStyle w:val="Sumrio1"/>
        <w:tabs>
          <w:tab w:val="right" w:leader="dot" w:pos="10194"/>
        </w:tabs>
        <w:rPr>
          <w:noProof/>
        </w:rPr>
      </w:pPr>
      <w:hyperlink w:anchor="_Toc256000001" w:history="1">
        <w:r w:rsidRPr="002B77AF">
          <w:rPr>
            <w:rStyle w:val="Hyperlink"/>
            <w:rFonts w:ascii="Petrobras Sans" w:eastAsia="Batang" w:hAnsi="Petrobras Sans" w:cs="Times New Roman"/>
            <w:b/>
            <w:bCs/>
          </w:rPr>
          <w:t>Relatório dos auditores independentes sobre as demonstrações financeiras</w:t>
        </w:r>
        <w:r w:rsidRPr="002B77AF">
          <w:tab/>
        </w:r>
        <w:r w:rsidRPr="002B77AF">
          <w:fldChar w:fldCharType="begin"/>
        </w:r>
        <w:r w:rsidRPr="002B77AF">
          <w:instrText xml:space="preserve"> PAGEREF _Toc256000001 \h </w:instrText>
        </w:r>
        <w:r w:rsidRPr="002B77AF">
          <w:fldChar w:fldCharType="separate"/>
        </w:r>
        <w:r w:rsidR="00DD2355">
          <w:rPr>
            <w:noProof/>
          </w:rPr>
          <w:t>11</w:t>
        </w:r>
        <w:r w:rsidRPr="002B77AF">
          <w:fldChar w:fldCharType="end"/>
        </w:r>
      </w:hyperlink>
    </w:p>
    <w:p w14:paraId="46A9F0A4" w14:textId="72C0D0A1" w:rsidR="00870C41" w:rsidRPr="002B77AF" w:rsidRDefault="00D730AC">
      <w:pPr>
        <w:pStyle w:val="Sumrio1"/>
        <w:tabs>
          <w:tab w:val="right" w:leader="dot" w:pos="10194"/>
        </w:tabs>
        <w:rPr>
          <w:noProof/>
        </w:rPr>
      </w:pPr>
      <w:hyperlink w:anchor="_Toc256000008" w:history="1">
        <w:r w:rsidRPr="002B77AF">
          <w:rPr>
            <w:rStyle w:val="Hyperlink"/>
            <w:rFonts w:ascii="Petrobras Sans" w:eastAsia="Batang" w:hAnsi="Petrobras Sans" w:cs="Times New Roman"/>
            <w:b/>
            <w:bCs/>
            <w:lang w:eastAsia="de-DE"/>
          </w:rPr>
          <w:t>Balanço Patrimonial</w:t>
        </w:r>
        <w:r w:rsidRPr="002B77AF">
          <w:tab/>
        </w:r>
        <w:r w:rsidRPr="002B77AF">
          <w:fldChar w:fldCharType="begin"/>
        </w:r>
        <w:r w:rsidRPr="002B77AF">
          <w:instrText xml:space="preserve"> PAGEREF _Toc256000008 \h </w:instrText>
        </w:r>
        <w:r w:rsidRPr="002B77AF">
          <w:fldChar w:fldCharType="separate"/>
        </w:r>
        <w:r w:rsidR="00DD2355">
          <w:rPr>
            <w:noProof/>
          </w:rPr>
          <w:t>12</w:t>
        </w:r>
        <w:r w:rsidRPr="002B77AF">
          <w:fldChar w:fldCharType="end"/>
        </w:r>
      </w:hyperlink>
    </w:p>
    <w:p w14:paraId="00819CF9" w14:textId="1E629BF3" w:rsidR="00870C41" w:rsidRPr="002B77AF" w:rsidRDefault="00D730AC">
      <w:pPr>
        <w:pStyle w:val="Sumrio1"/>
        <w:tabs>
          <w:tab w:val="right" w:leader="dot" w:pos="10194"/>
        </w:tabs>
        <w:rPr>
          <w:noProof/>
        </w:rPr>
      </w:pPr>
      <w:hyperlink w:anchor="_Toc256000010" w:history="1">
        <w:r w:rsidRPr="002B77AF">
          <w:rPr>
            <w:rStyle w:val="Hyperlink"/>
            <w:rFonts w:ascii="Petrobras Sans" w:eastAsia="Batang" w:hAnsi="Petrobras Sans" w:cs="Times New Roman"/>
            <w:b/>
            <w:bCs/>
            <w:lang w:eastAsia="de-DE"/>
          </w:rPr>
          <w:t>Demonstração de Resultado</w:t>
        </w:r>
        <w:r w:rsidRPr="002B77AF">
          <w:tab/>
        </w:r>
        <w:r w:rsidRPr="002B77AF">
          <w:fldChar w:fldCharType="begin"/>
        </w:r>
        <w:r w:rsidRPr="002B77AF">
          <w:instrText xml:space="preserve"> PAGEREF _Toc256000010 \h </w:instrText>
        </w:r>
        <w:r w:rsidRPr="002B77AF">
          <w:fldChar w:fldCharType="separate"/>
        </w:r>
        <w:r w:rsidR="00DD2355">
          <w:rPr>
            <w:noProof/>
          </w:rPr>
          <w:t>13</w:t>
        </w:r>
        <w:r w:rsidRPr="002B77AF">
          <w:fldChar w:fldCharType="end"/>
        </w:r>
      </w:hyperlink>
    </w:p>
    <w:p w14:paraId="076FAFC9" w14:textId="132719EB" w:rsidR="00870C41" w:rsidRPr="002B77AF" w:rsidRDefault="00D730AC">
      <w:pPr>
        <w:pStyle w:val="Sumrio1"/>
        <w:tabs>
          <w:tab w:val="right" w:leader="dot" w:pos="10194"/>
        </w:tabs>
        <w:rPr>
          <w:noProof/>
        </w:rPr>
      </w:pPr>
      <w:hyperlink w:anchor="_Toc256000012" w:history="1">
        <w:r w:rsidRPr="002B77AF">
          <w:rPr>
            <w:rStyle w:val="Hyperlink"/>
            <w:rFonts w:ascii="Petrobras Sans" w:eastAsia="Batang" w:hAnsi="Petrobras Sans" w:cs="Times New Roman"/>
            <w:b/>
            <w:bCs/>
            <w:lang w:eastAsia="de-DE"/>
          </w:rPr>
          <w:t>Demonstração de Resultados Abrangentes</w:t>
        </w:r>
        <w:r w:rsidRPr="002B77AF">
          <w:tab/>
        </w:r>
        <w:r w:rsidRPr="002B77AF">
          <w:fldChar w:fldCharType="begin"/>
        </w:r>
        <w:r w:rsidRPr="002B77AF">
          <w:instrText xml:space="preserve"> PAGEREF _Toc256000012 \h </w:instrText>
        </w:r>
        <w:r w:rsidRPr="002B77AF">
          <w:fldChar w:fldCharType="separate"/>
        </w:r>
        <w:r w:rsidR="00DD2355">
          <w:rPr>
            <w:noProof/>
          </w:rPr>
          <w:t>14</w:t>
        </w:r>
        <w:r w:rsidRPr="002B77AF">
          <w:fldChar w:fldCharType="end"/>
        </w:r>
      </w:hyperlink>
    </w:p>
    <w:p w14:paraId="62B775C1" w14:textId="2705D32B" w:rsidR="00870C41" w:rsidRPr="002B77AF" w:rsidRDefault="00D730AC">
      <w:pPr>
        <w:pStyle w:val="Sumrio1"/>
        <w:tabs>
          <w:tab w:val="right" w:leader="dot" w:pos="10194"/>
        </w:tabs>
        <w:rPr>
          <w:noProof/>
        </w:rPr>
      </w:pPr>
      <w:hyperlink w:anchor="_Toc256000013" w:history="1">
        <w:r w:rsidRPr="002B77AF">
          <w:rPr>
            <w:rStyle w:val="Hyperlink"/>
            <w:rFonts w:ascii="Petrobras Sans" w:eastAsia="Times New Roman" w:hAnsi="Petrobras Sans" w:cs="Times New Roman"/>
            <w:b/>
            <w:bCs/>
            <w:lang w:eastAsia="de-DE"/>
          </w:rPr>
          <w:t>Demonstração das Mutações do Patrimônio Líquido</w:t>
        </w:r>
        <w:r w:rsidRPr="002B77AF">
          <w:tab/>
        </w:r>
        <w:r w:rsidRPr="002B77AF">
          <w:fldChar w:fldCharType="begin"/>
        </w:r>
        <w:r w:rsidRPr="002B77AF">
          <w:instrText xml:space="preserve"> PAGEREF _Toc256000013 \h </w:instrText>
        </w:r>
        <w:r w:rsidRPr="002B77AF">
          <w:fldChar w:fldCharType="separate"/>
        </w:r>
        <w:r w:rsidR="00DD2355">
          <w:rPr>
            <w:noProof/>
          </w:rPr>
          <w:t>15</w:t>
        </w:r>
        <w:r w:rsidRPr="002B77AF">
          <w:fldChar w:fldCharType="end"/>
        </w:r>
      </w:hyperlink>
    </w:p>
    <w:p w14:paraId="332D5A3F" w14:textId="2A071CC7" w:rsidR="00870C41" w:rsidRPr="002B77AF" w:rsidRDefault="00D730AC">
      <w:pPr>
        <w:pStyle w:val="Sumrio1"/>
        <w:tabs>
          <w:tab w:val="right" w:leader="dot" w:pos="10194"/>
        </w:tabs>
        <w:rPr>
          <w:noProof/>
        </w:rPr>
      </w:pPr>
      <w:hyperlink w:anchor="_Toc256000014" w:history="1">
        <w:r w:rsidRPr="002B77AF">
          <w:rPr>
            <w:rStyle w:val="Hyperlink"/>
            <w:rFonts w:ascii="Petrobras Sans" w:eastAsia="Batang" w:hAnsi="Petrobras Sans" w:cs="Times New Roman"/>
            <w:b/>
            <w:bCs/>
            <w:lang w:eastAsia="de-DE"/>
          </w:rPr>
          <w:t>Demonstração dos Fluxos de Caixa</w:t>
        </w:r>
        <w:r w:rsidRPr="002B77AF">
          <w:tab/>
        </w:r>
        <w:r w:rsidRPr="002B77AF">
          <w:fldChar w:fldCharType="begin"/>
        </w:r>
        <w:r w:rsidRPr="002B77AF">
          <w:instrText xml:space="preserve"> PAGEREF _Toc256000014 \h </w:instrText>
        </w:r>
        <w:r w:rsidRPr="002B77AF">
          <w:fldChar w:fldCharType="separate"/>
        </w:r>
        <w:r w:rsidR="00DD2355">
          <w:rPr>
            <w:noProof/>
          </w:rPr>
          <w:t>16</w:t>
        </w:r>
        <w:r w:rsidRPr="002B77AF">
          <w:fldChar w:fldCharType="end"/>
        </w:r>
      </w:hyperlink>
    </w:p>
    <w:p w14:paraId="6DEBFF0C" w14:textId="6D61FB50" w:rsidR="00870C41" w:rsidRPr="002B77AF" w:rsidRDefault="00D730AC">
      <w:pPr>
        <w:pStyle w:val="Sumrio1"/>
        <w:tabs>
          <w:tab w:val="right" w:leader="dot" w:pos="10194"/>
        </w:tabs>
        <w:rPr>
          <w:noProof/>
        </w:rPr>
      </w:pPr>
      <w:hyperlink w:anchor="_Toc256000015" w:history="1">
        <w:r w:rsidRPr="002B77AF">
          <w:rPr>
            <w:rStyle w:val="Hyperlink"/>
            <w:rFonts w:ascii="Petrobras Sans" w:eastAsia="Batang" w:hAnsi="Petrobras Sans" w:cs="Times New Roman"/>
            <w:b/>
            <w:bCs/>
            <w:lang w:eastAsia="de-DE"/>
          </w:rPr>
          <w:t>Demonstração do Valor Adicionado</w:t>
        </w:r>
        <w:r w:rsidRPr="002B77AF">
          <w:tab/>
        </w:r>
        <w:r w:rsidRPr="002B77AF">
          <w:fldChar w:fldCharType="begin"/>
        </w:r>
        <w:r w:rsidRPr="002B77AF">
          <w:instrText xml:space="preserve"> PAGEREF _Toc256000015 \h </w:instrText>
        </w:r>
        <w:r w:rsidRPr="002B77AF">
          <w:fldChar w:fldCharType="separate"/>
        </w:r>
        <w:r w:rsidR="00DD2355">
          <w:rPr>
            <w:noProof/>
          </w:rPr>
          <w:t>17</w:t>
        </w:r>
        <w:r w:rsidRPr="002B77AF">
          <w:fldChar w:fldCharType="end"/>
        </w:r>
      </w:hyperlink>
    </w:p>
    <w:p w14:paraId="11A4593C" w14:textId="23891A63" w:rsidR="00870C41" w:rsidRPr="002B77AF" w:rsidRDefault="00D730AC">
      <w:pPr>
        <w:pStyle w:val="Sumrio1"/>
        <w:tabs>
          <w:tab w:val="right" w:leader="dot" w:pos="10194"/>
        </w:tabs>
        <w:rPr>
          <w:noProof/>
        </w:rPr>
      </w:pPr>
      <w:hyperlink w:anchor="_Toc256000016" w:history="1">
        <w:r w:rsidRPr="002B77AF">
          <w:rPr>
            <w:rStyle w:val="Hyperlink"/>
            <w:rFonts w:ascii="Petrobras Sans" w:eastAsia="Batang" w:hAnsi="Petrobras Sans" w:cs="Times New Roman"/>
            <w:b/>
            <w:bCs/>
            <w:lang w:eastAsia="pt-BR"/>
          </w:rPr>
          <w:t>Notas Explicativas</w:t>
        </w:r>
        <w:r w:rsidRPr="002B77AF">
          <w:tab/>
        </w:r>
        <w:r w:rsidRPr="002B77AF">
          <w:fldChar w:fldCharType="begin"/>
        </w:r>
        <w:r w:rsidRPr="002B77AF">
          <w:instrText xml:space="preserve"> PAGEREF _Toc256000016 \h </w:instrText>
        </w:r>
        <w:r w:rsidRPr="002B77AF">
          <w:fldChar w:fldCharType="separate"/>
        </w:r>
        <w:r w:rsidR="00DD2355">
          <w:rPr>
            <w:noProof/>
          </w:rPr>
          <w:t>18</w:t>
        </w:r>
        <w:r w:rsidRPr="002B77AF">
          <w:fldChar w:fldCharType="end"/>
        </w:r>
      </w:hyperlink>
    </w:p>
    <w:p w14:paraId="69001F99" w14:textId="1170F706" w:rsidR="00870C41" w:rsidRPr="002B77AF" w:rsidRDefault="00D730AC">
      <w:pPr>
        <w:pStyle w:val="Sumrio1"/>
        <w:tabs>
          <w:tab w:val="left" w:pos="440"/>
          <w:tab w:val="right" w:leader="dot" w:pos="10194"/>
        </w:tabs>
        <w:rPr>
          <w:noProof/>
        </w:rPr>
      </w:pPr>
      <w:hyperlink w:anchor="_Toc256000018" w:history="1">
        <w:r w:rsidRPr="002B77AF">
          <w:rPr>
            <w:rStyle w:val="Hyperlink"/>
            <w:rFonts w:ascii="Calibri" w:eastAsia="Batang" w:hAnsi="Calibri" w:cs="Calibri"/>
            <w:b/>
            <w:lang w:eastAsia="pt-BR"/>
          </w:rPr>
          <w:t>1.</w:t>
        </w:r>
        <w:r w:rsidRPr="002B77AF">
          <w:rPr>
            <w:rFonts w:eastAsia="Batang" w:cs="Calibri"/>
            <w:b/>
            <w:noProof/>
            <w:lang w:eastAsia="pt-BR"/>
          </w:rPr>
          <w:tab/>
        </w:r>
        <w:r w:rsidRPr="002B77AF">
          <w:rPr>
            <w:rStyle w:val="Hyperlink"/>
            <w:rFonts w:ascii="Petrobras Sans" w:eastAsia="Batang" w:hAnsi="Petrobras Sans" w:cs="Calibri"/>
            <w:b/>
            <w:lang w:eastAsia="pt-BR"/>
          </w:rPr>
          <w:t>A companhia e suas operações</w:t>
        </w:r>
        <w:r w:rsidRPr="002B77AF">
          <w:tab/>
        </w:r>
        <w:r w:rsidRPr="002B77AF">
          <w:fldChar w:fldCharType="begin"/>
        </w:r>
        <w:r w:rsidRPr="002B77AF">
          <w:instrText xml:space="preserve"> PAGEREF _Toc256000018 \h </w:instrText>
        </w:r>
        <w:r w:rsidRPr="002B77AF">
          <w:fldChar w:fldCharType="separate"/>
        </w:r>
        <w:r w:rsidR="00DD2355">
          <w:rPr>
            <w:noProof/>
          </w:rPr>
          <w:t>18</w:t>
        </w:r>
        <w:r w:rsidRPr="002B77AF">
          <w:fldChar w:fldCharType="end"/>
        </w:r>
      </w:hyperlink>
    </w:p>
    <w:p w14:paraId="44C91164" w14:textId="578E4389" w:rsidR="00870C41" w:rsidRPr="002B77AF" w:rsidRDefault="00D730AC">
      <w:pPr>
        <w:pStyle w:val="Sumrio1"/>
        <w:tabs>
          <w:tab w:val="left" w:pos="440"/>
          <w:tab w:val="right" w:leader="dot" w:pos="10194"/>
        </w:tabs>
        <w:rPr>
          <w:noProof/>
        </w:rPr>
      </w:pPr>
      <w:hyperlink w:anchor="_Toc256000019" w:history="1">
        <w:r w:rsidRPr="002B77AF">
          <w:rPr>
            <w:rStyle w:val="Hyperlink"/>
            <w:rFonts w:ascii="Calibri" w:eastAsia="Batang" w:hAnsi="Calibri" w:cs="Calibri"/>
            <w:b/>
            <w:lang w:eastAsia="pt-BR"/>
          </w:rPr>
          <w:t>2.</w:t>
        </w:r>
        <w:r w:rsidRPr="002B77AF">
          <w:rPr>
            <w:rFonts w:eastAsia="Batang" w:cs="Calibri"/>
            <w:b/>
            <w:noProof/>
            <w:lang w:eastAsia="pt-BR"/>
          </w:rPr>
          <w:tab/>
        </w:r>
        <w:r w:rsidRPr="002B77AF">
          <w:rPr>
            <w:rStyle w:val="Hyperlink"/>
            <w:rFonts w:ascii="Petrobras Sans" w:eastAsia="Batang" w:hAnsi="Petrobras Sans" w:cs="Calibri"/>
            <w:b/>
            <w:lang w:eastAsia="pt-BR"/>
          </w:rPr>
          <w:t>Base de elaboração e apresentação das demonstrações financeiras</w:t>
        </w:r>
        <w:r w:rsidRPr="002B77AF">
          <w:tab/>
        </w:r>
        <w:r w:rsidRPr="002B77AF">
          <w:fldChar w:fldCharType="begin"/>
        </w:r>
        <w:r w:rsidRPr="002B77AF">
          <w:instrText xml:space="preserve"> PAGEREF _Toc256000019 \h </w:instrText>
        </w:r>
        <w:r w:rsidRPr="002B77AF">
          <w:fldChar w:fldCharType="separate"/>
        </w:r>
        <w:r w:rsidR="00DD2355">
          <w:rPr>
            <w:noProof/>
          </w:rPr>
          <w:t>19</w:t>
        </w:r>
        <w:r w:rsidRPr="002B77AF">
          <w:fldChar w:fldCharType="end"/>
        </w:r>
      </w:hyperlink>
    </w:p>
    <w:p w14:paraId="70ACF6E0" w14:textId="2E66A3C0" w:rsidR="00870C41" w:rsidRPr="002B77AF" w:rsidRDefault="00D730AC">
      <w:pPr>
        <w:pStyle w:val="Sumrio1"/>
        <w:tabs>
          <w:tab w:val="left" w:pos="440"/>
          <w:tab w:val="right" w:leader="dot" w:pos="10194"/>
        </w:tabs>
        <w:rPr>
          <w:noProof/>
        </w:rPr>
      </w:pPr>
      <w:hyperlink w:anchor="_Toc256000020" w:history="1">
        <w:r w:rsidRPr="002B77AF">
          <w:rPr>
            <w:rStyle w:val="Hyperlink"/>
            <w:rFonts w:ascii="Calibri" w:eastAsia="Batang" w:hAnsi="Calibri" w:cs="Calibri"/>
            <w:b/>
            <w:lang w:eastAsia="pt-BR"/>
          </w:rPr>
          <w:t>3.</w:t>
        </w:r>
        <w:r w:rsidRPr="002B77AF">
          <w:rPr>
            <w:rFonts w:eastAsia="Batang" w:cs="Calibri"/>
            <w:b/>
            <w:noProof/>
            <w:lang w:eastAsia="pt-BR"/>
          </w:rPr>
          <w:tab/>
        </w:r>
        <w:r w:rsidRPr="002B77AF">
          <w:rPr>
            <w:rStyle w:val="Hyperlink"/>
            <w:rFonts w:ascii="Petrobras Sans" w:eastAsia="Batang" w:hAnsi="Petrobras Sans" w:cs="Calibri"/>
            <w:b/>
            <w:lang w:eastAsia="pt-BR"/>
          </w:rPr>
          <w:t>Práticas contábeis materiais</w:t>
        </w:r>
        <w:r w:rsidRPr="002B77AF">
          <w:tab/>
        </w:r>
        <w:r w:rsidRPr="002B77AF">
          <w:fldChar w:fldCharType="begin"/>
        </w:r>
        <w:r w:rsidRPr="002B77AF">
          <w:instrText xml:space="preserve"> PAGEREF _Toc256000020 \h </w:instrText>
        </w:r>
        <w:r w:rsidRPr="002B77AF">
          <w:fldChar w:fldCharType="separate"/>
        </w:r>
        <w:r w:rsidR="00DD2355">
          <w:rPr>
            <w:noProof/>
          </w:rPr>
          <w:t>19</w:t>
        </w:r>
        <w:r w:rsidRPr="002B77AF">
          <w:fldChar w:fldCharType="end"/>
        </w:r>
      </w:hyperlink>
    </w:p>
    <w:p w14:paraId="3687EF81" w14:textId="75F7B0FC" w:rsidR="00870C41" w:rsidRPr="002B77AF" w:rsidRDefault="00D730AC">
      <w:pPr>
        <w:pStyle w:val="Sumrio1"/>
        <w:tabs>
          <w:tab w:val="left" w:pos="440"/>
          <w:tab w:val="right" w:leader="dot" w:pos="10194"/>
        </w:tabs>
        <w:rPr>
          <w:noProof/>
        </w:rPr>
      </w:pPr>
      <w:hyperlink w:anchor="_Toc256000021" w:history="1">
        <w:r w:rsidRPr="002B77AF">
          <w:rPr>
            <w:rStyle w:val="Hyperlink"/>
            <w:rFonts w:ascii="Calibri" w:eastAsia="Batang" w:hAnsi="Calibri" w:cs="Calibri"/>
            <w:b/>
            <w:lang w:eastAsia="pt-BR"/>
          </w:rPr>
          <w:t>4.</w:t>
        </w:r>
        <w:r w:rsidRPr="002B77AF">
          <w:rPr>
            <w:rFonts w:eastAsia="Batang" w:cs="Calibri"/>
            <w:b/>
            <w:noProof/>
            <w:lang w:eastAsia="pt-BR"/>
          </w:rPr>
          <w:tab/>
        </w:r>
        <w:r w:rsidRPr="002B77AF">
          <w:rPr>
            <w:rStyle w:val="Hyperlink"/>
            <w:rFonts w:ascii="Petrobras Sans" w:eastAsia="Batang" w:hAnsi="Petrobras Sans" w:cs="Calibri"/>
            <w:b/>
            <w:lang w:eastAsia="pt-BR"/>
          </w:rPr>
          <w:t>Estimativas contábeis e julgamentos relevantes</w:t>
        </w:r>
        <w:r w:rsidRPr="002B77AF">
          <w:tab/>
        </w:r>
        <w:r w:rsidRPr="002B77AF">
          <w:fldChar w:fldCharType="begin"/>
        </w:r>
        <w:r w:rsidRPr="002B77AF">
          <w:instrText xml:space="preserve"> PAGEREF _Toc256000021 \h </w:instrText>
        </w:r>
        <w:r w:rsidRPr="002B77AF">
          <w:fldChar w:fldCharType="separate"/>
        </w:r>
        <w:r w:rsidR="00DD2355">
          <w:rPr>
            <w:noProof/>
          </w:rPr>
          <w:t>20</w:t>
        </w:r>
        <w:r w:rsidRPr="002B77AF">
          <w:fldChar w:fldCharType="end"/>
        </w:r>
      </w:hyperlink>
    </w:p>
    <w:p w14:paraId="17FBF2B8" w14:textId="51ADC1CE" w:rsidR="00870C41" w:rsidRPr="002B77AF" w:rsidRDefault="00D730AC">
      <w:pPr>
        <w:pStyle w:val="Sumrio1"/>
        <w:tabs>
          <w:tab w:val="left" w:pos="440"/>
          <w:tab w:val="right" w:leader="dot" w:pos="10194"/>
        </w:tabs>
        <w:rPr>
          <w:noProof/>
        </w:rPr>
      </w:pPr>
      <w:hyperlink w:anchor="_Toc256000022" w:history="1">
        <w:r w:rsidRPr="002B77AF">
          <w:rPr>
            <w:rStyle w:val="Hyperlink"/>
            <w:rFonts w:ascii="Calibri" w:eastAsia="Batang" w:hAnsi="Calibri" w:cs="Calibri"/>
            <w:b/>
            <w:lang w:eastAsia="pt-BR"/>
          </w:rPr>
          <w:t>5.</w:t>
        </w:r>
        <w:r w:rsidRPr="002B77AF">
          <w:rPr>
            <w:rFonts w:eastAsia="Batang" w:cs="Calibri"/>
            <w:b/>
            <w:noProof/>
            <w:lang w:eastAsia="pt-BR"/>
          </w:rPr>
          <w:tab/>
        </w:r>
        <w:r w:rsidRPr="002B77AF">
          <w:rPr>
            <w:rStyle w:val="Hyperlink"/>
            <w:rFonts w:ascii="Petrobras Sans" w:eastAsia="Batang" w:hAnsi="Petrobras Sans" w:cs="Calibri"/>
            <w:b/>
            <w:lang w:eastAsia="pt-BR"/>
          </w:rPr>
          <w:t>Novas normas e interpretações</w:t>
        </w:r>
        <w:r w:rsidRPr="002B77AF">
          <w:tab/>
        </w:r>
        <w:r w:rsidRPr="002B77AF">
          <w:fldChar w:fldCharType="begin"/>
        </w:r>
        <w:r w:rsidRPr="002B77AF">
          <w:instrText xml:space="preserve"> PAGEREF _Toc256000022 \h </w:instrText>
        </w:r>
        <w:r w:rsidRPr="002B77AF">
          <w:fldChar w:fldCharType="separate"/>
        </w:r>
        <w:r w:rsidR="00DD2355">
          <w:rPr>
            <w:noProof/>
          </w:rPr>
          <w:t>21</w:t>
        </w:r>
        <w:r w:rsidRPr="002B77AF">
          <w:fldChar w:fldCharType="end"/>
        </w:r>
      </w:hyperlink>
    </w:p>
    <w:p w14:paraId="379B41EE" w14:textId="5F78BD10" w:rsidR="00870C41" w:rsidRPr="002B77AF" w:rsidRDefault="00D730AC">
      <w:pPr>
        <w:pStyle w:val="Sumrio1"/>
        <w:tabs>
          <w:tab w:val="left" w:pos="440"/>
          <w:tab w:val="right" w:leader="dot" w:pos="10194"/>
        </w:tabs>
        <w:rPr>
          <w:noProof/>
        </w:rPr>
      </w:pPr>
      <w:hyperlink w:anchor="_Toc256000024" w:history="1">
        <w:r w:rsidRPr="002B77AF">
          <w:rPr>
            <w:rStyle w:val="Hyperlink"/>
            <w:rFonts w:ascii="Calibri" w:eastAsia="Batang" w:hAnsi="Calibri" w:cs="Calibri"/>
            <w:b/>
            <w:lang w:eastAsia="pt-BR"/>
          </w:rPr>
          <w:t>6.</w:t>
        </w:r>
        <w:r w:rsidRPr="002B77AF">
          <w:rPr>
            <w:rFonts w:eastAsia="Batang" w:cs="Calibri"/>
            <w:b/>
            <w:noProof/>
            <w:lang w:eastAsia="pt-BR"/>
          </w:rPr>
          <w:tab/>
        </w:r>
        <w:r w:rsidRPr="002B77AF">
          <w:rPr>
            <w:rStyle w:val="Hyperlink"/>
            <w:rFonts w:ascii="Petrobras Sans" w:eastAsia="Batang" w:hAnsi="Petrobras Sans" w:cs="Calibri"/>
            <w:b/>
            <w:lang w:eastAsia="pt-BR"/>
          </w:rPr>
          <w:t>Caixa e equivalentes de caixa</w:t>
        </w:r>
        <w:r w:rsidRPr="002B77AF">
          <w:tab/>
        </w:r>
        <w:r w:rsidRPr="002B77AF">
          <w:fldChar w:fldCharType="begin"/>
        </w:r>
        <w:r w:rsidRPr="002B77AF">
          <w:instrText xml:space="preserve"> PAGEREF _Toc256000024 \h </w:instrText>
        </w:r>
        <w:r w:rsidRPr="002B77AF">
          <w:fldChar w:fldCharType="separate"/>
        </w:r>
        <w:r w:rsidR="00DD2355">
          <w:rPr>
            <w:noProof/>
          </w:rPr>
          <w:t>23</w:t>
        </w:r>
        <w:r w:rsidRPr="002B77AF">
          <w:fldChar w:fldCharType="end"/>
        </w:r>
      </w:hyperlink>
    </w:p>
    <w:p w14:paraId="5A3D0D11" w14:textId="4F1183D5" w:rsidR="00870C41" w:rsidRPr="002B77AF" w:rsidRDefault="00D730AC">
      <w:pPr>
        <w:pStyle w:val="Sumrio1"/>
        <w:tabs>
          <w:tab w:val="left" w:pos="440"/>
          <w:tab w:val="right" w:leader="dot" w:pos="10194"/>
        </w:tabs>
        <w:rPr>
          <w:noProof/>
        </w:rPr>
      </w:pPr>
      <w:hyperlink w:anchor="_Toc256000025" w:history="1">
        <w:r w:rsidRPr="002B77AF">
          <w:rPr>
            <w:rStyle w:val="Hyperlink"/>
            <w:rFonts w:ascii="Calibri" w:eastAsia="Batang" w:hAnsi="Calibri" w:cs="Calibri"/>
            <w:b/>
            <w:lang w:eastAsia="pt-BR"/>
          </w:rPr>
          <w:t>7.</w:t>
        </w:r>
        <w:r w:rsidRPr="002B77AF">
          <w:rPr>
            <w:rFonts w:eastAsia="Batang" w:cs="Calibri"/>
            <w:b/>
            <w:noProof/>
            <w:lang w:eastAsia="pt-BR"/>
          </w:rPr>
          <w:tab/>
        </w:r>
        <w:r w:rsidRPr="002B77AF">
          <w:rPr>
            <w:rStyle w:val="Hyperlink"/>
            <w:rFonts w:ascii="Petrobras Sans" w:eastAsia="Batang" w:hAnsi="Petrobras Sans" w:cs="Calibri"/>
            <w:b/>
            <w:lang w:eastAsia="pt-BR"/>
          </w:rPr>
          <w:t>Contas a receber</w:t>
        </w:r>
        <w:r w:rsidRPr="002B77AF">
          <w:tab/>
        </w:r>
        <w:r w:rsidRPr="002B77AF">
          <w:fldChar w:fldCharType="begin"/>
        </w:r>
        <w:r w:rsidRPr="002B77AF">
          <w:instrText xml:space="preserve"> PAGEREF _Toc256000025 \h </w:instrText>
        </w:r>
        <w:r w:rsidRPr="002B77AF">
          <w:fldChar w:fldCharType="separate"/>
        </w:r>
        <w:r w:rsidR="00DD2355">
          <w:rPr>
            <w:noProof/>
          </w:rPr>
          <w:t>24</w:t>
        </w:r>
        <w:r w:rsidRPr="002B77AF">
          <w:fldChar w:fldCharType="end"/>
        </w:r>
      </w:hyperlink>
    </w:p>
    <w:p w14:paraId="732B3B8F" w14:textId="5E69C963" w:rsidR="00870C41" w:rsidRPr="002B77AF" w:rsidRDefault="00D730AC">
      <w:pPr>
        <w:pStyle w:val="Sumrio1"/>
        <w:tabs>
          <w:tab w:val="left" w:pos="440"/>
          <w:tab w:val="right" w:leader="dot" w:pos="10194"/>
        </w:tabs>
        <w:rPr>
          <w:noProof/>
        </w:rPr>
      </w:pPr>
      <w:hyperlink w:anchor="_Toc256000026" w:history="1">
        <w:r w:rsidRPr="002B77AF">
          <w:rPr>
            <w:rStyle w:val="Hyperlink"/>
            <w:rFonts w:ascii="Calibri" w:eastAsia="Batang" w:hAnsi="Calibri" w:cs="Calibri"/>
            <w:b/>
            <w:lang w:eastAsia="pt-BR"/>
          </w:rPr>
          <w:t>8.</w:t>
        </w:r>
        <w:r w:rsidRPr="002B77AF">
          <w:rPr>
            <w:rFonts w:eastAsia="Batang" w:cs="Calibri"/>
            <w:b/>
            <w:noProof/>
            <w:lang w:eastAsia="pt-BR"/>
          </w:rPr>
          <w:tab/>
        </w:r>
        <w:r w:rsidRPr="002B77AF">
          <w:rPr>
            <w:rStyle w:val="Hyperlink"/>
            <w:rFonts w:ascii="Petrobras Sans" w:eastAsia="Batang" w:hAnsi="Petrobras Sans" w:cs="Calibri"/>
            <w:b/>
            <w:lang w:eastAsia="pt-BR"/>
          </w:rPr>
          <w:t>Imobilizado</w:t>
        </w:r>
        <w:r w:rsidRPr="002B77AF">
          <w:tab/>
        </w:r>
        <w:r w:rsidRPr="002B77AF">
          <w:fldChar w:fldCharType="begin"/>
        </w:r>
        <w:r w:rsidRPr="002B77AF">
          <w:instrText xml:space="preserve"> PAGEREF _Toc256000026 \h </w:instrText>
        </w:r>
        <w:r w:rsidRPr="002B77AF">
          <w:fldChar w:fldCharType="separate"/>
        </w:r>
        <w:r w:rsidR="00DD2355">
          <w:rPr>
            <w:noProof/>
          </w:rPr>
          <w:t>26</w:t>
        </w:r>
        <w:r w:rsidRPr="002B77AF">
          <w:fldChar w:fldCharType="end"/>
        </w:r>
      </w:hyperlink>
    </w:p>
    <w:p w14:paraId="5C98DCDA" w14:textId="424ECD02" w:rsidR="00870C41" w:rsidRPr="002B77AF" w:rsidRDefault="00D730AC">
      <w:pPr>
        <w:pStyle w:val="Sumrio1"/>
        <w:tabs>
          <w:tab w:val="left" w:pos="440"/>
          <w:tab w:val="right" w:leader="dot" w:pos="10194"/>
        </w:tabs>
        <w:rPr>
          <w:noProof/>
        </w:rPr>
      </w:pPr>
      <w:hyperlink w:anchor="_Toc256000027" w:history="1">
        <w:r w:rsidRPr="002B77AF">
          <w:rPr>
            <w:rStyle w:val="Hyperlink"/>
            <w:rFonts w:ascii="Calibri" w:eastAsia="Batang" w:hAnsi="Calibri" w:cs="Calibri"/>
            <w:b/>
            <w:lang w:eastAsia="pt-BR"/>
          </w:rPr>
          <w:t>9.</w:t>
        </w:r>
        <w:r w:rsidRPr="002B77AF">
          <w:rPr>
            <w:rFonts w:eastAsia="Batang" w:cs="Calibri"/>
            <w:b/>
            <w:noProof/>
            <w:lang w:eastAsia="pt-BR"/>
          </w:rPr>
          <w:tab/>
        </w:r>
        <w:r w:rsidRPr="002B77AF">
          <w:rPr>
            <w:rStyle w:val="Hyperlink"/>
            <w:rFonts w:ascii="Petrobras Sans" w:eastAsia="Batang" w:hAnsi="Petrobras Sans" w:cs="Calibri"/>
            <w:b/>
            <w:lang w:eastAsia="pt-BR"/>
          </w:rPr>
          <w:t>Partes relacionadas</w:t>
        </w:r>
        <w:r w:rsidRPr="002B77AF">
          <w:tab/>
        </w:r>
        <w:r w:rsidRPr="002B77AF">
          <w:fldChar w:fldCharType="begin"/>
        </w:r>
        <w:r w:rsidRPr="002B77AF">
          <w:instrText xml:space="preserve"> PAGEREF _Toc256000027 \h </w:instrText>
        </w:r>
        <w:r w:rsidRPr="002B77AF">
          <w:fldChar w:fldCharType="separate"/>
        </w:r>
        <w:r w:rsidR="00DD2355">
          <w:rPr>
            <w:noProof/>
          </w:rPr>
          <w:t>26</w:t>
        </w:r>
        <w:r w:rsidRPr="002B77AF">
          <w:fldChar w:fldCharType="end"/>
        </w:r>
      </w:hyperlink>
    </w:p>
    <w:p w14:paraId="6F5D736E" w14:textId="1160DF63" w:rsidR="00870C41" w:rsidRPr="002B77AF" w:rsidRDefault="00D730AC">
      <w:pPr>
        <w:pStyle w:val="Sumrio1"/>
        <w:tabs>
          <w:tab w:val="left" w:pos="660"/>
          <w:tab w:val="right" w:leader="dot" w:pos="10194"/>
        </w:tabs>
        <w:rPr>
          <w:noProof/>
        </w:rPr>
      </w:pPr>
      <w:hyperlink w:anchor="_Toc256000028" w:history="1">
        <w:r w:rsidRPr="002B77AF">
          <w:rPr>
            <w:rStyle w:val="Hyperlink"/>
            <w:rFonts w:ascii="Calibri" w:eastAsia="Batang" w:hAnsi="Calibri" w:cs="Calibri"/>
            <w:b/>
            <w:lang w:eastAsia="pt-BR"/>
          </w:rPr>
          <w:t>10.</w:t>
        </w:r>
        <w:r w:rsidRPr="002B77AF">
          <w:rPr>
            <w:rFonts w:eastAsia="Batang" w:cs="Calibri"/>
            <w:b/>
            <w:noProof/>
            <w:lang w:eastAsia="pt-BR"/>
          </w:rPr>
          <w:tab/>
        </w:r>
        <w:r w:rsidRPr="002B77AF">
          <w:rPr>
            <w:rStyle w:val="Hyperlink"/>
            <w:rFonts w:ascii="Petrobras Sans" w:eastAsia="Batang" w:hAnsi="Petrobras Sans" w:cs="Calibri"/>
            <w:b/>
            <w:lang w:eastAsia="pt-BR"/>
          </w:rPr>
          <w:t>Tributos</w:t>
        </w:r>
        <w:r w:rsidRPr="002B77AF">
          <w:tab/>
        </w:r>
        <w:r w:rsidRPr="002B77AF">
          <w:fldChar w:fldCharType="begin"/>
        </w:r>
        <w:r w:rsidRPr="002B77AF">
          <w:instrText xml:space="preserve"> PAGEREF _Toc256000028 \h </w:instrText>
        </w:r>
        <w:r w:rsidRPr="002B77AF">
          <w:fldChar w:fldCharType="separate"/>
        </w:r>
        <w:r w:rsidR="00DD2355">
          <w:rPr>
            <w:noProof/>
          </w:rPr>
          <w:t>28</w:t>
        </w:r>
        <w:r w:rsidRPr="002B77AF">
          <w:fldChar w:fldCharType="end"/>
        </w:r>
      </w:hyperlink>
    </w:p>
    <w:p w14:paraId="6F2233CD" w14:textId="16ECC84B" w:rsidR="00870C41" w:rsidRPr="002B77AF" w:rsidRDefault="00D730AC">
      <w:pPr>
        <w:pStyle w:val="Sumrio1"/>
        <w:tabs>
          <w:tab w:val="left" w:pos="660"/>
          <w:tab w:val="right" w:leader="dot" w:pos="10194"/>
        </w:tabs>
        <w:rPr>
          <w:noProof/>
        </w:rPr>
      </w:pPr>
      <w:hyperlink w:anchor="_Toc256000030" w:history="1">
        <w:r w:rsidRPr="002B77AF">
          <w:rPr>
            <w:rStyle w:val="Hyperlink"/>
            <w:rFonts w:ascii="Calibri" w:eastAsia="Batang" w:hAnsi="Calibri" w:cs="Calibri"/>
            <w:b/>
            <w:lang w:eastAsia="pt-BR"/>
          </w:rPr>
          <w:t>11.</w:t>
        </w:r>
        <w:r w:rsidRPr="002B77AF">
          <w:rPr>
            <w:rFonts w:eastAsia="Batang" w:cs="Calibri"/>
            <w:b/>
            <w:noProof/>
            <w:lang w:eastAsia="pt-BR"/>
          </w:rPr>
          <w:tab/>
        </w:r>
        <w:r w:rsidRPr="002B77AF">
          <w:rPr>
            <w:rStyle w:val="Hyperlink"/>
            <w:rFonts w:ascii="Petrobras Sans" w:eastAsia="Batang" w:hAnsi="Petrobras Sans" w:cs="Calibri"/>
            <w:b/>
            <w:lang w:eastAsia="pt-BR"/>
          </w:rPr>
          <w:t>Benefícios a empregados</w:t>
        </w:r>
        <w:r w:rsidRPr="002B77AF">
          <w:tab/>
        </w:r>
        <w:r w:rsidRPr="002B77AF">
          <w:fldChar w:fldCharType="begin"/>
        </w:r>
        <w:r w:rsidRPr="002B77AF">
          <w:instrText xml:space="preserve"> PAGEREF _Toc256000030 \h </w:instrText>
        </w:r>
        <w:r w:rsidRPr="002B77AF">
          <w:fldChar w:fldCharType="separate"/>
        </w:r>
        <w:r w:rsidR="00DD2355">
          <w:rPr>
            <w:noProof/>
          </w:rPr>
          <w:t>32</w:t>
        </w:r>
        <w:r w:rsidRPr="002B77AF">
          <w:fldChar w:fldCharType="end"/>
        </w:r>
      </w:hyperlink>
    </w:p>
    <w:p w14:paraId="0E2A2E98" w14:textId="0822C1D9" w:rsidR="00870C41" w:rsidRPr="002B77AF" w:rsidRDefault="00D730AC">
      <w:pPr>
        <w:pStyle w:val="Sumrio1"/>
        <w:tabs>
          <w:tab w:val="left" w:pos="660"/>
          <w:tab w:val="right" w:leader="dot" w:pos="10194"/>
        </w:tabs>
        <w:rPr>
          <w:noProof/>
        </w:rPr>
      </w:pPr>
      <w:hyperlink w:anchor="_Toc256000031" w:history="1">
        <w:r w:rsidRPr="002B77AF">
          <w:rPr>
            <w:rStyle w:val="Hyperlink"/>
            <w:rFonts w:ascii="Calibri" w:eastAsia="Batang" w:hAnsi="Calibri" w:cs="Calibri"/>
            <w:b/>
            <w:lang w:eastAsia="pt-BR"/>
          </w:rPr>
          <w:t>12.</w:t>
        </w:r>
        <w:r w:rsidRPr="002B77AF">
          <w:rPr>
            <w:rFonts w:eastAsia="Batang" w:cs="Calibri"/>
            <w:b/>
            <w:noProof/>
            <w:lang w:eastAsia="pt-BR"/>
          </w:rPr>
          <w:tab/>
        </w:r>
        <w:r w:rsidRPr="002B77AF">
          <w:rPr>
            <w:rStyle w:val="Hyperlink"/>
            <w:rFonts w:ascii="Petrobras Sans" w:eastAsia="Batang" w:hAnsi="Petrobras Sans" w:cs="Calibri"/>
            <w:b/>
            <w:lang w:eastAsia="pt-BR"/>
          </w:rPr>
          <w:t>Patrimônio líquido</w:t>
        </w:r>
        <w:r w:rsidRPr="002B77AF">
          <w:tab/>
        </w:r>
        <w:r w:rsidRPr="002B77AF">
          <w:fldChar w:fldCharType="begin"/>
        </w:r>
        <w:r w:rsidRPr="002B77AF">
          <w:instrText xml:space="preserve"> PAGEREF _Toc256000031 \h </w:instrText>
        </w:r>
        <w:r w:rsidRPr="002B77AF">
          <w:fldChar w:fldCharType="separate"/>
        </w:r>
        <w:r w:rsidR="00DD2355">
          <w:rPr>
            <w:noProof/>
          </w:rPr>
          <w:t>39</w:t>
        </w:r>
        <w:r w:rsidRPr="002B77AF">
          <w:fldChar w:fldCharType="end"/>
        </w:r>
      </w:hyperlink>
    </w:p>
    <w:p w14:paraId="034A3F16" w14:textId="3C5A40D6" w:rsidR="00870C41" w:rsidRPr="002B77AF" w:rsidRDefault="00D730AC">
      <w:pPr>
        <w:pStyle w:val="Sumrio1"/>
        <w:tabs>
          <w:tab w:val="left" w:pos="660"/>
          <w:tab w:val="right" w:leader="dot" w:pos="10194"/>
        </w:tabs>
        <w:rPr>
          <w:noProof/>
        </w:rPr>
      </w:pPr>
      <w:hyperlink w:anchor="_Toc256000032" w:history="1">
        <w:r w:rsidRPr="002B77AF">
          <w:rPr>
            <w:rStyle w:val="Hyperlink"/>
            <w:rFonts w:ascii="Calibri" w:eastAsia="Batang" w:hAnsi="Calibri" w:cs="Calibri"/>
            <w:b/>
            <w:lang w:eastAsia="pt-BR"/>
          </w:rPr>
          <w:t>13.</w:t>
        </w:r>
        <w:r w:rsidRPr="002B77AF">
          <w:rPr>
            <w:rFonts w:eastAsia="Batang" w:cs="Calibri"/>
            <w:b/>
            <w:noProof/>
            <w:lang w:eastAsia="pt-BR"/>
          </w:rPr>
          <w:tab/>
        </w:r>
        <w:r w:rsidRPr="002B77AF">
          <w:rPr>
            <w:rStyle w:val="Hyperlink"/>
            <w:rFonts w:ascii="Petrobras Sans" w:eastAsia="Batang" w:hAnsi="Petrobras Sans" w:cs="Calibri"/>
            <w:b/>
            <w:lang w:eastAsia="pt-BR"/>
          </w:rPr>
          <w:t>Receita de arrendamento</w:t>
        </w:r>
        <w:r w:rsidRPr="002B77AF">
          <w:tab/>
        </w:r>
        <w:r w:rsidRPr="002B77AF">
          <w:fldChar w:fldCharType="begin"/>
        </w:r>
        <w:r w:rsidRPr="002B77AF">
          <w:instrText xml:space="preserve"> PAGEREF _Toc256000032 \h </w:instrText>
        </w:r>
        <w:r w:rsidRPr="002B77AF">
          <w:fldChar w:fldCharType="separate"/>
        </w:r>
        <w:r w:rsidR="00DD2355">
          <w:rPr>
            <w:noProof/>
          </w:rPr>
          <w:t>42</w:t>
        </w:r>
        <w:r w:rsidRPr="002B77AF">
          <w:fldChar w:fldCharType="end"/>
        </w:r>
      </w:hyperlink>
    </w:p>
    <w:p w14:paraId="5262D581" w14:textId="68DD4B86" w:rsidR="00870C41" w:rsidRPr="002B77AF" w:rsidRDefault="00D730AC">
      <w:pPr>
        <w:pStyle w:val="Sumrio1"/>
        <w:tabs>
          <w:tab w:val="left" w:pos="660"/>
          <w:tab w:val="right" w:leader="dot" w:pos="10194"/>
        </w:tabs>
        <w:rPr>
          <w:noProof/>
        </w:rPr>
      </w:pPr>
      <w:hyperlink w:anchor="_Toc256000033" w:history="1">
        <w:r w:rsidRPr="002B77AF">
          <w:rPr>
            <w:rStyle w:val="Hyperlink"/>
            <w:rFonts w:ascii="Calibri" w:eastAsia="Batang" w:hAnsi="Calibri" w:cs="Calibri"/>
            <w:b/>
            <w:lang w:eastAsia="pt-BR"/>
          </w:rPr>
          <w:t>14.</w:t>
        </w:r>
        <w:r w:rsidRPr="002B77AF">
          <w:rPr>
            <w:rFonts w:eastAsia="Batang" w:cs="Calibri"/>
            <w:b/>
            <w:noProof/>
            <w:lang w:eastAsia="pt-BR"/>
          </w:rPr>
          <w:tab/>
        </w:r>
        <w:r w:rsidRPr="002B77AF">
          <w:rPr>
            <w:rStyle w:val="Hyperlink"/>
            <w:rFonts w:ascii="Petrobras Sans" w:eastAsia="Batang" w:hAnsi="Petrobras Sans" w:cs="Calibri"/>
            <w:b/>
            <w:lang w:eastAsia="pt-BR"/>
          </w:rPr>
          <w:t>Custos e despesas por natureza</w:t>
        </w:r>
        <w:r w:rsidRPr="002B77AF">
          <w:tab/>
        </w:r>
        <w:r w:rsidRPr="002B77AF">
          <w:fldChar w:fldCharType="begin"/>
        </w:r>
        <w:r w:rsidRPr="002B77AF">
          <w:instrText xml:space="preserve"> PAGEREF _Toc256000033 \h </w:instrText>
        </w:r>
        <w:r w:rsidRPr="002B77AF">
          <w:fldChar w:fldCharType="separate"/>
        </w:r>
        <w:r w:rsidR="00DD2355">
          <w:rPr>
            <w:noProof/>
          </w:rPr>
          <w:t>42</w:t>
        </w:r>
        <w:r w:rsidRPr="002B77AF">
          <w:fldChar w:fldCharType="end"/>
        </w:r>
      </w:hyperlink>
    </w:p>
    <w:p w14:paraId="34A59DA4" w14:textId="07DCF2B6" w:rsidR="00870C41" w:rsidRPr="002B77AF" w:rsidRDefault="00D730AC">
      <w:pPr>
        <w:pStyle w:val="Sumrio1"/>
        <w:tabs>
          <w:tab w:val="left" w:pos="660"/>
          <w:tab w:val="right" w:leader="dot" w:pos="10194"/>
        </w:tabs>
        <w:rPr>
          <w:noProof/>
        </w:rPr>
      </w:pPr>
      <w:hyperlink w:anchor="_Toc256000036" w:history="1">
        <w:r w:rsidRPr="002B77AF">
          <w:rPr>
            <w:rStyle w:val="Hyperlink"/>
            <w:rFonts w:ascii="Calibri" w:eastAsia="Batang" w:hAnsi="Calibri" w:cs="Calibri"/>
            <w:b/>
            <w:lang w:eastAsia="pt-BR"/>
          </w:rPr>
          <w:t>15.</w:t>
        </w:r>
        <w:r w:rsidRPr="002B77AF">
          <w:rPr>
            <w:rFonts w:eastAsia="Batang" w:cs="Calibri"/>
            <w:b/>
            <w:noProof/>
            <w:lang w:eastAsia="pt-BR"/>
          </w:rPr>
          <w:tab/>
        </w:r>
        <w:r w:rsidRPr="002B77AF">
          <w:rPr>
            <w:rStyle w:val="Hyperlink"/>
            <w:rFonts w:ascii="Petrobras Sans" w:eastAsia="Batang" w:hAnsi="Petrobras Sans" w:cs="Calibri"/>
            <w:b/>
            <w:lang w:eastAsia="pt-BR"/>
          </w:rPr>
          <w:t>Outras receitas (despesas) operacionais líquidas</w:t>
        </w:r>
        <w:r w:rsidRPr="002B77AF">
          <w:tab/>
        </w:r>
        <w:r w:rsidRPr="002B77AF">
          <w:fldChar w:fldCharType="begin"/>
        </w:r>
        <w:r w:rsidRPr="002B77AF">
          <w:instrText xml:space="preserve"> PAGEREF _Toc256000036 \h </w:instrText>
        </w:r>
        <w:r w:rsidRPr="002B77AF">
          <w:fldChar w:fldCharType="separate"/>
        </w:r>
        <w:r w:rsidR="00DD2355">
          <w:rPr>
            <w:noProof/>
          </w:rPr>
          <w:t>43</w:t>
        </w:r>
        <w:r w:rsidRPr="002B77AF">
          <w:fldChar w:fldCharType="end"/>
        </w:r>
      </w:hyperlink>
    </w:p>
    <w:p w14:paraId="509D7D03" w14:textId="41DCC338" w:rsidR="00870C41" w:rsidRPr="002B77AF" w:rsidRDefault="00D730AC">
      <w:pPr>
        <w:pStyle w:val="Sumrio1"/>
        <w:tabs>
          <w:tab w:val="left" w:pos="660"/>
          <w:tab w:val="right" w:leader="dot" w:pos="10194"/>
        </w:tabs>
        <w:rPr>
          <w:noProof/>
        </w:rPr>
      </w:pPr>
      <w:hyperlink w:anchor="_Toc256000037" w:history="1">
        <w:r w:rsidRPr="002B77AF">
          <w:rPr>
            <w:rStyle w:val="Hyperlink"/>
            <w:rFonts w:ascii="Calibri" w:eastAsia="Batang" w:hAnsi="Calibri" w:cs="Calibri"/>
            <w:b/>
            <w:lang w:eastAsia="pt-BR"/>
          </w:rPr>
          <w:t>16.</w:t>
        </w:r>
        <w:r w:rsidRPr="002B77AF">
          <w:rPr>
            <w:rFonts w:eastAsia="Batang" w:cs="Calibri"/>
            <w:b/>
            <w:noProof/>
            <w:lang w:eastAsia="pt-BR"/>
          </w:rPr>
          <w:tab/>
        </w:r>
        <w:r w:rsidRPr="002B77AF">
          <w:rPr>
            <w:rStyle w:val="Hyperlink"/>
            <w:rFonts w:ascii="Petrobras Sans" w:eastAsia="Batang" w:hAnsi="Petrobras Sans" w:cs="Calibri"/>
            <w:b/>
            <w:lang w:eastAsia="pt-BR"/>
          </w:rPr>
          <w:t>Resultado financeiro líquido</w:t>
        </w:r>
        <w:r w:rsidRPr="002B77AF">
          <w:tab/>
        </w:r>
        <w:r w:rsidRPr="002B77AF">
          <w:fldChar w:fldCharType="begin"/>
        </w:r>
        <w:r w:rsidRPr="002B77AF">
          <w:instrText xml:space="preserve"> PAGEREF _Toc256000037 \h </w:instrText>
        </w:r>
        <w:r w:rsidRPr="002B77AF">
          <w:fldChar w:fldCharType="separate"/>
        </w:r>
        <w:r w:rsidR="00DD2355">
          <w:rPr>
            <w:noProof/>
          </w:rPr>
          <w:t>43</w:t>
        </w:r>
        <w:r w:rsidRPr="002B77AF">
          <w:fldChar w:fldCharType="end"/>
        </w:r>
      </w:hyperlink>
    </w:p>
    <w:p w14:paraId="44D1AD2A" w14:textId="45322171" w:rsidR="00870C41" w:rsidRPr="002B77AF" w:rsidRDefault="00D730AC">
      <w:pPr>
        <w:pStyle w:val="Sumrio1"/>
        <w:tabs>
          <w:tab w:val="left" w:pos="660"/>
          <w:tab w:val="right" w:leader="dot" w:pos="10194"/>
        </w:tabs>
        <w:rPr>
          <w:noProof/>
        </w:rPr>
      </w:pPr>
      <w:hyperlink w:anchor="_Toc256000038" w:history="1">
        <w:r w:rsidRPr="002B77AF">
          <w:rPr>
            <w:rStyle w:val="Hyperlink"/>
            <w:rFonts w:ascii="Calibri" w:eastAsia="Batang" w:hAnsi="Calibri" w:cs="Calibri"/>
            <w:b/>
            <w:lang w:eastAsia="pt-BR"/>
          </w:rPr>
          <w:t>17.</w:t>
        </w:r>
        <w:r w:rsidRPr="002B77AF">
          <w:rPr>
            <w:rFonts w:eastAsia="Batang" w:cs="Calibri"/>
            <w:b/>
            <w:noProof/>
            <w:lang w:eastAsia="pt-BR"/>
          </w:rPr>
          <w:tab/>
        </w:r>
        <w:r w:rsidRPr="002B77AF">
          <w:rPr>
            <w:rStyle w:val="Hyperlink"/>
            <w:rFonts w:ascii="Petrobras Sans" w:eastAsia="Batang" w:hAnsi="Petrobras Sans" w:cs="Calibri"/>
            <w:b/>
            <w:lang w:eastAsia="pt-BR"/>
          </w:rPr>
          <w:t>Informações complementares à demonstração dos fluxos de caixa</w:t>
        </w:r>
        <w:r w:rsidRPr="002B77AF">
          <w:tab/>
        </w:r>
        <w:r w:rsidRPr="002B77AF">
          <w:fldChar w:fldCharType="begin"/>
        </w:r>
        <w:r w:rsidRPr="002B77AF">
          <w:instrText xml:space="preserve"> PAGEREF _Toc256000038 \h </w:instrText>
        </w:r>
        <w:r w:rsidRPr="002B77AF">
          <w:fldChar w:fldCharType="separate"/>
        </w:r>
        <w:r w:rsidR="00DD2355">
          <w:rPr>
            <w:noProof/>
          </w:rPr>
          <w:t>43</w:t>
        </w:r>
        <w:r w:rsidRPr="002B77AF">
          <w:fldChar w:fldCharType="end"/>
        </w:r>
      </w:hyperlink>
    </w:p>
    <w:p w14:paraId="3AECEC44" w14:textId="5452E58E" w:rsidR="00870C41" w:rsidRPr="002B77AF" w:rsidRDefault="00D730AC">
      <w:pPr>
        <w:pStyle w:val="Sumrio1"/>
        <w:tabs>
          <w:tab w:val="left" w:pos="660"/>
          <w:tab w:val="right" w:leader="dot" w:pos="10194"/>
        </w:tabs>
        <w:rPr>
          <w:noProof/>
        </w:rPr>
      </w:pPr>
      <w:hyperlink w:anchor="_Toc256000039" w:history="1">
        <w:r w:rsidRPr="002B77AF">
          <w:rPr>
            <w:rStyle w:val="Hyperlink"/>
            <w:rFonts w:ascii="Calibri" w:eastAsia="Batang" w:hAnsi="Calibri" w:cs="Calibri"/>
            <w:b/>
            <w:lang w:eastAsia="pt-BR"/>
          </w:rPr>
          <w:t>18.</w:t>
        </w:r>
        <w:r w:rsidRPr="002B77AF">
          <w:rPr>
            <w:rFonts w:eastAsia="Batang" w:cs="Calibri"/>
            <w:b/>
            <w:noProof/>
            <w:lang w:eastAsia="pt-BR"/>
          </w:rPr>
          <w:tab/>
        </w:r>
        <w:r w:rsidRPr="002B77AF">
          <w:rPr>
            <w:rStyle w:val="Hyperlink"/>
            <w:rFonts w:ascii="Petrobras Sans" w:eastAsia="Batang" w:hAnsi="Petrobras Sans" w:cs="Calibri"/>
            <w:b/>
            <w:lang w:eastAsia="pt-BR"/>
          </w:rPr>
          <w:t>Processos judiciais e contingências</w:t>
        </w:r>
        <w:r w:rsidRPr="002B77AF">
          <w:tab/>
        </w:r>
        <w:r w:rsidRPr="002B77AF">
          <w:fldChar w:fldCharType="begin"/>
        </w:r>
        <w:r w:rsidRPr="002B77AF">
          <w:instrText xml:space="preserve"> PAGEREF _Toc256000039 \h </w:instrText>
        </w:r>
        <w:r w:rsidRPr="002B77AF">
          <w:fldChar w:fldCharType="separate"/>
        </w:r>
        <w:r w:rsidR="00DD2355">
          <w:rPr>
            <w:noProof/>
          </w:rPr>
          <w:t>44</w:t>
        </w:r>
        <w:r w:rsidRPr="002B77AF">
          <w:fldChar w:fldCharType="end"/>
        </w:r>
      </w:hyperlink>
    </w:p>
    <w:p w14:paraId="2E30B589" w14:textId="4A61F357" w:rsidR="00870C41" w:rsidRPr="002B77AF" w:rsidRDefault="00D730AC">
      <w:pPr>
        <w:pStyle w:val="Sumrio1"/>
        <w:tabs>
          <w:tab w:val="left" w:pos="660"/>
          <w:tab w:val="right" w:leader="dot" w:pos="10194"/>
        </w:tabs>
        <w:rPr>
          <w:noProof/>
        </w:rPr>
      </w:pPr>
      <w:hyperlink w:anchor="_Toc256000040" w:history="1">
        <w:r w:rsidRPr="002B77AF">
          <w:rPr>
            <w:rStyle w:val="Hyperlink"/>
            <w:rFonts w:ascii="Calibri" w:eastAsia="Batang" w:hAnsi="Calibri" w:cs="Calibri"/>
            <w:b/>
            <w:lang w:eastAsia="pt-BR"/>
          </w:rPr>
          <w:t>19.</w:t>
        </w:r>
        <w:r w:rsidRPr="002B77AF">
          <w:rPr>
            <w:rFonts w:eastAsia="Batang" w:cs="Calibri"/>
            <w:b/>
            <w:noProof/>
            <w:lang w:eastAsia="pt-BR"/>
          </w:rPr>
          <w:tab/>
        </w:r>
        <w:r w:rsidRPr="002B77AF">
          <w:rPr>
            <w:rStyle w:val="Hyperlink"/>
            <w:rFonts w:ascii="Petrobras Sans" w:eastAsia="Batang" w:hAnsi="Petrobras Sans" w:cs="Calibri"/>
            <w:b/>
            <w:lang w:eastAsia="pt-BR"/>
          </w:rPr>
          <w:t>Gerenciamento de riscos e instrumentos financeiros</w:t>
        </w:r>
        <w:r w:rsidRPr="002B77AF">
          <w:tab/>
        </w:r>
        <w:r w:rsidRPr="002B77AF">
          <w:fldChar w:fldCharType="begin"/>
        </w:r>
        <w:r w:rsidRPr="002B77AF">
          <w:instrText xml:space="preserve"> PAGEREF _Toc256000040 \h </w:instrText>
        </w:r>
        <w:r w:rsidRPr="002B77AF">
          <w:fldChar w:fldCharType="separate"/>
        </w:r>
        <w:r w:rsidR="00DD2355">
          <w:rPr>
            <w:noProof/>
          </w:rPr>
          <w:t>47</w:t>
        </w:r>
        <w:r w:rsidRPr="002B77AF">
          <w:fldChar w:fldCharType="end"/>
        </w:r>
      </w:hyperlink>
    </w:p>
    <w:p w14:paraId="1DB11187" w14:textId="4DD6FC7C" w:rsidR="00870C41" w:rsidRPr="002B77AF" w:rsidRDefault="00D730AC">
      <w:pPr>
        <w:pStyle w:val="Sumrio1"/>
        <w:tabs>
          <w:tab w:val="right" w:leader="dot" w:pos="10194"/>
        </w:tabs>
        <w:rPr>
          <w:noProof/>
        </w:rPr>
      </w:pPr>
      <w:hyperlink w:anchor="_Toc256000041" w:history="1">
        <w:r w:rsidRPr="002B77AF">
          <w:rPr>
            <w:rStyle w:val="Hyperlink"/>
            <w:rFonts w:ascii="Petrobras Sans" w:eastAsia="Batang" w:hAnsi="Petrobras Sans" w:cs="Times New Roman"/>
            <w:b/>
            <w:bCs/>
            <w:lang w:eastAsia="de-DE"/>
          </w:rPr>
          <w:t>Diretoria Executiva</w:t>
        </w:r>
        <w:r w:rsidRPr="002B77AF">
          <w:tab/>
        </w:r>
        <w:r w:rsidRPr="002B77AF">
          <w:fldChar w:fldCharType="begin"/>
        </w:r>
        <w:r w:rsidRPr="002B77AF">
          <w:instrText xml:space="preserve"> PAGEREF _Toc256000041 \h </w:instrText>
        </w:r>
        <w:r w:rsidRPr="002B77AF">
          <w:fldChar w:fldCharType="separate"/>
        </w:r>
        <w:r w:rsidR="00DD2355">
          <w:rPr>
            <w:noProof/>
          </w:rPr>
          <w:t>49</w:t>
        </w:r>
        <w:r w:rsidRPr="002B77AF">
          <w:fldChar w:fldCharType="end"/>
        </w:r>
      </w:hyperlink>
    </w:p>
    <w:p w14:paraId="2CFA29D5" w14:textId="7A5B2169" w:rsidR="00870C41" w:rsidRPr="002B77AF" w:rsidRDefault="00D730AC">
      <w:pPr>
        <w:pStyle w:val="Sumrio1"/>
        <w:tabs>
          <w:tab w:val="right" w:leader="dot" w:pos="10194"/>
        </w:tabs>
        <w:rPr>
          <w:noProof/>
        </w:rPr>
      </w:pPr>
      <w:hyperlink w:anchor="_Toc256000043" w:history="1">
        <w:r w:rsidRPr="002B77AF">
          <w:rPr>
            <w:rStyle w:val="Hyperlink"/>
            <w:rFonts w:ascii="Petrobras Sans" w:eastAsia="Batang" w:hAnsi="Petrobras Sans" w:cs="Calibri"/>
            <w:b/>
            <w:lang w:eastAsia="pt-BR"/>
          </w:rPr>
          <w:t>Relatório Anual das Atividades do Comitê de Auditoria Estatutário do Conglomerado Petrobras</w:t>
        </w:r>
        <w:r w:rsidRPr="002B77AF">
          <w:tab/>
        </w:r>
        <w:r w:rsidRPr="002B77AF">
          <w:fldChar w:fldCharType="begin"/>
        </w:r>
        <w:r w:rsidRPr="002B77AF">
          <w:instrText xml:space="preserve"> PAGEREF _Toc256000043 \h </w:instrText>
        </w:r>
        <w:r w:rsidRPr="002B77AF">
          <w:fldChar w:fldCharType="separate"/>
        </w:r>
        <w:r w:rsidR="00DD2355">
          <w:rPr>
            <w:noProof/>
          </w:rPr>
          <w:t>50</w:t>
        </w:r>
        <w:r w:rsidRPr="002B77AF">
          <w:fldChar w:fldCharType="end"/>
        </w:r>
      </w:hyperlink>
    </w:p>
    <w:p w14:paraId="1423964A" w14:textId="35B7D4F4" w:rsidR="00870C41" w:rsidRPr="002B77AF" w:rsidRDefault="00870C41">
      <w:pPr>
        <w:pStyle w:val="Sumrio1"/>
        <w:tabs>
          <w:tab w:val="right" w:leader="dot" w:pos="10194"/>
        </w:tabs>
        <w:rPr>
          <w:noProof/>
        </w:rPr>
      </w:pPr>
    </w:p>
    <w:p w14:paraId="34495A6B" w14:textId="788972DA" w:rsidR="00870C41" w:rsidRPr="002B77AF" w:rsidRDefault="00870C41">
      <w:pPr>
        <w:pStyle w:val="Sumrio1"/>
        <w:tabs>
          <w:tab w:val="right" w:leader="dot" w:pos="10194"/>
        </w:tabs>
        <w:rPr>
          <w:noProof/>
        </w:rPr>
      </w:pPr>
    </w:p>
    <w:p w14:paraId="7D1E83EC" w14:textId="577D5B1B" w:rsidR="00870C41" w:rsidRPr="002B77AF" w:rsidRDefault="00870C41">
      <w:pPr>
        <w:pStyle w:val="Sumrio1"/>
        <w:tabs>
          <w:tab w:val="right" w:leader="dot" w:pos="10194"/>
        </w:tabs>
        <w:rPr>
          <w:noProof/>
        </w:rPr>
      </w:pPr>
    </w:p>
    <w:p w14:paraId="16B7F8C3" w14:textId="0A9FD7F1" w:rsidR="00840DA9" w:rsidRPr="002B77AF" w:rsidRDefault="00D730AC" w:rsidP="00306107">
      <w:pPr>
        <w:tabs>
          <w:tab w:val="left" w:pos="2475"/>
        </w:tabs>
        <w:spacing w:after="0" w:line="240" w:lineRule="auto"/>
        <w:rPr>
          <w:rFonts w:ascii="Calibri" w:eastAsia="Batang" w:hAnsi="Calibri" w:cs="Times New Roman"/>
          <w:bCs/>
          <w:sz w:val="10"/>
          <w:lang w:eastAsia="pt-BR"/>
        </w:rPr>
        <w:sectPr w:rsidR="00840DA9" w:rsidRPr="002B77AF">
          <w:headerReference w:type="even" r:id="rId16"/>
          <w:headerReference w:type="default" r:id="rId17"/>
          <w:footerReference w:type="even" r:id="rId18"/>
          <w:footerReference w:type="default" r:id="rId19"/>
          <w:headerReference w:type="first" r:id="rId20"/>
          <w:footerReference w:type="first" r:id="rId21"/>
          <w:pgSz w:w="11906" w:h="16838" w:code="9"/>
          <w:pgMar w:top="1871" w:right="851" w:bottom="1134" w:left="851" w:header="567" w:footer="454" w:gutter="0"/>
          <w:cols w:space="708"/>
          <w:docGrid w:linePitch="360"/>
        </w:sectPr>
      </w:pPr>
      <w:r w:rsidRPr="002B77AF">
        <w:rPr>
          <w:rFonts w:ascii="Calibri" w:eastAsia="Batang" w:hAnsi="Calibri" w:cs="Times New Roman"/>
          <w:bCs/>
          <w:noProof/>
          <w:sz w:val="20"/>
          <w:szCs w:val="20"/>
          <w:lang w:eastAsia="pt-BR"/>
        </w:rPr>
        <w:fldChar w:fldCharType="end"/>
      </w:r>
      <w:bookmarkEnd w:id="2"/>
    </w:p>
    <w:p w14:paraId="2ACF066A" w14:textId="77777777" w:rsidR="00427496" w:rsidRPr="002B77AF" w:rsidRDefault="00D730AC" w:rsidP="004D4127">
      <w:pPr>
        <w:keepNext/>
        <w:keepLines/>
        <w:spacing w:before="240" w:after="240" w:line="240" w:lineRule="auto"/>
        <w:jc w:val="both"/>
        <w:outlineLvl w:val="0"/>
        <w:rPr>
          <w:rFonts w:ascii="Petrobras Sans" w:eastAsia="Batang" w:hAnsi="Petrobras Sans" w:cs="Times New Roman"/>
          <w:b/>
          <w:color w:val="008542"/>
          <w:sz w:val="26"/>
          <w:szCs w:val="26"/>
          <w:lang w:eastAsia="pt-BR"/>
        </w:rPr>
      </w:pPr>
      <w:bookmarkStart w:id="3" w:name="_Toc256000000"/>
      <w:bookmarkStart w:id="4" w:name="_DMBM_38136"/>
      <w:r w:rsidRPr="002B77AF">
        <w:rPr>
          <w:rFonts w:ascii="Petrobras Sans" w:eastAsia="Batang" w:hAnsi="Petrobras Sans" w:cs="Times New Roman"/>
          <w:b/>
          <w:color w:val="008542"/>
          <w:sz w:val="26"/>
          <w:szCs w:val="26"/>
          <w:lang w:eastAsia="pt-BR"/>
        </w:rPr>
        <w:lastRenderedPageBreak/>
        <w:t>Relatório da Administração</w:t>
      </w:r>
      <w:bookmarkEnd w:id="3"/>
    </w:p>
    <w:p w14:paraId="6335E57A" w14:textId="77777777" w:rsidR="004D4127" w:rsidRPr="002B77AF" w:rsidRDefault="00D730AC" w:rsidP="004D4127">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Cumprindo os preceitos legais e disposições estatutárias, apresentamos as Demonstrações </w:t>
      </w:r>
      <w:r w:rsidRPr="002B77AF">
        <w:rPr>
          <w:rFonts w:ascii="Petrobras Sans" w:eastAsia="Batang" w:hAnsi="Petrobras Sans" w:cs="Calibri"/>
          <w:color w:val="000000"/>
          <w:sz w:val="20"/>
          <w:lang w:eastAsia="pt-BR"/>
        </w:rPr>
        <w:t xml:space="preserve">Financeiras da Termomacaé S.A. (Termomacaé) relativas ao </w:t>
      </w:r>
      <w:r w:rsidRPr="002B77AF">
        <w:rPr>
          <w:rFonts w:ascii="Petrobras Sans" w:eastAsia="Batang" w:hAnsi="Petrobras Sans" w:cs="Calibri"/>
          <w:sz w:val="20"/>
          <w:lang w:eastAsia="pt-BR"/>
        </w:rPr>
        <w:t>exercício findo em 31 de dezembro de 2025, elaboradas na forma da legislação societária e acompanhadas do Relatório dos Auditores Independentes, emitido pela KPMG Auditores Independentes.</w:t>
      </w:r>
    </w:p>
    <w:p w14:paraId="25B15269" w14:textId="77777777" w:rsidR="00982A20" w:rsidRPr="002B77AF" w:rsidRDefault="00D730AC" w:rsidP="00982A20">
      <w:pPr>
        <w:keepNext/>
        <w:keepLines/>
        <w:spacing w:before="240" w:after="240" w:line="240" w:lineRule="auto"/>
        <w:jc w:val="both"/>
        <w:rPr>
          <w:rFonts w:ascii="Petrobras Sans" w:eastAsia="Batang" w:hAnsi="Petrobras Sans" w:cs="Calibri"/>
          <w:b/>
          <w:color w:val="008542"/>
          <w:lang w:eastAsia="pt-BR"/>
        </w:rPr>
      </w:pPr>
      <w:r w:rsidRPr="002B77AF">
        <w:rPr>
          <w:rFonts w:ascii="Petrobras Sans" w:eastAsia="Batang" w:hAnsi="Petrobras Sans" w:cs="Calibri"/>
          <w:b/>
          <w:color w:val="008542"/>
          <w:lang w:eastAsia="pt-BR"/>
        </w:rPr>
        <w:t>MENSAGEM DA DIRETORIA</w:t>
      </w:r>
    </w:p>
    <w:p w14:paraId="1EB35EDD"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É com muito orgulho que compartilhamos aqui os resultados de 2025 da Termomacaé. Eles sintetizam a superação de desafios, com escolhas estratégicas consistentes com foco na geração de valor e otimização de recursos.</w:t>
      </w:r>
    </w:p>
    <w:p w14:paraId="624AFA28"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A </w:t>
      </w:r>
      <w:r w:rsidRPr="002B77AF">
        <w:rPr>
          <w:rFonts w:ascii="Petrobras Sans" w:eastAsia="Batang" w:hAnsi="Petrobras Sans" w:cs="Calibri"/>
          <w:color w:val="000000"/>
          <w:sz w:val="20"/>
          <w:lang w:eastAsia="pt-BR"/>
        </w:rPr>
        <w:t>Termomacaé</w:t>
      </w:r>
      <w:r w:rsidRPr="002B77AF">
        <w:rPr>
          <w:rFonts w:ascii="Petrobras Sans" w:eastAsia="Batang" w:hAnsi="Petrobras Sans" w:cs="Calibri"/>
          <w:sz w:val="20"/>
          <w:lang w:eastAsia="pt-BR"/>
        </w:rPr>
        <w:t xml:space="preserve"> S.A. é uma sociedade anônima controlada da Petróleo Brasileiro S.A. – Petrobras,</w:t>
      </w:r>
      <w:r w:rsidRPr="002B77AF">
        <w:rPr>
          <w:rFonts w:ascii="Petrobras Sans" w:eastAsia="Batang" w:hAnsi="Petrobras Sans" w:cs="Calibri"/>
          <w:color w:val="000000"/>
          <w:sz w:val="20"/>
          <w:lang w:eastAsia="pt-BR"/>
        </w:rPr>
        <w:t xml:space="preserve"> e foi constituída em 15 de outubro de 1997, cujo objeto social é a produção independente de energia elétrica, podendo realizar as atividades de gerenciamento, implantação, operação e manutenção de ativos de energia elétrica e, ainda, a participação no capital social de outras sociedades</w:t>
      </w:r>
      <w:r w:rsidRPr="002B77AF">
        <w:rPr>
          <w:rFonts w:ascii="Petrobras Sans" w:eastAsia="Batang" w:hAnsi="Petrobras Sans" w:cs="Calibri"/>
          <w:sz w:val="20"/>
          <w:lang w:eastAsia="pt-BR"/>
        </w:rPr>
        <w:t xml:space="preserve">. A Termomacaé é proprietária da Usina Termelétrica Termomacaé (UTE </w:t>
      </w:r>
      <w:r w:rsidRPr="002B77AF">
        <w:rPr>
          <w:rFonts w:ascii="Petrobras Sans" w:eastAsia="Batang" w:hAnsi="Petrobras Sans" w:cs="Calibri"/>
          <w:color w:val="000000"/>
          <w:sz w:val="20"/>
          <w:lang w:eastAsia="pt-BR"/>
        </w:rPr>
        <w:t>Termomacaé</w:t>
      </w:r>
      <w:r w:rsidRPr="002B77AF">
        <w:rPr>
          <w:rFonts w:ascii="Petrobras Sans" w:eastAsia="Batang" w:hAnsi="Petrobras Sans" w:cs="Calibri"/>
          <w:sz w:val="20"/>
          <w:lang w:eastAsia="pt-BR"/>
        </w:rPr>
        <w:t xml:space="preserve">), localizada no Município de </w:t>
      </w:r>
      <w:r w:rsidRPr="002B77AF">
        <w:rPr>
          <w:rFonts w:ascii="Petrobras Sans" w:eastAsia="Batang" w:hAnsi="Petrobras Sans" w:cs="Calibri"/>
          <w:color w:val="000000"/>
          <w:sz w:val="20"/>
          <w:lang w:eastAsia="pt-BR"/>
        </w:rPr>
        <w:t>Macaé</w:t>
      </w:r>
      <w:r w:rsidRPr="002B77AF">
        <w:rPr>
          <w:rFonts w:ascii="Petrobras Sans" w:eastAsia="Batang" w:hAnsi="Petrobras Sans" w:cs="Calibri"/>
          <w:sz w:val="20"/>
          <w:lang w:eastAsia="pt-BR"/>
        </w:rPr>
        <w:t xml:space="preserve">, no Estado </w:t>
      </w:r>
      <w:r w:rsidRPr="002B77AF">
        <w:rPr>
          <w:rFonts w:ascii="Petrobras Sans" w:eastAsia="Batang" w:hAnsi="Petrobras Sans" w:cs="Calibri"/>
          <w:color w:val="000000"/>
          <w:sz w:val="20"/>
          <w:lang w:eastAsia="pt-BR"/>
        </w:rPr>
        <w:t>do Rio de Janeiro</w:t>
      </w:r>
      <w:r w:rsidRPr="002B77AF">
        <w:rPr>
          <w:rFonts w:ascii="Petrobras Sans" w:eastAsia="Batang" w:hAnsi="Petrobras Sans" w:cs="Calibri"/>
          <w:sz w:val="20"/>
          <w:lang w:eastAsia="pt-BR"/>
        </w:rPr>
        <w:t>, movida a gás natural, com capacidade de geração de 923 MW de energia.</w:t>
      </w:r>
    </w:p>
    <w:p w14:paraId="716BC15F"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Alcançamos em 2025 um fluxo de caixa operacional de R$ 37.525 mil, resultado que muito contribui para o cumprimento das nossas metas corporativas. </w:t>
      </w:r>
    </w:p>
    <w:p w14:paraId="4DE6487B"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Além disso, os resultados alcançados pela Termomacaé em 2025 permitiram o pagamento de dividendos intermediários em 26 de dezembro de 2025 no valor de R$ 32.351 mil à acionista PETROBRAS, conforme a deliberação da Diretoria Executiva de 05 de dezembro de 2025, demonstrando a capacidade da companhia para geração e valor para nosso Acionista.</w:t>
      </w:r>
    </w:p>
    <w:p w14:paraId="167770FA"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Tendo em vista a geração de caixa e o resultado auferido, a Diretoria </w:t>
      </w:r>
      <w:r w:rsidRPr="002B77AF">
        <w:rPr>
          <w:rFonts w:ascii="Petrobras Sans" w:eastAsia="Batang" w:hAnsi="Petrobras Sans" w:cs="Calibri"/>
          <w:color w:val="000000"/>
          <w:sz w:val="20"/>
          <w:lang w:eastAsia="pt-BR"/>
        </w:rPr>
        <w:t xml:space="preserve">Executiva da Termomacaé está propondo </w:t>
      </w:r>
      <w:r w:rsidRPr="002B77AF">
        <w:rPr>
          <w:rFonts w:ascii="Petrobras Sans" w:eastAsia="Batang" w:hAnsi="Petrobras Sans" w:cs="Calibri"/>
          <w:sz w:val="20"/>
          <w:lang w:eastAsia="pt-BR"/>
        </w:rPr>
        <w:t xml:space="preserve">o </w:t>
      </w:r>
      <w:r w:rsidRPr="002B77AF">
        <w:rPr>
          <w:rFonts w:ascii="Petrobras Sans" w:eastAsia="Batang" w:hAnsi="Petrobras Sans" w:cs="Calibri"/>
          <w:color w:val="000000"/>
          <w:sz w:val="20"/>
          <w:lang w:eastAsia="pt-BR"/>
        </w:rPr>
        <w:t>encaminhamento à Assembleia Geral de Acionist</w:t>
      </w:r>
      <w:r w:rsidRPr="002B77AF">
        <w:rPr>
          <w:rFonts w:ascii="Petrobras Sans" w:eastAsia="Batang" w:hAnsi="Petrobras Sans" w:cs="Calibri"/>
          <w:sz w:val="20"/>
          <w:lang w:eastAsia="pt-BR"/>
        </w:rPr>
        <w:t>as a destinação total do resultado do exercício de 2025, com a distribuição de R$ 11.856 mil em dividendos adicionais, com previsão de quitação no exercício de 2026, em alinhamento com a Política de Remuneração aos Acionistas da Termomacaé.</w:t>
      </w:r>
    </w:p>
    <w:p w14:paraId="7F35D592" w14:textId="77777777" w:rsidR="00982A20" w:rsidRPr="002B77AF" w:rsidRDefault="00D730AC" w:rsidP="00982A20">
      <w:pPr>
        <w:keepNext/>
        <w:keepLines/>
        <w:spacing w:before="240" w:after="240" w:line="240" w:lineRule="auto"/>
        <w:jc w:val="both"/>
        <w:rPr>
          <w:rFonts w:ascii="Petrobras Sans" w:eastAsia="Batang" w:hAnsi="Petrobras Sans" w:cs="Calibri"/>
          <w:b/>
          <w:color w:val="008542"/>
          <w:lang w:eastAsia="pt-BR"/>
        </w:rPr>
      </w:pPr>
      <w:r w:rsidRPr="002B77AF">
        <w:rPr>
          <w:rFonts w:ascii="Petrobras Sans" w:eastAsia="Batang" w:hAnsi="Petrobras Sans" w:cs="Calibri"/>
          <w:b/>
          <w:color w:val="008542"/>
          <w:lang w:eastAsia="pt-BR"/>
        </w:rPr>
        <w:t>ASG – AMBIENTAL, SOCIAL E GOVERNANÇA</w:t>
      </w:r>
      <w:r w:rsidRPr="002B77AF">
        <w:rPr>
          <w:rFonts w:ascii="Petrobras Sans" w:eastAsia="Batang" w:hAnsi="Petrobras Sans" w:cs="Calibri"/>
          <w:b/>
          <w:color w:val="008542"/>
          <w:lang w:eastAsia="pt-BR"/>
        </w:rPr>
        <w:tab/>
      </w:r>
    </w:p>
    <w:p w14:paraId="4F4F4F6E"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As boas práticas de governança corporativa e integridade constituem um pilar de sustentação para os nossos negócios. Assim, assumimos compromissos em nossa estratégia com base nas boas práticas adotadas pela controladora Petrobras, que se traduzem em assegurar um modelo de governança que permita o equilíbrio entre eficiência e controle; e atuar de forma íntegra e transparente, com tolerância zero à fraude e à corrupção.</w:t>
      </w:r>
    </w:p>
    <w:p w14:paraId="30A6FF83"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Nossa estratégia inclui o permanente compromisso de respeito aos direitos humanos, adotando um olhar cuidadoso com nossos públicos, bem como os princípios éticos e compromissos de conduta que percorre nossas relações. Estas atitudes vêm permitindo o desenvolvimento de uma cultura de integridade, com o fortalecimento dos nossos controles internos e de nossa governança corporativa.</w:t>
      </w:r>
    </w:p>
    <w:p w14:paraId="11A5022F"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 segurança e o compromisso com a vida são valores sólidos em nossa empresa e considerados em todas as nossas decisões.</w:t>
      </w:r>
    </w:p>
    <w:p w14:paraId="02518465"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Buscamos continuamente avanços de governança corporativa e nos sistemas de integridade, compliance e controles internos da Termomacaé. E adotamos rigorosos padrões de ética e integridade por meio de iniciativas que reforçam nosso propósito, valores e compromisso.</w:t>
      </w:r>
    </w:p>
    <w:p w14:paraId="0C50B677"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Temos como propósito prover energia que assegure a prosperidade de forma ética e segura e competitiva. Para isso, o respeito à vida, às pessoas e ao meio ambiente, a ética e transparência são nossos valores, assim como a orientação ao mercado, resultados, superação e confiança.</w:t>
      </w:r>
    </w:p>
    <w:p w14:paraId="0F74A750"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Nesse sentido, as temáticas sociais e de governança são determinantes para nossos negócios, pois, entendemos que a geração de valor não vem apenas da gestão do ativo, mas da forma de fazê-la.</w:t>
      </w:r>
    </w:p>
    <w:p w14:paraId="09435563"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Todos estes aspectos reforçam a importância dos nossos pilares estratégicos, que trazem robustez e segurança nas estratégias adotadas. Assim, continuaremos atuando com alta produtividade, otimização de custos e respeito às pessoas, ao meio ambiente e à segurança, contribuindo positivamente para a Acionista Petrobras e para a sociedade.</w:t>
      </w:r>
    </w:p>
    <w:p w14:paraId="772F7D6F"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Todas as nossas conquistas ao longo de 2025 são resultado de muito afinco e trabalho árduo e elas seriam impossíveis sem o pleno empenho e dedicação de nossos empregados. </w:t>
      </w:r>
    </w:p>
    <w:p w14:paraId="73EBF1F0"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Também gostaríamos de destacar o nosso reconhecimento à acionista e controladora Petrobras pelo importante papel e contínuo apoio à execução da nossa estratégia.</w:t>
      </w:r>
    </w:p>
    <w:p w14:paraId="3DAD67EB"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Continuaremos atuando com disciplina de capital para geração de valor. </w:t>
      </w:r>
    </w:p>
    <w:p w14:paraId="40787338"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Convidamos todos vocês a conhecer as Demonstrações Financeiras do exercício de 2025 da Termomacaé.</w:t>
      </w:r>
    </w:p>
    <w:p w14:paraId="67E904CE" w14:textId="77777777" w:rsidR="00982A20" w:rsidRPr="002B77AF" w:rsidRDefault="00D730AC" w:rsidP="00982A20">
      <w:pPr>
        <w:keepNext/>
        <w:keepLines/>
        <w:spacing w:before="240" w:after="240" w:line="240" w:lineRule="auto"/>
        <w:jc w:val="both"/>
        <w:rPr>
          <w:rFonts w:ascii="Petrobras Sans" w:eastAsia="Batang" w:hAnsi="Petrobras Sans" w:cs="Calibri"/>
          <w:b/>
          <w:color w:val="008542"/>
          <w:lang w:eastAsia="pt-BR"/>
        </w:rPr>
      </w:pPr>
      <w:r w:rsidRPr="002B77AF">
        <w:rPr>
          <w:rFonts w:ascii="Petrobras Sans" w:eastAsia="Batang" w:hAnsi="Petrobras Sans" w:cs="Calibri"/>
          <w:b/>
          <w:color w:val="008542"/>
          <w:lang w:eastAsia="pt-BR"/>
        </w:rPr>
        <w:t>ASPECTOS OPERACIONAIS</w:t>
      </w:r>
    </w:p>
    <w:p w14:paraId="716A4E64"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O atual modelo de negócios da Termomacaé consiste na locação de seu ativo de geração de energia elétrica, a UTE Termomacaé, para a Petrobras.</w:t>
      </w:r>
    </w:p>
    <w:p w14:paraId="164E4053"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Em 16 de outubro de 2007, a ANEEL aprovou, por meio da Resolução Autorizativa nº 1.079, a transferência da outorga de produtor independente de energia da Termomacaé S.A. para a Petrobras, objeto da autorização da Resolução nº 551, de 15 de dezembro de 2000, em decorrência da locação da UTE Termomacaé.</w:t>
      </w:r>
    </w:p>
    <w:p w14:paraId="53067C81"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Em dezembro de 2023, a Termomacaé celebrou novo Contrato de Locação e Outras Avenças da UTE Termomacaé com a Petrobras, com prazo de vigência de 2 (dois) anos, podendo ser prorrogado por até igual período por meio de Termo Aditivo e sujeito à correção anual pela variação do IPCA. Para celebração desse novo contrato, foi contratado serviço especializado de consultoria externa independente para a estimativa do valor do aluguel da usina com base na projeção do fluxo de caixa livre do ativo no período de locação. Em dezembro de 2025, o Contrato de Locação teve a sua vigência prorrogada até junho de 2026.</w:t>
      </w:r>
    </w:p>
    <w:p w14:paraId="3AE33E39"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O contrato de locação da Usina foi classificado, contabilmente, como um arrendamento mercantil operacional, uma vez que não transfere os riscos e os benefícios de propriedade. </w:t>
      </w:r>
    </w:p>
    <w:p w14:paraId="3AD6F6FC"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Em 2025, a titularidade da Licença de Operação da UTE Termomacaé foi transferida para a PETROBRAS, na qualidade de Operadora do ativo, em alinhamento às diretrizes do negócio.</w:t>
      </w:r>
    </w:p>
    <w:p w14:paraId="63CDF910"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 Termomacaé completou em 2025, com muito orgulho, 24 anos de operação comercial da usina, cujo momento foi celebrado junto com a força de trabalho.</w:t>
      </w:r>
    </w:p>
    <w:p w14:paraId="6FD8BAA5" w14:textId="77777777" w:rsidR="00982A20" w:rsidRPr="002B77AF" w:rsidRDefault="00D730AC" w:rsidP="00982A20">
      <w:pPr>
        <w:keepNext/>
        <w:keepLines/>
        <w:spacing w:before="240" w:after="240" w:line="240" w:lineRule="auto"/>
        <w:jc w:val="both"/>
        <w:rPr>
          <w:rFonts w:ascii="Petrobras Sans" w:eastAsia="Batang" w:hAnsi="Petrobras Sans" w:cs="Calibri"/>
          <w:b/>
          <w:color w:val="008542"/>
          <w:lang w:eastAsia="pt-BR"/>
        </w:rPr>
      </w:pPr>
      <w:r w:rsidRPr="002B77AF">
        <w:rPr>
          <w:rFonts w:ascii="Petrobras Sans" w:eastAsia="Batang" w:hAnsi="Petrobras Sans" w:cs="Calibri"/>
          <w:b/>
          <w:color w:val="008542"/>
          <w:lang w:eastAsia="pt-BR"/>
        </w:rPr>
        <w:t>ASPECTOS COMERCIAIS</w:t>
      </w:r>
    </w:p>
    <w:p w14:paraId="687D31FE"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color w:val="000000"/>
          <w:sz w:val="20"/>
          <w:lang w:eastAsia="pt-BR"/>
        </w:rPr>
      </w:pPr>
      <w:r w:rsidRPr="002B77AF">
        <w:rPr>
          <w:rFonts w:ascii="Petrobras Sans" w:eastAsia="Batang" w:hAnsi="Petrobras Sans" w:cs="Calibri"/>
          <w:sz w:val="20"/>
          <w:lang w:eastAsia="pt-BR"/>
        </w:rPr>
        <w:t xml:space="preserve">Conforme estabelecido no Contrato de Locação e Outras Avenças, compete à Petrobras a operação e </w:t>
      </w:r>
      <w:r w:rsidRPr="002B77AF">
        <w:rPr>
          <w:rFonts w:ascii="Petrobras Sans" w:eastAsia="Batang" w:hAnsi="Petrobras Sans" w:cs="Calibri"/>
          <w:color w:val="000000"/>
          <w:sz w:val="20"/>
          <w:lang w:eastAsia="pt-BR"/>
        </w:rPr>
        <w:t>manutenção da UTE Termomacaé, às suas expensas, além do ônus e ganhos decorrentes das liquidações de energia perante a Câmara de Comercialização de Energia Elétrica – CCEE, referente ao período em que a Petrobras detiver o direito sobre a energia gerada pela usina, conforme previsão no referido Contrato.</w:t>
      </w:r>
    </w:p>
    <w:p w14:paraId="25F3C666" w14:textId="77777777" w:rsidR="00982A20" w:rsidRPr="002B77AF" w:rsidRDefault="00D730AC" w:rsidP="00982A20">
      <w:pPr>
        <w:keepNext/>
        <w:keepLines/>
        <w:spacing w:before="240" w:after="240" w:line="240" w:lineRule="auto"/>
        <w:jc w:val="both"/>
        <w:rPr>
          <w:rFonts w:ascii="Petrobras Sans" w:eastAsia="Batang" w:hAnsi="Petrobras Sans" w:cs="Calibri"/>
          <w:b/>
          <w:color w:val="008542"/>
          <w:lang w:eastAsia="pt-BR"/>
        </w:rPr>
      </w:pPr>
      <w:r w:rsidRPr="002B77AF">
        <w:rPr>
          <w:rFonts w:ascii="Petrobras Sans" w:eastAsia="Batang" w:hAnsi="Petrobras Sans" w:cs="Calibri"/>
          <w:b/>
          <w:color w:val="008542"/>
          <w:lang w:eastAsia="pt-BR"/>
        </w:rPr>
        <w:t>ASPECTOS ECONÔMICOS E FINANCEIROS</w:t>
      </w:r>
    </w:p>
    <w:p w14:paraId="140F0AD4"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Em 2025, a Termomacaé registrou o Lucro Líquido de R$ 46.591 mil, representando um aumento de 21% frente ao resultado de R$ 38.577 mil auferido no exercício de 2024, principalmente do resultado de aplicações financeiras de fundos de investimentos.</w:t>
      </w:r>
    </w:p>
    <w:p w14:paraId="201F1D57"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 seguir, serão apresentados os comentários sobre as principais variações ocorridas no exercício de 2025.</w:t>
      </w:r>
    </w:p>
    <w:p w14:paraId="64B56087" w14:textId="77777777" w:rsidR="00982A20" w:rsidRPr="002B77AF" w:rsidRDefault="00D730AC" w:rsidP="00982A20">
      <w:pPr>
        <w:keepNext/>
        <w:keepLines/>
        <w:spacing w:before="240" w:after="240" w:line="240" w:lineRule="auto"/>
        <w:jc w:val="both"/>
        <w:rPr>
          <w:rFonts w:ascii="Petrobras Sans" w:eastAsia="Batang" w:hAnsi="Petrobras Sans" w:cs="Calibri"/>
          <w:b/>
          <w:color w:val="008542"/>
          <w:lang w:eastAsia="pt-BR"/>
        </w:rPr>
      </w:pPr>
      <w:r w:rsidRPr="002B77AF">
        <w:rPr>
          <w:rFonts w:ascii="Petrobras Sans" w:eastAsia="Batang" w:hAnsi="Petrobras Sans" w:cs="Calibri"/>
          <w:b/>
          <w:color w:val="008542"/>
          <w:lang w:eastAsia="pt-BR"/>
        </w:rPr>
        <w:t>Lucro Bruto</w:t>
      </w:r>
    </w:p>
    <w:p w14:paraId="1D4517A7"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Considerando o reajuste do contrato de locação em dezembro de 2024 pelo índice IPCA, o Lucro Bruto encerrou o exercício de 2025 em R$ 32.660 mil, já contemplado o custo de depreciação do ativo, representando um aumento 9% em comparação ao resultado de R$ 29.986 mil registrado em 2024.</w:t>
      </w:r>
    </w:p>
    <w:p w14:paraId="7EA917C3" w14:textId="77777777" w:rsidR="00982A20" w:rsidRPr="002B77AF" w:rsidRDefault="00D730AC" w:rsidP="00982A20">
      <w:pPr>
        <w:keepNext/>
        <w:keepLines/>
        <w:spacing w:before="240" w:after="240" w:line="240" w:lineRule="auto"/>
        <w:jc w:val="both"/>
        <w:rPr>
          <w:rFonts w:ascii="Petrobras Sans" w:eastAsia="Batang" w:hAnsi="Petrobras Sans" w:cs="Calibri"/>
          <w:b/>
          <w:color w:val="008542"/>
          <w:lang w:eastAsia="pt-BR"/>
        </w:rPr>
      </w:pPr>
      <w:r w:rsidRPr="002B77AF">
        <w:rPr>
          <w:rFonts w:ascii="Petrobras Sans" w:eastAsia="Batang" w:hAnsi="Petrobras Sans" w:cs="Calibri"/>
          <w:b/>
          <w:color w:val="008542"/>
          <w:lang w:eastAsia="pt-BR"/>
        </w:rPr>
        <w:t>Despesas Gerais e Administrativas</w:t>
      </w:r>
    </w:p>
    <w:p w14:paraId="38019996"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bCs/>
          <w:sz w:val="20"/>
          <w:lang w:eastAsia="pt-BR"/>
        </w:rPr>
      </w:pPr>
      <w:r w:rsidRPr="002B77AF">
        <w:rPr>
          <w:rFonts w:ascii="Petrobras Sans" w:eastAsia="Batang" w:hAnsi="Petrobras Sans" w:cs="Calibri"/>
          <w:sz w:val="20"/>
          <w:lang w:eastAsia="pt-BR"/>
        </w:rPr>
        <w:t xml:space="preserve">O saldo de Despesas Gerais e Administrativas encerrou o exercício de </w:t>
      </w:r>
      <w:r w:rsidRPr="002B77AF">
        <w:rPr>
          <w:rFonts w:ascii="Petrobras Sans" w:eastAsia="Batang" w:hAnsi="Petrobras Sans" w:cs="Calibri"/>
          <w:bCs/>
          <w:sz w:val="20"/>
          <w:lang w:eastAsia="pt-BR"/>
        </w:rPr>
        <w:t>2025</w:t>
      </w:r>
      <w:r w:rsidRPr="002B77AF">
        <w:rPr>
          <w:rFonts w:ascii="Petrobras Sans" w:eastAsia="Batang" w:hAnsi="Petrobras Sans" w:cs="Calibri"/>
          <w:sz w:val="20"/>
          <w:lang w:eastAsia="pt-BR"/>
        </w:rPr>
        <w:t xml:space="preserve"> em R$ </w:t>
      </w:r>
      <w:r w:rsidRPr="002B77AF">
        <w:rPr>
          <w:rFonts w:ascii="Petrobras Sans" w:eastAsia="Batang" w:hAnsi="Petrobras Sans" w:cs="Calibri"/>
          <w:bCs/>
          <w:sz w:val="20"/>
          <w:lang w:eastAsia="pt-BR"/>
        </w:rPr>
        <w:t>7.314</w:t>
      </w:r>
      <w:r w:rsidRPr="002B77AF">
        <w:rPr>
          <w:rFonts w:ascii="Petrobras Sans" w:eastAsia="Batang" w:hAnsi="Petrobras Sans" w:cs="Calibri"/>
          <w:sz w:val="20"/>
          <w:lang w:eastAsia="pt-BR"/>
        </w:rPr>
        <w:t xml:space="preserve"> mil, </w:t>
      </w:r>
      <w:r w:rsidRPr="002B77AF">
        <w:rPr>
          <w:rFonts w:ascii="Petrobras Sans" w:eastAsia="Batang" w:hAnsi="Petrobras Sans" w:cs="Calibri"/>
          <w:bCs/>
          <w:sz w:val="20"/>
          <w:lang w:eastAsia="pt-BR"/>
        </w:rPr>
        <w:t>maior em 5% do saldo auferido no</w:t>
      </w:r>
      <w:r w:rsidRPr="002B77AF">
        <w:rPr>
          <w:rFonts w:ascii="Petrobras Sans" w:eastAsia="Batang" w:hAnsi="Petrobras Sans" w:cs="Calibri"/>
          <w:sz w:val="20"/>
          <w:lang w:eastAsia="pt-BR"/>
        </w:rPr>
        <w:t xml:space="preserve"> exercício </w:t>
      </w:r>
      <w:r w:rsidRPr="002B77AF">
        <w:rPr>
          <w:rFonts w:ascii="Petrobras Sans" w:eastAsia="Batang" w:hAnsi="Petrobras Sans" w:cs="Calibri"/>
          <w:bCs/>
          <w:sz w:val="20"/>
          <w:lang w:eastAsia="pt-BR"/>
        </w:rPr>
        <w:t xml:space="preserve">de 2024 de </w:t>
      </w:r>
      <w:r w:rsidRPr="002B77AF">
        <w:rPr>
          <w:rFonts w:ascii="Petrobras Sans" w:eastAsia="Batang" w:hAnsi="Petrobras Sans" w:cs="Calibri"/>
          <w:sz w:val="20"/>
          <w:lang w:eastAsia="pt-BR"/>
        </w:rPr>
        <w:t xml:space="preserve">R$ </w:t>
      </w:r>
      <w:r w:rsidRPr="002B77AF">
        <w:rPr>
          <w:rFonts w:ascii="Petrobras Sans" w:eastAsia="Batang" w:hAnsi="Petrobras Sans" w:cs="Calibri"/>
          <w:bCs/>
          <w:sz w:val="20"/>
          <w:lang w:eastAsia="pt-BR"/>
        </w:rPr>
        <w:t>6.965</w:t>
      </w:r>
      <w:r w:rsidRPr="002B77AF">
        <w:rPr>
          <w:rFonts w:ascii="Petrobras Sans" w:eastAsia="Batang" w:hAnsi="Petrobras Sans" w:cs="Calibri"/>
          <w:sz w:val="20"/>
          <w:lang w:eastAsia="pt-BR"/>
        </w:rPr>
        <w:t xml:space="preserve"> mil</w:t>
      </w:r>
      <w:r w:rsidRPr="002B77AF">
        <w:rPr>
          <w:rFonts w:ascii="Petrobras Sans" w:eastAsia="Batang" w:hAnsi="Petrobras Sans" w:cs="Calibri"/>
          <w:bCs/>
          <w:sz w:val="20"/>
          <w:lang w:eastAsia="pt-BR"/>
        </w:rPr>
        <w:t>.</w:t>
      </w:r>
    </w:p>
    <w:p w14:paraId="306DF22D" w14:textId="77777777" w:rsidR="00982A20" w:rsidRPr="002B77AF" w:rsidRDefault="00D730AC" w:rsidP="00982A20">
      <w:pPr>
        <w:keepNext/>
        <w:keepLines/>
        <w:spacing w:before="240" w:after="240" w:line="240" w:lineRule="auto"/>
        <w:jc w:val="both"/>
        <w:rPr>
          <w:rFonts w:ascii="Petrobras Sans" w:eastAsia="Batang" w:hAnsi="Petrobras Sans" w:cs="Calibri"/>
          <w:b/>
          <w:color w:val="008542"/>
          <w:lang w:eastAsia="pt-BR"/>
        </w:rPr>
      </w:pPr>
      <w:r w:rsidRPr="002B77AF">
        <w:rPr>
          <w:rFonts w:ascii="Petrobras Sans" w:eastAsia="Batang" w:hAnsi="Petrobras Sans" w:cs="Calibri"/>
          <w:b/>
          <w:color w:val="008542"/>
          <w:lang w:eastAsia="pt-BR"/>
        </w:rPr>
        <w:t>Despesas Tributárias</w:t>
      </w:r>
    </w:p>
    <w:p w14:paraId="04F0644B"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Em 31 de dezembro de 2025, foi registrado o saldo de R$ 2.285 mil em Despesas Tributárias frente ao saldo de R$ 223 mil apurado em 31 de dezembro de 2024. </w:t>
      </w:r>
    </w:p>
    <w:p w14:paraId="154450B7"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Com a homologação em março de 2024, pela Secretaria da Receita Federal, do Programa de Regularização Tributária – PRT, foi necessária a reversão da provisão do saldo residual de imposto de renda e contribuição social sobre o lucro, remanescentes do Programa, no montante de R$ 4.141 mil, gerando reversão dos juros relativos às obrigações PRT 2017 (R$ 1.392 mil).</w:t>
      </w:r>
    </w:p>
    <w:p w14:paraId="78D92A2F" w14:textId="77777777" w:rsidR="00982A20" w:rsidRPr="002B77AF" w:rsidRDefault="00D730AC" w:rsidP="00982A20">
      <w:pPr>
        <w:keepNext/>
        <w:keepLines/>
        <w:spacing w:before="240" w:after="240" w:line="240" w:lineRule="auto"/>
        <w:jc w:val="both"/>
        <w:rPr>
          <w:rFonts w:ascii="Petrobras Sans" w:eastAsia="Batang" w:hAnsi="Petrobras Sans" w:cs="Calibri"/>
          <w:b/>
          <w:color w:val="008542"/>
          <w:lang w:eastAsia="pt-BR"/>
        </w:rPr>
      </w:pPr>
      <w:r w:rsidRPr="002B77AF">
        <w:rPr>
          <w:rFonts w:ascii="Petrobras Sans" w:eastAsia="Batang" w:hAnsi="Petrobras Sans" w:cs="Calibri"/>
          <w:b/>
          <w:color w:val="008542"/>
          <w:lang w:eastAsia="pt-BR"/>
        </w:rPr>
        <w:t>Outras Despesas Líquidas</w:t>
      </w:r>
    </w:p>
    <w:p w14:paraId="3E3445A2"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b/>
          <w:sz w:val="20"/>
          <w:lang w:eastAsia="pt-BR"/>
        </w:rPr>
      </w:pPr>
      <w:r w:rsidRPr="002B77AF">
        <w:rPr>
          <w:rFonts w:ascii="Petrobras Sans" w:eastAsia="Batang" w:hAnsi="Petrobras Sans" w:cs="Calibri"/>
          <w:sz w:val="20"/>
          <w:lang w:eastAsia="pt-BR"/>
        </w:rPr>
        <w:t>O saldo de Outras Despesas Líquidas encerrou o ano de 2025 no valor de R$ 1.824 mil, inferior ao resultado apurado no exercício de 2024, devido, principalmente, de provisões de perdas com processos judiciais e administrativos.</w:t>
      </w:r>
    </w:p>
    <w:p w14:paraId="76603BBA" w14:textId="77777777" w:rsidR="00982A20" w:rsidRPr="002B77AF" w:rsidRDefault="00D730AC" w:rsidP="00982A20">
      <w:pPr>
        <w:keepNext/>
        <w:keepLines/>
        <w:spacing w:before="240" w:after="240" w:line="240" w:lineRule="auto"/>
        <w:jc w:val="both"/>
        <w:rPr>
          <w:rFonts w:ascii="Petrobras Sans" w:eastAsia="Batang" w:hAnsi="Petrobras Sans" w:cs="Calibri"/>
          <w:b/>
          <w:color w:val="008542"/>
          <w:lang w:eastAsia="pt-BR"/>
        </w:rPr>
      </w:pPr>
      <w:r w:rsidRPr="002B77AF">
        <w:rPr>
          <w:rFonts w:ascii="Petrobras Sans" w:eastAsia="Batang" w:hAnsi="Petrobras Sans" w:cs="Calibri"/>
          <w:b/>
          <w:color w:val="008542"/>
          <w:lang w:eastAsia="pt-BR"/>
        </w:rPr>
        <w:t>Resultado Financeiro Líquido</w:t>
      </w:r>
    </w:p>
    <w:p w14:paraId="64E053A4"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O resultado financeiro de 2025 apresentou o saldo de R$ 39.707 mil, representando um aumento de 39% em relação ao resultado de R$ 28.468 em 2024, devido ao maior rendimento de aplicações financeiras em função do maior saldo aplicado no período compensado parcialmente com reversão de despesas do PRT (R$ 1.869 mil) ocorrida em 2024.</w:t>
      </w:r>
    </w:p>
    <w:p w14:paraId="0CF5AB33" w14:textId="77777777" w:rsidR="00982A20" w:rsidRPr="002B77AF" w:rsidRDefault="00D730AC" w:rsidP="00982A20">
      <w:pPr>
        <w:keepNext/>
        <w:keepLines/>
        <w:spacing w:before="240" w:after="240" w:line="240" w:lineRule="auto"/>
        <w:jc w:val="both"/>
        <w:rPr>
          <w:rFonts w:ascii="Petrobras Sans" w:eastAsia="Batang" w:hAnsi="Petrobras Sans" w:cs="Calibri"/>
          <w:b/>
          <w:color w:val="008542"/>
          <w:lang w:eastAsia="pt-BR"/>
        </w:rPr>
      </w:pPr>
      <w:r w:rsidRPr="002B77AF">
        <w:rPr>
          <w:rFonts w:ascii="Petrobras Sans" w:eastAsia="Batang" w:hAnsi="Petrobras Sans" w:cs="Calibri"/>
          <w:b/>
          <w:color w:val="008542"/>
          <w:lang w:eastAsia="pt-BR"/>
        </w:rPr>
        <w:t>Imposto de Renda e Contribuição Social</w:t>
      </w:r>
    </w:p>
    <w:p w14:paraId="47B5773A"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Em 2025, apuramos o valor de R$ 14.353 mil de Imposto de Renda e Contribuição Social sobre o Lucro. O saldo de prejuízo fiscal acumulado em 31 de dezembro de 2025 é de R$ 24.352 (R$ 49.927 mil em 2024). </w:t>
      </w:r>
    </w:p>
    <w:p w14:paraId="17ABD2A6" w14:textId="77777777" w:rsidR="00982A20" w:rsidRPr="002B77AF" w:rsidRDefault="00D730AC" w:rsidP="00982A20">
      <w:pPr>
        <w:keepNext/>
        <w:keepLines/>
        <w:spacing w:before="240" w:after="240" w:line="240" w:lineRule="auto"/>
        <w:jc w:val="both"/>
        <w:rPr>
          <w:rFonts w:ascii="Petrobras Sans" w:eastAsia="Batang" w:hAnsi="Petrobras Sans" w:cs="Calibri"/>
          <w:b/>
          <w:color w:val="008542"/>
          <w:lang w:eastAsia="pt-BR"/>
        </w:rPr>
      </w:pPr>
      <w:r w:rsidRPr="002B77AF">
        <w:rPr>
          <w:rFonts w:ascii="Petrobras Sans" w:eastAsia="Batang" w:hAnsi="Petrobras Sans" w:cs="Calibri"/>
          <w:b/>
          <w:color w:val="008542"/>
          <w:lang w:eastAsia="pt-BR"/>
        </w:rPr>
        <w:t>DESTINAÇÃO DO RESULTADO DO EXERCÍCIO</w:t>
      </w:r>
    </w:p>
    <w:p w14:paraId="35BCF755"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Nossa Política de Remuneração aos Acionistas tem como princípios, dentre outros, estabelecer as regras e procedimentos relativos à distribuição de proventos por meio de Dividendos e/ou Juros sobre Capital Próprio (JCP), de maneira transparente e de acordo com as normas legais, estatutárias e demais regulamentos internos, buscando garantir a perenidade e a sustentabilidade financeira de curto e médio prazos e promover a previsibilidade do fluxo de pagamentos de proventos aos acionistas.</w:t>
      </w:r>
    </w:p>
    <w:p w14:paraId="2D69473B"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Como previsto na Política, a decisão de distribuição de dividendos e/ou demais proventos do exercício social de 2025 levou em consideração diversos fatores e variáveis, tais como os nossos resultados, condição financeira, necessidades de caixa, além das perspectivas futuras.</w:t>
      </w:r>
    </w:p>
    <w:p w14:paraId="3ADE639F"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Considerando o Lucro Líquido apurado em 31 de dezembro de </w:t>
      </w:r>
      <w:r w:rsidRPr="002B77AF">
        <w:rPr>
          <w:rFonts w:ascii="Petrobras Sans" w:eastAsia="Batang" w:hAnsi="Petrobras Sans" w:cs="Calibri"/>
          <w:bCs/>
          <w:sz w:val="20"/>
          <w:lang w:eastAsia="pt-BR"/>
        </w:rPr>
        <w:t>2025,</w:t>
      </w:r>
      <w:r w:rsidRPr="002B77AF">
        <w:rPr>
          <w:rFonts w:ascii="Petrobras Sans" w:eastAsia="Batang" w:hAnsi="Petrobras Sans" w:cs="Calibri"/>
          <w:sz w:val="20"/>
          <w:lang w:eastAsia="pt-BR"/>
        </w:rPr>
        <w:t xml:space="preserve"> a Reserva Legal </w:t>
      </w:r>
      <w:r w:rsidRPr="002B77AF">
        <w:rPr>
          <w:rFonts w:ascii="Petrobras Sans" w:eastAsia="Batang" w:hAnsi="Petrobras Sans" w:cs="Calibri"/>
          <w:bCs/>
          <w:sz w:val="20"/>
          <w:lang w:eastAsia="pt-BR"/>
        </w:rPr>
        <w:t xml:space="preserve">foi constituída mediante a apropriação </w:t>
      </w:r>
      <w:r w:rsidRPr="002B77AF">
        <w:rPr>
          <w:rFonts w:ascii="Petrobras Sans" w:eastAsia="Batang" w:hAnsi="Petrobras Sans" w:cs="Calibri"/>
          <w:sz w:val="20"/>
          <w:lang w:eastAsia="pt-BR"/>
        </w:rPr>
        <w:t xml:space="preserve">de </w:t>
      </w:r>
      <w:r w:rsidRPr="002B77AF">
        <w:rPr>
          <w:rFonts w:ascii="Petrobras Sans" w:eastAsia="Batang" w:hAnsi="Petrobras Sans" w:cs="Calibri"/>
          <w:bCs/>
          <w:sz w:val="20"/>
          <w:lang w:eastAsia="pt-BR"/>
        </w:rPr>
        <w:t>5</w:t>
      </w:r>
      <w:r w:rsidRPr="002B77AF">
        <w:rPr>
          <w:rFonts w:ascii="Petrobras Sans" w:eastAsia="Batang" w:hAnsi="Petrobras Sans" w:cs="Calibri"/>
          <w:sz w:val="20"/>
          <w:lang w:eastAsia="pt-BR"/>
        </w:rPr>
        <w:t xml:space="preserve">% do lucro líquido do exercício, </w:t>
      </w:r>
      <w:r w:rsidRPr="002B77AF">
        <w:rPr>
          <w:rFonts w:ascii="Petrobras Sans" w:eastAsia="Batang" w:hAnsi="Petrobras Sans" w:cs="Calibri"/>
          <w:bCs/>
          <w:sz w:val="20"/>
          <w:lang w:eastAsia="pt-BR"/>
        </w:rPr>
        <w:t>restando</w:t>
      </w:r>
      <w:r w:rsidRPr="002B77AF">
        <w:rPr>
          <w:rFonts w:ascii="Petrobras Sans" w:eastAsia="Batang" w:hAnsi="Petrobras Sans" w:cs="Calibri"/>
          <w:sz w:val="20"/>
          <w:lang w:eastAsia="pt-BR"/>
        </w:rPr>
        <w:t xml:space="preserve"> o saldo a destinar ao acionista no valor de R$ 44.261 mil. </w:t>
      </w:r>
    </w:p>
    <w:p w14:paraId="00A0A5A7"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É importante destacar que, diante do resultado previsto para 2025, a Diretoria Executiva deliberou pela aprovação do pagamento de dividendos intermediários no valor de R$ 32.351 mil, além da atualização monetária de acordo com a previsão do Estatuto, cujo pagamento foi quitado junto à Petrobras em 26 de dezembro de 2024.  </w:t>
      </w:r>
    </w:p>
    <w:p w14:paraId="2DFFB7CF"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Diante disso, está sendo encaminhada para a apreciação da Assembleia Geral (AGO) de 2026 a proposta de pagamento de remuneração </w:t>
      </w:r>
      <w:r w:rsidRPr="002B77AF">
        <w:rPr>
          <w:rFonts w:ascii="Petrobras Sans" w:eastAsia="Batang" w:hAnsi="Petrobras Sans" w:cs="Calibri"/>
          <w:bCs/>
          <w:sz w:val="20"/>
          <w:lang w:eastAsia="pt-BR"/>
        </w:rPr>
        <w:t>a nossa acionista</w:t>
      </w:r>
      <w:r w:rsidRPr="002B77AF">
        <w:rPr>
          <w:rFonts w:ascii="Petrobras Sans" w:eastAsia="Batang" w:hAnsi="Petrobras Sans" w:cs="Calibri"/>
          <w:sz w:val="20"/>
          <w:lang w:eastAsia="pt-BR"/>
        </w:rPr>
        <w:t>, em forma de dividendos adicionais, no montante de R$ 11.856 mil.</w:t>
      </w:r>
    </w:p>
    <w:p w14:paraId="463B4642"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A Política de Remuneração aos Acionistas pode ser acessada pela internet em nosso site </w:t>
      </w:r>
      <w:hyperlink r:id="rId22" w:history="1">
        <w:r w:rsidR="00982A20" w:rsidRPr="002B77AF">
          <w:rPr>
            <w:rFonts w:ascii="Petrobras Sans" w:eastAsia="Batang" w:hAnsi="Petrobras Sans" w:cs="Calibri"/>
            <w:color w:val="0000FF"/>
            <w:sz w:val="20"/>
            <w:u w:val="single"/>
            <w:lang w:eastAsia="pt-BR"/>
          </w:rPr>
          <w:t>www.</w:t>
        </w:r>
        <w:r w:rsidR="00982A20" w:rsidRPr="002B77AF">
          <w:rPr>
            <w:rFonts w:ascii="Calibri" w:eastAsia="Batang" w:hAnsi="Calibri" w:cs="Calibri"/>
            <w:color w:val="0000FF"/>
            <w:sz w:val="20"/>
            <w:u w:val="single"/>
            <w:lang w:eastAsia="pt-BR"/>
          </w:rPr>
          <w:t>termomacae.com.br</w:t>
        </w:r>
      </w:hyperlink>
    </w:p>
    <w:p w14:paraId="6B0330F2" w14:textId="77777777" w:rsidR="00982A20" w:rsidRPr="002B77AF" w:rsidRDefault="00D730AC" w:rsidP="00982A20">
      <w:pPr>
        <w:keepNext/>
        <w:keepLines/>
        <w:spacing w:before="240" w:after="240" w:line="240" w:lineRule="auto"/>
        <w:jc w:val="both"/>
        <w:rPr>
          <w:rFonts w:ascii="Petrobras Sans" w:eastAsia="Batang" w:hAnsi="Petrobras Sans" w:cs="Calibri"/>
          <w:b/>
          <w:color w:val="008542"/>
          <w:lang w:eastAsia="pt-BR"/>
        </w:rPr>
      </w:pPr>
      <w:r w:rsidRPr="002B77AF">
        <w:rPr>
          <w:rFonts w:ascii="Petrobras Sans" w:eastAsia="Batang" w:hAnsi="Petrobras Sans" w:cs="Calibri"/>
          <w:b/>
          <w:color w:val="008542"/>
          <w:lang w:eastAsia="pt-BR"/>
        </w:rPr>
        <w:t>PLANO DE NEGÓCIO</w:t>
      </w:r>
    </w:p>
    <w:p w14:paraId="7479A9B3"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Nosso PN 2026-2030 foi elaborado considerando os seguintes direcionadores estratégicos desdobrados da controladora Petrobras, estabelecidos no início de 2025, em observância às práticas de governança vigentes, ao compromisso com a geração de valor e à nossa sustentabilidade financeira para o cumprimento das nossas obrigações.</w:t>
      </w:r>
    </w:p>
    <w:p w14:paraId="7A70268B"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Os direcionadores do Plano de Negócios 2026-2030 da Termomacaé são:</w:t>
      </w:r>
    </w:p>
    <w:p w14:paraId="3B839FB4" w14:textId="77777777" w:rsidR="00982A20" w:rsidRPr="002B77AF" w:rsidRDefault="00D730AC" w:rsidP="00982A20">
      <w:pPr>
        <w:numPr>
          <w:ilvl w:val="0"/>
          <w:numId w:val="1"/>
        </w:numPr>
        <w:spacing w:after="120" w:line="240" w:lineRule="auto"/>
        <w:ind w:left="284" w:hanging="284"/>
        <w:rPr>
          <w:rFonts w:ascii="Petrobras Sans" w:eastAsia="Batang" w:hAnsi="Petrobras Sans" w:cs="Calibri"/>
          <w:sz w:val="20"/>
          <w:lang w:eastAsia="pt-BR"/>
        </w:rPr>
      </w:pPr>
      <w:r w:rsidRPr="002B77AF">
        <w:rPr>
          <w:rFonts w:ascii="Petrobras Sans" w:eastAsia="Batang" w:hAnsi="Petrobras Sans" w:cs="Calibri"/>
          <w:sz w:val="20"/>
          <w:lang w:eastAsia="pt-BR"/>
        </w:rPr>
        <w:t>Envolvimento da Diretoria Executiva;</w:t>
      </w:r>
    </w:p>
    <w:p w14:paraId="439283F2" w14:textId="77777777" w:rsidR="00982A20" w:rsidRPr="002B77AF" w:rsidRDefault="00D730AC" w:rsidP="00982A20">
      <w:pPr>
        <w:numPr>
          <w:ilvl w:val="0"/>
          <w:numId w:val="1"/>
        </w:numPr>
        <w:spacing w:after="120" w:line="240" w:lineRule="auto"/>
        <w:ind w:left="284" w:hanging="284"/>
        <w:rPr>
          <w:rFonts w:ascii="Petrobras Sans" w:eastAsia="Batang" w:hAnsi="Petrobras Sans" w:cs="Calibri"/>
          <w:sz w:val="20"/>
          <w:lang w:eastAsia="pt-BR"/>
        </w:rPr>
      </w:pPr>
      <w:r w:rsidRPr="002B77AF">
        <w:rPr>
          <w:rFonts w:ascii="Petrobras Sans" w:eastAsia="Batang" w:hAnsi="Petrobras Sans" w:cs="Calibri"/>
          <w:sz w:val="20"/>
          <w:lang w:eastAsia="pt-BR"/>
        </w:rPr>
        <w:t>Uma métrica de topo e duas métricas específicas de acompanhamento que orientam o Plano de Negócios da Companhia;</w:t>
      </w:r>
    </w:p>
    <w:p w14:paraId="66DCC6A9" w14:textId="77777777" w:rsidR="00982A20" w:rsidRPr="002B77AF" w:rsidRDefault="00D730AC" w:rsidP="00982A20">
      <w:pPr>
        <w:numPr>
          <w:ilvl w:val="0"/>
          <w:numId w:val="1"/>
        </w:numPr>
        <w:spacing w:after="120" w:line="240" w:lineRule="auto"/>
        <w:ind w:left="284" w:hanging="284"/>
        <w:rPr>
          <w:rFonts w:ascii="Petrobras Sans" w:eastAsia="Batang" w:hAnsi="Petrobras Sans" w:cs="Calibri"/>
          <w:sz w:val="20"/>
          <w:lang w:eastAsia="pt-BR"/>
        </w:rPr>
      </w:pPr>
      <w:r w:rsidRPr="002B77AF">
        <w:rPr>
          <w:rFonts w:ascii="Petrobras Sans" w:eastAsia="Batang" w:hAnsi="Petrobras Sans" w:cs="Calibri"/>
          <w:sz w:val="20"/>
          <w:lang w:eastAsia="pt-BR"/>
        </w:rPr>
        <w:t>Disciplina na execução: acompanhamento sistemático de metas e correção de distorções.</w:t>
      </w:r>
    </w:p>
    <w:p w14:paraId="3EBE22E0" w14:textId="77777777" w:rsidR="00982A20" w:rsidRPr="002B77AF" w:rsidRDefault="00D730AC" w:rsidP="00982A20">
      <w:pPr>
        <w:keepNext/>
        <w:keepLines/>
        <w:spacing w:before="240" w:after="240" w:line="240" w:lineRule="auto"/>
        <w:jc w:val="both"/>
        <w:rPr>
          <w:rFonts w:ascii="Petrobras Sans" w:eastAsia="Batang" w:hAnsi="Petrobras Sans" w:cs="Calibri"/>
          <w:b/>
          <w:color w:val="008542"/>
          <w:u w:val="single"/>
          <w:lang w:eastAsia="pt-BR"/>
        </w:rPr>
      </w:pPr>
      <w:r w:rsidRPr="002B77AF">
        <w:rPr>
          <w:rFonts w:ascii="Petrobras Sans" w:eastAsia="Batang" w:hAnsi="Petrobras Sans" w:cs="Calibri"/>
          <w:b/>
          <w:color w:val="008542"/>
          <w:u w:val="single"/>
          <w:lang w:eastAsia="pt-BR"/>
        </w:rPr>
        <w:t>VISÃO, PROPÓSITO, VALORES E DIRECIONADORES ESTRATÉGICOS</w:t>
      </w:r>
    </w:p>
    <w:p w14:paraId="1F4CD148"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ja-JP"/>
        </w:rPr>
      </w:pPr>
      <w:r w:rsidRPr="002B77AF">
        <w:rPr>
          <w:rFonts w:ascii="Petrobras Sans" w:eastAsia="Batang" w:hAnsi="Petrobras Sans" w:cs="Calibri"/>
          <w:sz w:val="20"/>
          <w:lang w:eastAsia="ja-JP"/>
        </w:rPr>
        <w:t xml:space="preserve">Nossa visão representa uma síntese do nosso compromisso com as pessoas, a sociedade, nossos parceiros e </w:t>
      </w:r>
      <w:r w:rsidRPr="002B77AF">
        <w:rPr>
          <w:rFonts w:ascii="Petrobras Sans" w:eastAsia="Calibri" w:hAnsi="Petrobras Sans" w:cs="Arial"/>
          <w:sz w:val="20"/>
          <w:lang w:eastAsia="pt-BR"/>
        </w:rPr>
        <w:t>acionistas</w:t>
      </w:r>
      <w:r w:rsidRPr="002B77AF">
        <w:rPr>
          <w:rFonts w:ascii="Petrobras Sans" w:eastAsia="Batang" w:hAnsi="Petrobras Sans" w:cs="Calibri"/>
          <w:sz w:val="20"/>
          <w:lang w:eastAsia="ja-JP"/>
        </w:rPr>
        <w:t>.</w:t>
      </w:r>
    </w:p>
    <w:p w14:paraId="61056BD4" w14:textId="77777777" w:rsidR="00982A20" w:rsidRPr="002B77AF" w:rsidRDefault="00D730AC" w:rsidP="00982A20">
      <w:pPr>
        <w:keepNext/>
        <w:keepLines/>
        <w:spacing w:before="240" w:after="240" w:line="240" w:lineRule="auto"/>
        <w:jc w:val="both"/>
        <w:rPr>
          <w:rFonts w:ascii="Petrobras Sans" w:eastAsia="Batang" w:hAnsi="Petrobras Sans" w:cs="Calibri"/>
          <w:b/>
          <w:color w:val="008542"/>
          <w:lang w:eastAsia="pt-BR"/>
        </w:rPr>
      </w:pPr>
      <w:r w:rsidRPr="002B77AF">
        <w:rPr>
          <w:rFonts w:ascii="Petrobras Sans" w:eastAsia="Batang" w:hAnsi="Petrobras Sans" w:cs="Calibri"/>
          <w:b/>
          <w:color w:val="008542"/>
          <w:lang w:eastAsia="pt-BR"/>
        </w:rPr>
        <w:t>Nossa Visão</w:t>
      </w:r>
    </w:p>
    <w:p w14:paraId="28069875"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ja-JP"/>
        </w:rPr>
      </w:pPr>
      <w:r w:rsidRPr="002B77AF">
        <w:rPr>
          <w:rFonts w:ascii="Petrobras Sans" w:eastAsia="Batang" w:hAnsi="Petrobras Sans" w:cs="Calibri"/>
          <w:sz w:val="20"/>
          <w:lang w:eastAsia="ja-JP"/>
        </w:rPr>
        <w:t xml:space="preserve">Ser uma </w:t>
      </w:r>
      <w:r w:rsidRPr="002B77AF">
        <w:rPr>
          <w:rFonts w:ascii="Petrobras Sans" w:eastAsia="Calibri" w:hAnsi="Petrobras Sans" w:cs="Arial"/>
          <w:sz w:val="20"/>
          <w:lang w:eastAsia="pt-BR"/>
        </w:rPr>
        <w:t>companhia</w:t>
      </w:r>
      <w:r w:rsidRPr="002B77AF">
        <w:rPr>
          <w:rFonts w:ascii="Petrobras Sans" w:eastAsia="Batang" w:hAnsi="Petrobras Sans" w:cs="Calibri"/>
          <w:sz w:val="20"/>
          <w:lang w:eastAsia="ja-JP"/>
        </w:rPr>
        <w:t xml:space="preserve"> diversificada e integrada de locação de ativo de energia para a geração de valor, conciliando o foco em ética e transparência, sustentabilidade e resultados, segurança, respeito ao meio ambiente e atenção total às pessoas.</w:t>
      </w:r>
    </w:p>
    <w:p w14:paraId="20137E52" w14:textId="77777777" w:rsidR="00982A20" w:rsidRPr="002B77AF" w:rsidRDefault="00D730AC" w:rsidP="00982A20">
      <w:pPr>
        <w:keepNext/>
        <w:keepLines/>
        <w:spacing w:before="240" w:after="240" w:line="240" w:lineRule="auto"/>
        <w:jc w:val="both"/>
        <w:rPr>
          <w:rFonts w:ascii="Petrobras Sans" w:eastAsia="Batang" w:hAnsi="Petrobras Sans" w:cs="Calibri"/>
          <w:b/>
          <w:color w:val="008542"/>
          <w:lang w:eastAsia="pt-BR"/>
        </w:rPr>
      </w:pPr>
      <w:r w:rsidRPr="002B77AF">
        <w:rPr>
          <w:rFonts w:ascii="Petrobras Sans" w:eastAsia="Batang" w:hAnsi="Petrobras Sans" w:cs="Calibri"/>
          <w:b/>
          <w:color w:val="008542"/>
          <w:lang w:eastAsia="pt-BR"/>
        </w:rPr>
        <w:t>Nosso propósito</w:t>
      </w:r>
    </w:p>
    <w:p w14:paraId="26E1E403"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Prover energia que assegure crescimento de forma ética, justa, segura e competitiva.</w:t>
      </w:r>
    </w:p>
    <w:p w14:paraId="42F500DC" w14:textId="77777777" w:rsidR="00982A20" w:rsidRPr="002B77AF" w:rsidRDefault="00D730AC" w:rsidP="00982A20">
      <w:pPr>
        <w:keepNext/>
        <w:keepLines/>
        <w:spacing w:before="240" w:after="240" w:line="240" w:lineRule="auto"/>
        <w:jc w:val="both"/>
        <w:rPr>
          <w:rFonts w:ascii="Petrobras Sans" w:eastAsia="Batang" w:hAnsi="Petrobras Sans" w:cs="Calibri"/>
          <w:b/>
          <w:color w:val="008542"/>
          <w:lang w:eastAsia="pt-BR"/>
        </w:rPr>
      </w:pPr>
      <w:r w:rsidRPr="002B77AF">
        <w:rPr>
          <w:rFonts w:ascii="Petrobras Sans" w:eastAsia="Batang" w:hAnsi="Petrobras Sans" w:cs="Calibri"/>
          <w:b/>
          <w:color w:val="008542"/>
          <w:lang w:eastAsia="pt-BR"/>
        </w:rPr>
        <w:t>Nossos Valores</w:t>
      </w:r>
    </w:p>
    <w:p w14:paraId="4C2ED37C"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O Plano de Negócios 2026-2030 da Termomacaé tomou como base a Visão e os seus quatro Valores fundamentais que são os pilares das métricas de topo da Companhia, a saber:</w:t>
      </w:r>
    </w:p>
    <w:p w14:paraId="3B74148A"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"Uma empresa de locação de seu ativo em energia competitiva e rentável”</w:t>
      </w:r>
    </w:p>
    <w:p w14:paraId="6F44B976"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Cuidado com as Pessoas: cuidar das pessoas, promovendo diversidade, equidade e inclusão, saúde, bem-estar e segurança física e psicológica.</w:t>
      </w:r>
    </w:p>
    <w:p w14:paraId="3A8BE113"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 Integridade: agir com ética, transparência e coerência entre discurso e prática.</w:t>
      </w:r>
    </w:p>
    <w:p w14:paraId="23465D76"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Sustentabilidade: gerar valor para a companhia e as partes interessadas com visão de longo prazo e compromisso com a vida, a transição energética justa, o meio ambiente e a sociedade.</w:t>
      </w:r>
    </w:p>
    <w:p w14:paraId="5D7C3D40"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Inovação: construir novos caminhos para a companhia, superando barreiras com colaboração, tecnologia, capacidade técnica e aprendizagem contínua.</w:t>
      </w:r>
    </w:p>
    <w:p w14:paraId="0246A1BC"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Comprometimento: trabalhar com excelência e propósito em prol do desenvolvimento da Companhia e do país.</w:t>
      </w:r>
    </w:p>
    <w:p w14:paraId="6AB768D5" w14:textId="77777777" w:rsidR="00982A20" w:rsidRPr="002B77AF" w:rsidRDefault="00D730AC" w:rsidP="00982A20">
      <w:pPr>
        <w:keepNext/>
        <w:keepLines/>
        <w:spacing w:before="240" w:after="240" w:line="240" w:lineRule="auto"/>
        <w:jc w:val="both"/>
        <w:rPr>
          <w:rFonts w:ascii="Petrobras Sans" w:eastAsia="Batang" w:hAnsi="Petrobras Sans" w:cs="Calibri"/>
          <w:b/>
          <w:color w:val="008542"/>
          <w:lang w:eastAsia="pt-BR"/>
        </w:rPr>
      </w:pPr>
      <w:r w:rsidRPr="002B77AF">
        <w:rPr>
          <w:rFonts w:ascii="Petrobras Sans" w:eastAsia="Batang" w:hAnsi="Petrobras Sans" w:cs="Calibri"/>
          <w:b/>
          <w:color w:val="008542"/>
          <w:lang w:eastAsia="pt-BR"/>
        </w:rPr>
        <w:t>RECURSOS HUMANOS</w:t>
      </w:r>
    </w:p>
    <w:p w14:paraId="193DB4C9"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Encerramos o ano de 2025 com 62 empregados, sendo 16 mulheres (26%) e 46 homens (74%). </w:t>
      </w:r>
    </w:p>
    <w:p w14:paraId="6F4D41BB" w14:textId="77777777" w:rsidR="00982A20" w:rsidRPr="002B77AF" w:rsidRDefault="00D730AC" w:rsidP="00982A20">
      <w:pPr>
        <w:keepNext/>
        <w:keepLines/>
        <w:spacing w:before="240" w:after="240" w:line="240" w:lineRule="auto"/>
        <w:jc w:val="both"/>
        <w:rPr>
          <w:rFonts w:ascii="Petrobras Sans" w:eastAsia="Batang" w:hAnsi="Petrobras Sans" w:cs="Calibri"/>
          <w:b/>
          <w:color w:val="008542"/>
          <w:lang w:eastAsia="pt-BR"/>
        </w:rPr>
      </w:pPr>
      <w:r w:rsidRPr="002B77AF">
        <w:rPr>
          <w:rFonts w:ascii="Petrobras Sans" w:eastAsia="Batang" w:hAnsi="Petrobras Sans" w:cs="Calibri"/>
          <w:b/>
          <w:color w:val="008542"/>
          <w:lang w:eastAsia="pt-BR"/>
        </w:rPr>
        <w:t>Treinamento</w:t>
      </w:r>
    </w:p>
    <w:p w14:paraId="01DFA46A"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Com base no nosso Plano Estratégico, identificamos as necessidades de treinamentos dos nossos empregados, que são atendidas por meio da Universidade Petrobras, cuja estrutura compartilhamos da controladora Petrobras. </w:t>
      </w:r>
    </w:p>
    <w:p w14:paraId="7BB3252F"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Anualmente, conforme avaliação de desempenho, os treinamentos são negociados entre o gestor direto de cada empregado, visando atingir os resultados esperados para os negócios no período de avaliação. </w:t>
      </w:r>
    </w:p>
    <w:p w14:paraId="22A68280" w14:textId="77777777" w:rsidR="00982A20" w:rsidRPr="002B77AF" w:rsidRDefault="00D730AC" w:rsidP="00982A20">
      <w:pPr>
        <w:keepNext/>
        <w:keepLines/>
        <w:spacing w:before="240" w:after="240" w:line="240" w:lineRule="auto"/>
        <w:jc w:val="both"/>
        <w:rPr>
          <w:rFonts w:ascii="Petrobras Sans" w:eastAsia="Batang" w:hAnsi="Petrobras Sans" w:cs="Calibri"/>
          <w:b/>
          <w:color w:val="008542"/>
          <w:lang w:eastAsia="pt-BR"/>
        </w:rPr>
      </w:pPr>
      <w:r w:rsidRPr="002B77AF">
        <w:rPr>
          <w:rFonts w:ascii="Petrobras Sans" w:eastAsia="Batang" w:hAnsi="Petrobras Sans" w:cs="Calibri"/>
          <w:b/>
          <w:color w:val="008542"/>
          <w:lang w:eastAsia="pt-BR"/>
        </w:rPr>
        <w:t xml:space="preserve">Remuneração Variável </w:t>
      </w:r>
    </w:p>
    <w:p w14:paraId="68E92DCE"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O modelo de remuneração variável dos nossos empregados é composto pelo programa de Participação nos Lucros e Resultados (“PLR”), nossa principal prática de remuneração variável, e pelo programa Prêmio por Desempenho (“PRD”), remuneração complementar a PLR. Esses programas estão alinhados aos novos direcionadores do PN 2026-2030 e a nossa política de remuneração.</w:t>
      </w:r>
    </w:p>
    <w:p w14:paraId="548F38B6"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Cabe ressaltar que os membros da Diretoria Executiva exercem funções gerenciais na controladora Petrobras e participam dos programas de remuneração variável da holding, não recebendo verbas remuneratórias pela Termomacaé.  Em 2025, a remuneração dos Diretores foi reembolsada integralmente à Controladora Petrobras.</w:t>
      </w:r>
    </w:p>
    <w:p w14:paraId="157F8825" w14:textId="77777777" w:rsidR="00982A20" w:rsidRPr="002B77AF" w:rsidRDefault="00D730AC" w:rsidP="00982A20">
      <w:pPr>
        <w:keepNext/>
        <w:keepLines/>
        <w:spacing w:before="240" w:after="240" w:line="240" w:lineRule="auto"/>
        <w:jc w:val="both"/>
        <w:rPr>
          <w:rFonts w:ascii="Petrobras Sans" w:eastAsia="Batang" w:hAnsi="Petrobras Sans" w:cs="Calibri"/>
          <w:b/>
          <w:color w:val="008542"/>
          <w:lang w:eastAsia="pt-BR"/>
        </w:rPr>
      </w:pPr>
      <w:r w:rsidRPr="002B77AF">
        <w:rPr>
          <w:rFonts w:ascii="Petrobras Sans" w:eastAsia="Batang" w:hAnsi="Petrobras Sans" w:cs="Calibri"/>
          <w:b/>
          <w:color w:val="008542"/>
          <w:lang w:eastAsia="pt-BR"/>
        </w:rPr>
        <w:t xml:space="preserve">Programa de Participação nos Lucros (“PLR”) </w:t>
      </w:r>
    </w:p>
    <w:p w14:paraId="5896A7BD"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Temos um acordo coletivo vigente de PLR para os exercícios 2024 e 2025 para todos os empregados ocupantes ou não de funções gratificadas. </w:t>
      </w:r>
    </w:p>
    <w:p w14:paraId="26ADF59F"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Para que o pagamento do PLR ocorra, as seguintes condições devem ser atendidas:</w:t>
      </w:r>
    </w:p>
    <w:p w14:paraId="7AB4A72E"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Declaração e pagamento de remuneração ao acionista, referente ao exercício considerado, aprovado pelo Conselho de Administração</w:t>
      </w:r>
    </w:p>
    <w:p w14:paraId="7F7E886B"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 Apuração de Lucro Líquido para o exercício de referência </w:t>
      </w:r>
    </w:p>
    <w:p w14:paraId="344462B0"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Atingimento do percentual médio, ponderado pelo peso, do conjunto das metas dos indicadores de no mínimo 80% (oitenta por cento)</w:t>
      </w:r>
    </w:p>
    <w:p w14:paraId="3E8AD07B"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 apuração dos resultados 2025 indicou o atingimento dos gatilhos propostos no acordo de PLR. Diante disso, conforme estabelecido no regramento da PLR 2024/2025, em janeiro de 2026 foi promovido um adiantamento equivalente a 1/3 do valor a que cada empregado elegível faz jus.</w:t>
      </w:r>
    </w:p>
    <w:p w14:paraId="6E6CD0A7" w14:textId="77777777" w:rsidR="00982A20" w:rsidRPr="002B77AF" w:rsidRDefault="00D730AC" w:rsidP="00982A20">
      <w:pPr>
        <w:keepNext/>
        <w:keepLines/>
        <w:spacing w:before="240" w:after="240" w:line="240" w:lineRule="auto"/>
        <w:jc w:val="both"/>
        <w:rPr>
          <w:rFonts w:ascii="Petrobras Sans" w:eastAsia="Batang" w:hAnsi="Petrobras Sans" w:cs="Calibri"/>
          <w:b/>
          <w:color w:val="008542"/>
          <w:lang w:eastAsia="pt-BR"/>
        </w:rPr>
      </w:pPr>
      <w:r w:rsidRPr="002B77AF">
        <w:rPr>
          <w:rFonts w:ascii="Petrobras Sans" w:eastAsia="Batang" w:hAnsi="Petrobras Sans" w:cs="Calibri"/>
          <w:b/>
          <w:color w:val="008542"/>
          <w:lang w:eastAsia="pt-BR"/>
        </w:rPr>
        <w:t xml:space="preserve">Programa Prêmio por Desempenho (“PRD”) </w:t>
      </w:r>
    </w:p>
    <w:p w14:paraId="5F8D8BEE"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O PRD é um programa que busca reconhecer o esforço e o desempenho individual dos empregados para o alcance dos nossos resultados. </w:t>
      </w:r>
    </w:p>
    <w:p w14:paraId="543E0DA4"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Os valores de PRD, referentes ao ano base 2025, serão quitados desde que cumpridos os pré-requisitos (gatilhos) mínimos estabelecidos pelos programas:</w:t>
      </w:r>
    </w:p>
    <w:p w14:paraId="6B9E20CC"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Declaração e pagamento de remuneração ao acionista, referente ao exercício considerado, aprovado pelo Conselho de Administração</w:t>
      </w:r>
    </w:p>
    <w:p w14:paraId="2C5D123E"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 Obtenção de lucro líquido positivo no exercício </w:t>
      </w:r>
    </w:p>
    <w:p w14:paraId="0991B02A"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Conforme estabelecido no regramento de PRD 2025, aprovado pela Diretoria Executiva, em janeiro de 2026 efetuamos um adiantamento de 30% do valor a que cada empregado elegível faz jus.</w:t>
      </w:r>
    </w:p>
    <w:p w14:paraId="351FF45B" w14:textId="77777777" w:rsidR="00982A20" w:rsidRPr="002B77AF" w:rsidRDefault="00D730AC" w:rsidP="00982A20">
      <w:pPr>
        <w:keepNext/>
        <w:keepLines/>
        <w:spacing w:before="240" w:after="240" w:line="240" w:lineRule="auto"/>
        <w:jc w:val="both"/>
        <w:rPr>
          <w:rFonts w:ascii="Petrobras Sans" w:eastAsia="Batang" w:hAnsi="Petrobras Sans" w:cs="Calibri"/>
          <w:b/>
          <w:color w:val="008542"/>
          <w:lang w:eastAsia="pt-BR"/>
        </w:rPr>
      </w:pPr>
      <w:r w:rsidRPr="002B77AF">
        <w:rPr>
          <w:rFonts w:ascii="Petrobras Sans" w:eastAsia="Batang" w:hAnsi="Petrobras Sans" w:cs="Calibri"/>
          <w:b/>
          <w:color w:val="008542"/>
          <w:lang w:eastAsia="pt-BR"/>
        </w:rPr>
        <w:t>GESTÃO DE RISCOS E OPORTUNIDADES</w:t>
      </w:r>
    </w:p>
    <w:p w14:paraId="25EE0A45"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 gestão de riscos representa uma peça importante para o atingimento das metas estabelecidas no Plano Estratégico da empresa, pois busca identificar, medir e desdobrar ações de resposta aos riscos de forma a mitigar seus eventos e efeitos, aumentando a chance de sucesso na realização do nosso planejamento.</w:t>
      </w:r>
    </w:p>
    <w:p w14:paraId="380CD049"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Anualmente, levando em consideração a matriz de riscos corporativos da </w:t>
      </w:r>
      <w:r w:rsidRPr="002B77AF">
        <w:rPr>
          <w:rFonts w:ascii="Petrobras Sans" w:eastAsia="Batang" w:hAnsi="Petrobras Sans" w:cs="Calibri"/>
          <w:bCs/>
          <w:sz w:val="20"/>
          <w:lang w:eastAsia="pt-BR"/>
        </w:rPr>
        <w:t>Termomacaé</w:t>
      </w:r>
      <w:r w:rsidRPr="002B77AF">
        <w:rPr>
          <w:rFonts w:ascii="Petrobras Sans" w:eastAsia="Batang" w:hAnsi="Petrobras Sans" w:cs="Calibri"/>
          <w:sz w:val="20"/>
          <w:lang w:eastAsia="pt-BR"/>
        </w:rPr>
        <w:t xml:space="preserve"> e a estratégia da empresa, são definidos aqueles riscos que devem ser reportados prioritariamente à Administração, passando a ser conhecidos como “Riscos Estratégicos”. A seleção dos Riscos Estratégicos é realizada levando em consideração sua importância para a implementação do Plano Estratégico da empresa, sua abrangência, seu grau de severidade e/ou recursos demandados para seu tratamento.</w:t>
      </w:r>
    </w:p>
    <w:p w14:paraId="5E9F447A" w14:textId="77777777" w:rsidR="00982A20" w:rsidRPr="002B77AF" w:rsidRDefault="00D730AC" w:rsidP="00982A20">
      <w:pPr>
        <w:keepNext/>
        <w:keepLines/>
        <w:spacing w:before="240" w:after="240" w:line="240" w:lineRule="auto"/>
        <w:jc w:val="both"/>
        <w:rPr>
          <w:rFonts w:ascii="Petrobras Sans" w:eastAsia="Batang" w:hAnsi="Petrobras Sans" w:cs="Calibri"/>
          <w:b/>
          <w:color w:val="008542"/>
          <w:lang w:eastAsia="pt-BR"/>
        </w:rPr>
      </w:pPr>
      <w:r w:rsidRPr="002B77AF">
        <w:rPr>
          <w:rFonts w:ascii="Petrobras Sans" w:eastAsia="Batang" w:hAnsi="Petrobras Sans" w:cs="Calibri"/>
          <w:b/>
          <w:color w:val="008542"/>
          <w:lang w:eastAsia="pt-BR"/>
        </w:rPr>
        <w:t>AMBIENTAL, SOCIAL E GOVERNANÇA</w:t>
      </w:r>
    </w:p>
    <w:p w14:paraId="1F12F2DC" w14:textId="77777777" w:rsidR="00982A20" w:rsidRPr="002B77AF" w:rsidRDefault="00D730AC" w:rsidP="00982A20">
      <w:pPr>
        <w:keepNext/>
        <w:keepLines/>
        <w:spacing w:before="240" w:after="240" w:line="240" w:lineRule="auto"/>
        <w:jc w:val="both"/>
        <w:rPr>
          <w:rFonts w:ascii="Petrobras Sans" w:eastAsia="Batang" w:hAnsi="Petrobras Sans" w:cs="Calibri"/>
          <w:b/>
          <w:color w:val="008542"/>
          <w:lang w:eastAsia="pt-BR"/>
        </w:rPr>
      </w:pPr>
      <w:r w:rsidRPr="002B77AF">
        <w:rPr>
          <w:rFonts w:ascii="Petrobras Sans" w:eastAsia="Batang" w:hAnsi="Petrobras Sans" w:cs="Calibri"/>
          <w:b/>
          <w:color w:val="008542"/>
          <w:lang w:eastAsia="pt-BR"/>
        </w:rPr>
        <w:t>Programa Compromisso com a Vida</w:t>
      </w:r>
    </w:p>
    <w:p w14:paraId="34FBA309"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O Programa Compromisso com a Vida, cuja adoção do primeiro ciclo desdobrado pela controladora Petrobras ocorreu em outubro de 2016, é composto por modelos estruturantes definidos com base na análise crítica da gestão de Segurança, Meio Ambiente e Saúde (SMS), com referência nas melhores práticas desdobradas pela Petrobras às suas participações societárias, buscando o fortalecimento da nossa visão e valores, tendo como base os seguintes princípios:</w:t>
      </w:r>
    </w:p>
    <w:p w14:paraId="34AA6431" w14:textId="77777777" w:rsidR="00982A20" w:rsidRPr="002B77AF" w:rsidRDefault="00D730AC" w:rsidP="00982A20">
      <w:pPr>
        <w:numPr>
          <w:ilvl w:val="0"/>
          <w:numId w:val="1"/>
        </w:numPr>
        <w:spacing w:after="120" w:line="240" w:lineRule="auto"/>
        <w:ind w:left="284" w:hanging="284"/>
        <w:rPr>
          <w:rFonts w:ascii="Petrobras Sans" w:eastAsia="Batang" w:hAnsi="Petrobras Sans" w:cs="Calibri"/>
          <w:sz w:val="20"/>
          <w:lang w:eastAsia="pt-BR"/>
        </w:rPr>
      </w:pPr>
      <w:r w:rsidRPr="002B77AF">
        <w:rPr>
          <w:rFonts w:ascii="Petrobras Sans" w:eastAsia="Batang" w:hAnsi="Petrobras Sans" w:cs="Calibri"/>
          <w:sz w:val="20"/>
          <w:lang w:eastAsia="pt-BR"/>
        </w:rPr>
        <w:t>SMS como valor,</w:t>
      </w:r>
    </w:p>
    <w:p w14:paraId="07D27010" w14:textId="77777777" w:rsidR="00982A20" w:rsidRPr="002B77AF" w:rsidRDefault="00D730AC" w:rsidP="00982A20">
      <w:pPr>
        <w:numPr>
          <w:ilvl w:val="0"/>
          <w:numId w:val="1"/>
        </w:numPr>
        <w:spacing w:after="120" w:line="240" w:lineRule="auto"/>
        <w:ind w:left="284" w:hanging="284"/>
        <w:rPr>
          <w:rFonts w:ascii="Petrobras Sans" w:eastAsia="Batang" w:hAnsi="Petrobras Sans" w:cs="Calibri"/>
          <w:sz w:val="20"/>
          <w:lang w:eastAsia="pt-BR"/>
        </w:rPr>
      </w:pPr>
      <w:r w:rsidRPr="002B77AF">
        <w:rPr>
          <w:rFonts w:ascii="Petrobras Sans" w:eastAsia="Batang" w:hAnsi="Petrobras Sans" w:cs="Calibri"/>
          <w:sz w:val="20"/>
          <w:lang w:eastAsia="pt-BR"/>
        </w:rPr>
        <w:t>Respeito à Vida,</w:t>
      </w:r>
    </w:p>
    <w:p w14:paraId="2F21DB7F" w14:textId="77777777" w:rsidR="00982A20" w:rsidRPr="002B77AF" w:rsidRDefault="00D730AC" w:rsidP="00982A20">
      <w:pPr>
        <w:numPr>
          <w:ilvl w:val="0"/>
          <w:numId w:val="1"/>
        </w:numPr>
        <w:spacing w:after="120" w:line="240" w:lineRule="auto"/>
        <w:ind w:left="284" w:hanging="284"/>
        <w:rPr>
          <w:rFonts w:ascii="Petrobras Sans" w:eastAsia="Batang" w:hAnsi="Petrobras Sans" w:cs="Calibri"/>
          <w:sz w:val="20"/>
          <w:lang w:eastAsia="pt-BR"/>
        </w:rPr>
      </w:pPr>
      <w:r w:rsidRPr="002B77AF">
        <w:rPr>
          <w:rFonts w:ascii="Petrobras Sans" w:eastAsia="Batang" w:hAnsi="Petrobras Sans" w:cs="Calibri"/>
          <w:sz w:val="20"/>
          <w:lang w:eastAsia="pt-BR"/>
        </w:rPr>
        <w:t>Gestão Baseada em Risco,</w:t>
      </w:r>
    </w:p>
    <w:p w14:paraId="40EE6E21" w14:textId="77777777" w:rsidR="00982A20" w:rsidRPr="002B77AF" w:rsidRDefault="00D730AC" w:rsidP="00982A20">
      <w:pPr>
        <w:numPr>
          <w:ilvl w:val="0"/>
          <w:numId w:val="1"/>
        </w:numPr>
        <w:spacing w:after="120" w:line="240" w:lineRule="auto"/>
        <w:ind w:left="284" w:hanging="284"/>
        <w:rPr>
          <w:rFonts w:ascii="Petrobras Sans" w:eastAsia="Batang" w:hAnsi="Petrobras Sans" w:cs="Calibri"/>
          <w:sz w:val="20"/>
          <w:lang w:eastAsia="pt-BR"/>
        </w:rPr>
      </w:pPr>
      <w:r w:rsidRPr="002B77AF">
        <w:rPr>
          <w:rFonts w:ascii="Petrobras Sans" w:eastAsia="Batang" w:hAnsi="Petrobras Sans" w:cs="Calibri"/>
          <w:sz w:val="20"/>
          <w:lang w:eastAsia="pt-BR"/>
        </w:rPr>
        <w:t>Excelência e Transparência no Desempenho.</w:t>
      </w:r>
    </w:p>
    <w:p w14:paraId="1603BD69" w14:textId="77777777" w:rsidR="00982A20" w:rsidRPr="002B77AF" w:rsidRDefault="00D730AC" w:rsidP="00982A20">
      <w:pPr>
        <w:keepNext/>
        <w:keepLines/>
        <w:spacing w:before="240" w:after="240" w:line="240" w:lineRule="auto"/>
        <w:jc w:val="both"/>
        <w:rPr>
          <w:rFonts w:ascii="Petrobras Sans" w:eastAsia="Batang" w:hAnsi="Petrobras Sans" w:cs="Calibri"/>
          <w:b/>
          <w:color w:val="008542"/>
          <w:lang w:eastAsia="pt-BR"/>
        </w:rPr>
      </w:pPr>
      <w:r w:rsidRPr="002B77AF">
        <w:rPr>
          <w:rFonts w:ascii="Petrobras Sans" w:eastAsia="Batang" w:hAnsi="Petrobras Sans" w:cs="Calibri"/>
          <w:b/>
          <w:color w:val="008542"/>
          <w:lang w:eastAsia="pt-BR"/>
        </w:rPr>
        <w:t>GOVERNANÇA CORPORATIVA</w:t>
      </w:r>
    </w:p>
    <w:p w14:paraId="28861B52"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A </w:t>
      </w:r>
      <w:r w:rsidRPr="002B77AF">
        <w:rPr>
          <w:rFonts w:ascii="Petrobras Sans" w:eastAsia="Batang" w:hAnsi="Petrobras Sans" w:cs="Calibri"/>
          <w:bCs/>
          <w:sz w:val="20"/>
          <w:lang w:eastAsia="pt-BR"/>
        </w:rPr>
        <w:t>Termomacaé</w:t>
      </w:r>
      <w:r w:rsidRPr="002B77AF">
        <w:rPr>
          <w:rFonts w:ascii="Petrobras Sans" w:eastAsia="Batang" w:hAnsi="Petrobras Sans" w:cs="Calibri"/>
          <w:sz w:val="20"/>
          <w:lang w:eastAsia="pt-BR"/>
        </w:rPr>
        <w:t xml:space="preserve"> possui a Assembleia Geral e os seguintes órgãos estatutários:</w:t>
      </w:r>
    </w:p>
    <w:p w14:paraId="3BD2D8C7" w14:textId="77777777" w:rsidR="00982A20" w:rsidRPr="002B77AF" w:rsidRDefault="00D730AC" w:rsidP="00982A20">
      <w:pPr>
        <w:numPr>
          <w:ilvl w:val="0"/>
          <w:numId w:val="1"/>
        </w:numPr>
        <w:spacing w:after="120" w:line="240" w:lineRule="auto"/>
        <w:ind w:left="284" w:hanging="284"/>
        <w:rPr>
          <w:rFonts w:ascii="Petrobras Sans" w:eastAsia="Batang" w:hAnsi="Petrobras Sans" w:cs="Calibri"/>
          <w:sz w:val="20"/>
          <w:lang w:eastAsia="pt-BR"/>
        </w:rPr>
      </w:pPr>
      <w:r w:rsidRPr="002B77AF">
        <w:rPr>
          <w:rFonts w:ascii="Petrobras Sans" w:eastAsia="Batang" w:hAnsi="Petrobras Sans" w:cs="Calibri"/>
          <w:sz w:val="20"/>
          <w:lang w:eastAsia="pt-BR"/>
        </w:rPr>
        <w:t>Diretoria Executiva;</w:t>
      </w:r>
    </w:p>
    <w:p w14:paraId="22D328C8" w14:textId="77777777" w:rsidR="00982A20" w:rsidRPr="002B77AF" w:rsidRDefault="00D730AC" w:rsidP="00982A20">
      <w:pPr>
        <w:numPr>
          <w:ilvl w:val="0"/>
          <w:numId w:val="1"/>
        </w:numPr>
        <w:spacing w:after="120" w:line="240" w:lineRule="auto"/>
        <w:ind w:left="284" w:hanging="284"/>
        <w:rPr>
          <w:rFonts w:ascii="Petrobras Sans" w:eastAsia="Batang" w:hAnsi="Petrobras Sans" w:cs="Calibri"/>
          <w:sz w:val="20"/>
          <w:lang w:eastAsia="pt-BR"/>
        </w:rPr>
      </w:pPr>
      <w:r w:rsidRPr="002B77AF">
        <w:rPr>
          <w:rFonts w:ascii="Petrobras Sans" w:eastAsia="Batang" w:hAnsi="Petrobras Sans" w:cs="Calibri"/>
          <w:sz w:val="20"/>
          <w:lang w:eastAsia="pt-BR"/>
        </w:rPr>
        <w:t>Conselho Fiscal com funcionamento permanente;</w:t>
      </w:r>
    </w:p>
    <w:p w14:paraId="19D03602" w14:textId="77777777" w:rsidR="00982A20" w:rsidRPr="002B77AF" w:rsidRDefault="00D730AC" w:rsidP="00982A20">
      <w:pPr>
        <w:numPr>
          <w:ilvl w:val="0"/>
          <w:numId w:val="1"/>
        </w:numPr>
        <w:spacing w:after="120" w:line="240" w:lineRule="auto"/>
        <w:ind w:left="284" w:hanging="284"/>
        <w:rPr>
          <w:rFonts w:ascii="Petrobras Sans" w:eastAsia="Batang" w:hAnsi="Petrobras Sans" w:cs="Calibri"/>
          <w:sz w:val="20"/>
          <w:lang w:eastAsia="pt-BR"/>
        </w:rPr>
      </w:pPr>
      <w:r w:rsidRPr="002B77AF">
        <w:rPr>
          <w:rFonts w:ascii="Petrobras Sans" w:eastAsia="Batang" w:hAnsi="Petrobras Sans" w:cs="Calibri"/>
          <w:sz w:val="20"/>
          <w:lang w:eastAsia="pt-BR"/>
        </w:rPr>
        <w:t>Comitê de Auditoria Estatutário compartilhado com a controladora; e</w:t>
      </w:r>
    </w:p>
    <w:p w14:paraId="63B4AACA" w14:textId="77777777" w:rsidR="00982A20" w:rsidRPr="002B77AF" w:rsidRDefault="00D730AC" w:rsidP="00982A20">
      <w:pPr>
        <w:numPr>
          <w:ilvl w:val="0"/>
          <w:numId w:val="1"/>
        </w:numPr>
        <w:spacing w:after="120" w:line="240" w:lineRule="auto"/>
        <w:ind w:left="284" w:hanging="284"/>
        <w:rPr>
          <w:rFonts w:ascii="Petrobras Sans" w:eastAsia="Batang" w:hAnsi="Petrobras Sans" w:cs="Calibri"/>
          <w:sz w:val="20"/>
          <w:lang w:eastAsia="pt-BR"/>
        </w:rPr>
      </w:pPr>
      <w:r w:rsidRPr="002B77AF">
        <w:rPr>
          <w:rFonts w:ascii="Petrobras Sans" w:eastAsia="Batang" w:hAnsi="Petrobras Sans" w:cs="Calibri"/>
          <w:sz w:val="20"/>
          <w:lang w:eastAsia="pt-BR"/>
        </w:rPr>
        <w:t>Comitê de Elegibilidade compartilhado com a controladora.</w:t>
      </w:r>
    </w:p>
    <w:p w14:paraId="2508ECD6" w14:textId="77777777" w:rsidR="00982A20" w:rsidRPr="002B77AF" w:rsidRDefault="00D730AC" w:rsidP="00982A20">
      <w:pPr>
        <w:keepNext/>
        <w:keepLines/>
        <w:spacing w:before="240" w:after="240" w:line="240" w:lineRule="auto"/>
        <w:jc w:val="both"/>
        <w:rPr>
          <w:rFonts w:ascii="Petrobras Sans" w:eastAsia="Batang" w:hAnsi="Petrobras Sans" w:cs="Calibri"/>
          <w:b/>
          <w:color w:val="008542"/>
          <w:lang w:eastAsia="pt-BR"/>
        </w:rPr>
      </w:pPr>
      <w:r w:rsidRPr="002B77AF">
        <w:rPr>
          <w:rFonts w:ascii="Petrobras Sans" w:eastAsia="Batang" w:hAnsi="Petrobras Sans" w:cs="Calibri"/>
          <w:b/>
          <w:color w:val="008542"/>
          <w:lang w:eastAsia="pt-BR"/>
        </w:rPr>
        <w:t xml:space="preserve">POLÍTICA DE EQUIDADE, DIVERSIDADE E INCLUSÃO </w:t>
      </w:r>
    </w:p>
    <w:p w14:paraId="6272A555"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Em atendimento ao disposto no artigo 133 da Lei nº 6.404/1976 e em conformidade consonância com a Lei nº 13.303/2016, a Companhia adota os princípios de equidade, diversidade e inclusão como pilares de sua governança corporativa, orientando suas práticas institucionais e suas relações internas e externas. </w:t>
      </w:r>
    </w:p>
    <w:p w14:paraId="633D94AE"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A Política de Diversidade, Equidade e Inclusão da Companhia, desdobrada integralmente da nossa controladora em janeiro de 2024, tem como objetivo assegurar tratamento isonômico, justo e respeitoso com os colaboradores, administradores, prestadores de serviços e demais partes interessadas, vedando qualquer forma de discriminação, inclusive aquelas fundamentadas em cultura, raça, cor de pele, origem étnica, origem ou classe social, idade, religião, gênero, orientação sexual, estética pessoal, condição física, sensorial, intelectual, mental ou psíquica, estado civil, opinião, convicção política, local de origem, identidade de gênero ou qualquer outro fator de diferenciação individual. </w:t>
      </w:r>
    </w:p>
    <w:p w14:paraId="4C7DB924"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As práticas de gestão de pessoas baseiam-se em critérios objetivos, técnicos e transparentes, pautados no mérito, na competência profissional e nas necessidades organizacionais, assegurando igualdade de oportunidades e mitigação de vieses discriminatórios.</w:t>
      </w:r>
    </w:p>
    <w:p w14:paraId="0E34836E"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Considerando o modelo de negócio da sociedade, a sua estrutura organizacional enxuta e o atual contexto de otimização societária, as diretrizes de equidade permanecem integralmente observadas, assegurando que eventuais decisões relacionadas à gestão de pessoas sejam conduzidas com imparcialidade, transparência, respeito aos direitos trabalhistas e estrita observância da legislação.</w:t>
      </w:r>
    </w:p>
    <w:p w14:paraId="0FA2D547"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 Companhia mantém ambiente de trabalho pautado pelo respeito mútuo, pela dignidade da pessoa humana e pela ética nas relações profissionais, não sendo toleradas práticas de assédio moral, assédio sexual ou quaisquer condutas incompatíveis com os princípios de equidade. Tais diretrizes estão refletidas em seus normativos internos, especialmente no Código de Conduta Ética e nas políticas corporativas correlatas.</w:t>
      </w:r>
    </w:p>
    <w:p w14:paraId="74DCAEC0"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 Administração reafirma o compromisso com a promoção da equidade por meio de diretrizes institucionais compatíveis com a dimensão e a complexidade operacional da Companhia, reconhecendo que tais princípios contribuem para a integridade organizacional, o fortalecimento da governança e a sustentabilidade institucional, inclusive em contextos de transição ou encerramento de atividades.</w:t>
      </w:r>
    </w:p>
    <w:p w14:paraId="5128F129" w14:textId="77777777" w:rsidR="00982A20" w:rsidRPr="002B77AF" w:rsidRDefault="00D730AC" w:rsidP="00982A2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Apresentam-se, a seguir, os dados da Termomacaé em atendimento ao § 6ºdo art. 133 da Lei 6.404/76, conforme a Tabela 01 a seguir:</w:t>
      </w:r>
    </w:p>
    <w:p w14:paraId="2AB8A403" w14:textId="77777777" w:rsidR="000A21F6" w:rsidRPr="002B77AF" w:rsidRDefault="00D730AC" w:rsidP="000A21F6">
      <w:pPr>
        <w:autoSpaceDE w:val="0"/>
        <w:autoSpaceDN w:val="0"/>
        <w:adjustRightInd w:val="0"/>
        <w:spacing w:before="120" w:after="120" w:line="300" w:lineRule="auto"/>
        <w:jc w:val="center"/>
        <w:rPr>
          <w:rFonts w:ascii="Petrobras Sans" w:eastAsia="Batang" w:hAnsi="Petrobras Sans" w:cs="Times New Roman"/>
          <w:b/>
          <w:bCs/>
          <w:sz w:val="20"/>
          <w:szCs w:val="24"/>
          <w:u w:val="single"/>
          <w:lang w:eastAsia="pt-BR"/>
        </w:rPr>
      </w:pPr>
      <w:r w:rsidRPr="002B77AF">
        <w:rPr>
          <w:rFonts w:ascii="Petrobras Sans" w:eastAsia="Batang" w:hAnsi="Petrobras Sans" w:cs="Times New Roman"/>
          <w:b/>
          <w:bCs/>
          <w:sz w:val="20"/>
          <w:szCs w:val="24"/>
          <w:u w:val="single"/>
          <w:lang w:eastAsia="pt-BR"/>
        </w:rPr>
        <w:t>Tabela 01 - Indicadores de Equidade de Gênero</w:t>
      </w:r>
    </w:p>
    <w:tbl>
      <w:tblPr>
        <w:tblW w:w="101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1"/>
        <w:gridCol w:w="1224"/>
        <w:gridCol w:w="1290"/>
        <w:gridCol w:w="2589"/>
      </w:tblGrid>
      <w:tr w:rsidR="00870C41" w:rsidRPr="002B77AF" w14:paraId="48080FBD" w14:textId="77777777" w:rsidTr="00DB5EB9">
        <w:trPr>
          <w:trHeight w:hRule="exact" w:val="300"/>
        </w:trPr>
        <w:tc>
          <w:tcPr>
            <w:tcW w:w="5061" w:type="dxa"/>
            <w:tcBorders>
              <w:top w:val="nil"/>
              <w:left w:val="nil"/>
              <w:bottom w:val="single" w:sz="4" w:space="0" w:color="F2F2F2"/>
              <w:right w:val="thick" w:sz="22" w:space="0" w:color="F2F2F2"/>
              <w:tl2br w:val="nil"/>
              <w:tr2bl w:val="nil"/>
            </w:tcBorders>
            <w:shd w:val="solid" w:color="F5F5F5" w:fill="FFFFFF"/>
            <w:tcMar>
              <w:left w:w="60" w:type="dxa"/>
              <w:right w:w="60" w:type="dxa"/>
            </w:tcMar>
            <w:vAlign w:val="bottom"/>
          </w:tcPr>
          <w:p w14:paraId="0878D312" w14:textId="77777777" w:rsidR="00C160C3" w:rsidRPr="002B77AF" w:rsidRDefault="00D730AC">
            <w:pPr>
              <w:keepNext/>
              <w:spacing w:after="0" w:line="240" w:lineRule="auto"/>
              <w:rPr>
                <w:rFonts w:ascii="Petrobras Sans" w:eastAsia="Petrobras Sans" w:hAnsi="Petrobras Sans" w:cs="Petrobras Sans"/>
                <w:b/>
                <w:color w:val="008542"/>
                <w:sz w:val="18"/>
                <w:szCs w:val="20"/>
                <w:lang w:bidi="pt-BR"/>
              </w:rPr>
            </w:pPr>
            <w:bookmarkStart w:id="5" w:name="DOC_TBL00001_1_1"/>
            <w:bookmarkEnd w:id="5"/>
            <w:r w:rsidRPr="002B77AF">
              <w:rPr>
                <w:rFonts w:ascii="Petrobras Sans" w:eastAsia="Petrobras Sans" w:hAnsi="Petrobras Sans" w:cs="Petrobras Sans"/>
                <w:b/>
                <w:color w:val="008542"/>
                <w:sz w:val="18"/>
                <w:szCs w:val="20"/>
                <w:lang w:bidi="pt-BR"/>
              </w:rPr>
              <w:t>Indicador de Equidade</w:t>
            </w:r>
          </w:p>
        </w:tc>
        <w:tc>
          <w:tcPr>
            <w:tcW w:w="1224" w:type="dxa"/>
            <w:tcBorders>
              <w:top w:val="nil"/>
              <w:left w:val="thick" w:sz="22" w:space="0" w:color="F2F2F2"/>
              <w:bottom w:val="single" w:sz="4" w:space="0" w:color="F2F2F2"/>
              <w:right w:val="thick" w:sz="22" w:space="0" w:color="F2F2F2"/>
              <w:tl2br w:val="nil"/>
              <w:tr2bl w:val="nil"/>
            </w:tcBorders>
            <w:shd w:val="solid" w:color="F5F5F5" w:fill="FFFFFF"/>
            <w:tcMar>
              <w:left w:w="60" w:type="dxa"/>
              <w:right w:w="60" w:type="dxa"/>
            </w:tcMar>
            <w:vAlign w:val="bottom"/>
          </w:tcPr>
          <w:p w14:paraId="1E46140F" w14:textId="77777777" w:rsidR="00C160C3" w:rsidRPr="002B77AF" w:rsidRDefault="00D730AC">
            <w:pPr>
              <w:keepNext/>
              <w:spacing w:after="0" w:line="240" w:lineRule="auto"/>
              <w:jc w:val="right"/>
              <w:rPr>
                <w:rFonts w:ascii="Petrobras Sans" w:eastAsia="Petrobras Sans" w:hAnsi="Petrobras Sans" w:cs="Petrobras Sans"/>
                <w:b/>
                <w:color w:val="008542"/>
                <w:sz w:val="18"/>
                <w:szCs w:val="20"/>
              </w:rPr>
            </w:pPr>
            <w:r w:rsidRPr="002B77AF">
              <w:rPr>
                <w:rFonts w:ascii="Petrobras Sans" w:eastAsia="Petrobras Sans" w:hAnsi="Petrobras Sans" w:cs="Petrobras Sans"/>
                <w:b/>
                <w:color w:val="008542"/>
                <w:sz w:val="18"/>
                <w:szCs w:val="20"/>
              </w:rPr>
              <w:t>2025</w:t>
            </w:r>
          </w:p>
        </w:tc>
        <w:tc>
          <w:tcPr>
            <w:tcW w:w="1290" w:type="dxa"/>
            <w:tcBorders>
              <w:top w:val="nil"/>
              <w:left w:val="thick" w:sz="22" w:space="0" w:color="F2F2F2"/>
              <w:bottom w:val="single" w:sz="4" w:space="0" w:color="F2F2F2"/>
              <w:right w:val="nil"/>
              <w:tl2br w:val="nil"/>
              <w:tr2bl w:val="nil"/>
            </w:tcBorders>
            <w:shd w:val="solid" w:color="F5F5F5" w:fill="FFFFFF"/>
            <w:tcMar>
              <w:left w:w="60" w:type="dxa"/>
              <w:right w:w="60" w:type="dxa"/>
            </w:tcMar>
            <w:vAlign w:val="bottom"/>
          </w:tcPr>
          <w:p w14:paraId="017C57F9" w14:textId="77777777" w:rsidR="00C160C3" w:rsidRPr="002B77AF" w:rsidRDefault="00D730AC">
            <w:pPr>
              <w:keepNext/>
              <w:spacing w:after="0" w:line="240" w:lineRule="auto"/>
              <w:jc w:val="right"/>
              <w:rPr>
                <w:rFonts w:ascii="Petrobras Sans" w:eastAsia="Petrobras Sans" w:hAnsi="Petrobras Sans" w:cs="Petrobras Sans"/>
                <w:b/>
                <w:color w:val="008542"/>
                <w:sz w:val="18"/>
                <w:szCs w:val="20"/>
              </w:rPr>
            </w:pPr>
            <w:r w:rsidRPr="002B77AF">
              <w:rPr>
                <w:rFonts w:ascii="Petrobras Sans" w:eastAsia="Petrobras Sans" w:hAnsi="Petrobras Sans" w:cs="Petrobras Sans"/>
                <w:b/>
                <w:color w:val="008542"/>
                <w:sz w:val="18"/>
                <w:szCs w:val="20"/>
              </w:rPr>
              <w:t>2024</w:t>
            </w:r>
          </w:p>
        </w:tc>
        <w:tc>
          <w:tcPr>
            <w:tcW w:w="2589"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1A479ABD" w14:textId="77777777" w:rsidR="00C160C3" w:rsidRPr="002B77AF" w:rsidRDefault="00D730AC">
            <w:pPr>
              <w:keepNext/>
              <w:spacing w:after="0" w:line="240" w:lineRule="auto"/>
              <w:jc w:val="center"/>
              <w:rPr>
                <w:rFonts w:ascii="Petrobras Sans" w:eastAsia="Petrobras Sans" w:hAnsi="Petrobras Sans" w:cs="Petrobras Sans"/>
                <w:b/>
                <w:color w:val="008542"/>
                <w:sz w:val="18"/>
                <w:szCs w:val="20"/>
                <w:lang w:bidi="pt-BR"/>
              </w:rPr>
            </w:pPr>
            <w:r w:rsidRPr="002B77AF">
              <w:rPr>
                <w:rFonts w:ascii="Petrobras Sans" w:eastAsia="Petrobras Sans" w:hAnsi="Petrobras Sans" w:cs="Petrobras Sans"/>
                <w:b/>
                <w:color w:val="008542"/>
                <w:sz w:val="18"/>
                <w:szCs w:val="20"/>
              </w:rPr>
              <w:t>Comentários</w:t>
            </w:r>
          </w:p>
        </w:tc>
      </w:tr>
      <w:tr w:rsidR="00870C41" w:rsidRPr="002B77AF" w14:paraId="42AC002E" w14:textId="77777777" w:rsidTr="00DB5EB9">
        <w:trPr>
          <w:trHeight w:hRule="exact" w:val="300"/>
        </w:trPr>
        <w:tc>
          <w:tcPr>
            <w:tcW w:w="5061" w:type="dxa"/>
            <w:tcBorders>
              <w:top w:val="single" w:sz="4" w:space="0" w:color="F2F2F2"/>
              <w:left w:val="thick" w:sz="22" w:space="0" w:color="F2F2F2"/>
              <w:bottom w:val="thick" w:sz="22" w:space="0" w:color="F2F2F2"/>
              <w:right w:val="thick" w:sz="22" w:space="0" w:color="F2F2F2"/>
              <w:tl2br w:val="nil"/>
              <w:tr2bl w:val="nil"/>
            </w:tcBorders>
            <w:tcMar>
              <w:left w:w="60" w:type="dxa"/>
              <w:right w:w="60" w:type="dxa"/>
            </w:tcMar>
            <w:vAlign w:val="bottom"/>
          </w:tcPr>
          <w:p w14:paraId="7850AB26" w14:textId="77777777" w:rsidR="00C160C3" w:rsidRPr="002B77AF" w:rsidRDefault="00D730AC">
            <w:pPr>
              <w:keepNext/>
              <w:spacing w:after="0" w:line="240" w:lineRule="auto"/>
              <w:rPr>
                <w:rFonts w:ascii="Petrobras Sans" w:eastAsia="Petrobras Sans" w:hAnsi="Petrobras Sans" w:cs="Petrobras Sans"/>
                <w:b/>
                <w:color w:val="000000"/>
                <w:sz w:val="18"/>
                <w:szCs w:val="20"/>
              </w:rPr>
            </w:pPr>
            <w:r w:rsidRPr="002B77AF">
              <w:rPr>
                <w:rFonts w:ascii="Petrobras Sans" w:eastAsia="Petrobras Sans" w:hAnsi="Petrobras Sans" w:cs="Petrobras Sans"/>
                <w:b/>
                <w:color w:val="000000"/>
                <w:sz w:val="18"/>
                <w:szCs w:val="20"/>
              </w:rPr>
              <w:t>1. Total de pessoas empregadas (por sexo)</w:t>
            </w:r>
          </w:p>
        </w:tc>
        <w:tc>
          <w:tcPr>
            <w:tcW w:w="1224" w:type="dxa"/>
            <w:tcBorders>
              <w:top w:val="single" w:sz="4" w:space="0" w:color="F2F2F2"/>
              <w:left w:val="thick" w:sz="22" w:space="0" w:color="F2F2F2"/>
              <w:bottom w:val="thick" w:sz="22" w:space="0" w:color="F2F2F2"/>
              <w:right w:val="thick" w:sz="22" w:space="0" w:color="F2F2F2"/>
              <w:tl2br w:val="nil"/>
              <w:tr2bl w:val="nil"/>
            </w:tcBorders>
            <w:tcMar>
              <w:left w:w="60" w:type="dxa"/>
              <w:right w:w="60" w:type="dxa"/>
            </w:tcMar>
            <w:vAlign w:val="bottom"/>
          </w:tcPr>
          <w:p w14:paraId="49C2BF19" w14:textId="77777777" w:rsidR="00C160C3" w:rsidRPr="002B77AF" w:rsidRDefault="00D730AC">
            <w:pPr>
              <w:keepNext/>
              <w:spacing w:after="0" w:line="240" w:lineRule="auto"/>
              <w:jc w:val="right"/>
              <w:rPr>
                <w:rFonts w:ascii="Petrobras Sans" w:eastAsia="Petrobras Sans" w:hAnsi="Petrobras Sans" w:cs="Petrobras Sans"/>
                <w:b/>
                <w:color w:val="000000"/>
                <w:sz w:val="18"/>
                <w:szCs w:val="20"/>
              </w:rPr>
            </w:pPr>
            <w:r w:rsidRPr="002B77AF">
              <w:rPr>
                <w:rFonts w:ascii="Petrobras Sans" w:eastAsia="Petrobras Sans" w:hAnsi="Petrobras Sans" w:cs="Petrobras Sans"/>
                <w:b/>
                <w:color w:val="000000"/>
                <w:sz w:val="18"/>
                <w:szCs w:val="20"/>
              </w:rPr>
              <w:t>62</w:t>
            </w:r>
          </w:p>
        </w:tc>
        <w:tc>
          <w:tcPr>
            <w:tcW w:w="1290" w:type="dxa"/>
            <w:tcBorders>
              <w:top w:val="single" w:sz="4" w:space="0" w:color="F2F2F2"/>
              <w:left w:val="thick" w:sz="22" w:space="0" w:color="F2F2F2"/>
              <w:bottom w:val="thick" w:sz="22" w:space="0" w:color="F2F2F2"/>
              <w:right w:val="thick" w:sz="22" w:space="0" w:color="F2F2F2"/>
              <w:tl2br w:val="nil"/>
              <w:tr2bl w:val="nil"/>
            </w:tcBorders>
            <w:tcMar>
              <w:left w:w="60" w:type="dxa"/>
              <w:right w:w="60" w:type="dxa"/>
            </w:tcMar>
            <w:vAlign w:val="bottom"/>
          </w:tcPr>
          <w:p w14:paraId="4F2A0A4F" w14:textId="77777777" w:rsidR="00C160C3" w:rsidRPr="002B77AF" w:rsidRDefault="00D730AC">
            <w:pPr>
              <w:keepNext/>
              <w:spacing w:after="0" w:line="240" w:lineRule="auto"/>
              <w:jc w:val="right"/>
              <w:rPr>
                <w:rFonts w:ascii="Petrobras Sans" w:eastAsia="Petrobras Sans" w:hAnsi="Petrobras Sans" w:cs="Petrobras Sans"/>
                <w:b/>
                <w:color w:val="000000"/>
                <w:sz w:val="18"/>
                <w:szCs w:val="20"/>
              </w:rPr>
            </w:pPr>
            <w:r w:rsidRPr="002B77AF">
              <w:rPr>
                <w:rFonts w:ascii="Petrobras Sans" w:eastAsia="Petrobras Sans" w:hAnsi="Petrobras Sans" w:cs="Petrobras Sans"/>
                <w:b/>
                <w:color w:val="000000"/>
                <w:sz w:val="18"/>
                <w:szCs w:val="20"/>
              </w:rPr>
              <w:t>63</w:t>
            </w:r>
          </w:p>
        </w:tc>
        <w:tc>
          <w:tcPr>
            <w:tcW w:w="2589" w:type="dxa"/>
            <w:tcBorders>
              <w:top w:val="single" w:sz="4" w:space="0" w:color="F2F2F2"/>
              <w:left w:val="thick" w:sz="22" w:space="0" w:color="F2F2F2"/>
              <w:bottom w:val="thick" w:sz="22" w:space="0" w:color="F2F2F2"/>
              <w:right w:val="thick" w:sz="22" w:space="0" w:color="F2F2F2"/>
              <w:tl2br w:val="nil"/>
              <w:tr2bl w:val="nil"/>
            </w:tcBorders>
            <w:tcMar>
              <w:left w:w="60" w:type="dxa"/>
              <w:right w:w="60" w:type="dxa"/>
            </w:tcMar>
            <w:vAlign w:val="bottom"/>
          </w:tcPr>
          <w:p w14:paraId="1ADA4594" w14:textId="77777777" w:rsidR="00C160C3" w:rsidRPr="002B77AF" w:rsidRDefault="00C160C3">
            <w:pPr>
              <w:keepNext/>
              <w:spacing w:after="0" w:line="240" w:lineRule="auto"/>
              <w:rPr>
                <w:rFonts w:ascii="Petrobras Sans" w:eastAsia="Petrobras Sans" w:hAnsi="Petrobras Sans" w:cs="Petrobras Sans"/>
                <w:color w:val="000000"/>
                <w:sz w:val="18"/>
                <w:szCs w:val="20"/>
                <w:lang w:bidi="pt-BR"/>
              </w:rPr>
            </w:pPr>
          </w:p>
        </w:tc>
      </w:tr>
      <w:tr w:rsidR="00870C41" w:rsidRPr="002B77AF" w14:paraId="5AE15D13" w14:textId="77777777" w:rsidTr="00DB5EB9">
        <w:trPr>
          <w:trHeight w:hRule="exact" w:val="300"/>
        </w:trPr>
        <w:tc>
          <w:tcPr>
            <w:tcW w:w="5061" w:type="dxa"/>
            <w:tcBorders>
              <w:top w:val="single" w:sz="4" w:space="0" w:color="F2F2F2"/>
              <w:left w:val="thick" w:sz="22" w:space="0" w:color="F2F2F2"/>
              <w:bottom w:val="single" w:sz="4" w:space="0" w:color="F2F2F2"/>
              <w:right w:val="thick" w:sz="22" w:space="0" w:color="F2F2F2"/>
              <w:tl2br w:val="nil"/>
              <w:tr2bl w:val="nil"/>
            </w:tcBorders>
            <w:tcMar>
              <w:left w:w="60" w:type="dxa"/>
              <w:right w:w="60" w:type="dxa"/>
            </w:tcMar>
            <w:vAlign w:val="bottom"/>
          </w:tcPr>
          <w:p w14:paraId="5B8FAE24" w14:textId="77777777" w:rsidR="00C160C3" w:rsidRPr="002B77AF" w:rsidRDefault="00D730AC">
            <w:pPr>
              <w:keepNext/>
              <w:spacing w:after="0" w:line="240" w:lineRule="auto"/>
              <w:ind w:left="200" w:firstLine="8"/>
              <w:rPr>
                <w:rFonts w:ascii="Petrobras Sans" w:eastAsia="Petrobras Sans" w:hAnsi="Petrobras Sans" w:cs="Petrobras Sans"/>
                <w:color w:val="000000"/>
                <w:sz w:val="18"/>
                <w:szCs w:val="20"/>
              </w:rPr>
            </w:pPr>
            <w:r w:rsidRPr="002B77AF">
              <w:rPr>
                <w:rFonts w:ascii="Petrobras Sans" w:eastAsia="Petrobras Sans" w:hAnsi="Petrobras Sans" w:cs="Petrobras Sans"/>
                <w:color w:val="000000"/>
                <w:sz w:val="18"/>
                <w:szCs w:val="20"/>
              </w:rPr>
              <w:t>1.1. Mulheres</w:t>
            </w:r>
          </w:p>
        </w:tc>
        <w:tc>
          <w:tcPr>
            <w:tcW w:w="1224" w:type="dxa"/>
            <w:tcBorders>
              <w:top w:val="single" w:sz="4" w:space="0" w:color="F2F2F2"/>
              <w:left w:val="thick" w:sz="22" w:space="0" w:color="F2F2F2"/>
              <w:bottom w:val="single" w:sz="4" w:space="0" w:color="F2F2F2"/>
              <w:right w:val="thick" w:sz="22" w:space="0" w:color="F2F2F2"/>
              <w:tl2br w:val="nil"/>
              <w:tr2bl w:val="nil"/>
            </w:tcBorders>
            <w:tcMar>
              <w:left w:w="60" w:type="dxa"/>
              <w:right w:w="60" w:type="dxa"/>
            </w:tcMar>
            <w:vAlign w:val="bottom"/>
          </w:tcPr>
          <w:p w14:paraId="32187538" w14:textId="77777777" w:rsidR="00C160C3" w:rsidRPr="002B77AF" w:rsidRDefault="00D730AC">
            <w:pPr>
              <w:keepNext/>
              <w:spacing w:after="0" w:line="240" w:lineRule="auto"/>
              <w:jc w:val="right"/>
              <w:rPr>
                <w:rFonts w:ascii="Petrobras Sans" w:eastAsia="Petrobras Sans" w:hAnsi="Petrobras Sans" w:cs="Petrobras Sans"/>
                <w:color w:val="000000"/>
                <w:sz w:val="18"/>
                <w:szCs w:val="20"/>
              </w:rPr>
            </w:pPr>
            <w:r w:rsidRPr="002B77AF">
              <w:rPr>
                <w:rFonts w:ascii="Petrobras Sans" w:eastAsia="Petrobras Sans" w:hAnsi="Petrobras Sans" w:cs="Petrobras Sans"/>
                <w:color w:val="000000"/>
                <w:sz w:val="18"/>
                <w:szCs w:val="20"/>
              </w:rPr>
              <w:t>16</w:t>
            </w:r>
          </w:p>
        </w:tc>
        <w:tc>
          <w:tcPr>
            <w:tcW w:w="1290" w:type="dxa"/>
            <w:tcBorders>
              <w:top w:val="single" w:sz="4" w:space="0" w:color="F2F2F2"/>
              <w:left w:val="thick" w:sz="22" w:space="0" w:color="F2F2F2"/>
              <w:bottom w:val="single" w:sz="4" w:space="0" w:color="F2F2F2"/>
              <w:right w:val="thick" w:sz="22" w:space="0" w:color="F2F2F2"/>
              <w:tl2br w:val="nil"/>
              <w:tr2bl w:val="nil"/>
            </w:tcBorders>
            <w:tcMar>
              <w:left w:w="60" w:type="dxa"/>
              <w:right w:w="60" w:type="dxa"/>
            </w:tcMar>
            <w:vAlign w:val="bottom"/>
          </w:tcPr>
          <w:p w14:paraId="6F55AC86" w14:textId="77777777" w:rsidR="00C160C3" w:rsidRPr="002B77AF" w:rsidRDefault="00D730AC">
            <w:pPr>
              <w:keepNext/>
              <w:spacing w:after="0" w:line="240" w:lineRule="auto"/>
              <w:jc w:val="right"/>
              <w:rPr>
                <w:rFonts w:ascii="Petrobras Sans" w:eastAsia="Petrobras Sans" w:hAnsi="Petrobras Sans" w:cs="Petrobras Sans"/>
                <w:color w:val="000000"/>
                <w:sz w:val="18"/>
                <w:szCs w:val="20"/>
              </w:rPr>
            </w:pPr>
            <w:r w:rsidRPr="002B77AF">
              <w:rPr>
                <w:rFonts w:ascii="Petrobras Sans" w:eastAsia="Petrobras Sans" w:hAnsi="Petrobras Sans" w:cs="Petrobras Sans"/>
                <w:color w:val="000000"/>
                <w:sz w:val="18"/>
                <w:szCs w:val="20"/>
              </w:rPr>
              <w:t>16</w:t>
            </w:r>
          </w:p>
        </w:tc>
        <w:tc>
          <w:tcPr>
            <w:tcW w:w="2589" w:type="dxa"/>
            <w:tcBorders>
              <w:top w:val="single" w:sz="4" w:space="0" w:color="F2F2F2"/>
              <w:left w:val="thick" w:sz="22" w:space="0" w:color="F2F2F2"/>
              <w:bottom w:val="single" w:sz="4" w:space="0" w:color="F2F2F2"/>
              <w:right w:val="thick" w:sz="22" w:space="0" w:color="F2F2F2"/>
              <w:tl2br w:val="nil"/>
              <w:tr2bl w:val="nil"/>
            </w:tcBorders>
            <w:tcMar>
              <w:left w:w="60" w:type="dxa"/>
              <w:right w:w="60" w:type="dxa"/>
            </w:tcMar>
            <w:vAlign w:val="bottom"/>
          </w:tcPr>
          <w:p w14:paraId="44C87FF3" w14:textId="77777777" w:rsidR="00C160C3" w:rsidRPr="002B77AF" w:rsidRDefault="00C160C3">
            <w:pPr>
              <w:keepNext/>
              <w:spacing w:after="0" w:line="240" w:lineRule="auto"/>
              <w:ind w:left="200" w:firstLine="8"/>
              <w:rPr>
                <w:rFonts w:ascii="Petrobras Sans" w:eastAsia="Petrobras Sans" w:hAnsi="Petrobras Sans" w:cs="Petrobras Sans"/>
                <w:color w:val="000000"/>
                <w:sz w:val="18"/>
                <w:szCs w:val="20"/>
                <w:lang w:bidi="pt-BR"/>
              </w:rPr>
            </w:pPr>
          </w:p>
        </w:tc>
      </w:tr>
      <w:tr w:rsidR="00870C41" w:rsidRPr="002B77AF" w14:paraId="569F6E50" w14:textId="77777777" w:rsidTr="00DB5EB9">
        <w:trPr>
          <w:trHeight w:hRule="exact" w:val="300"/>
        </w:trPr>
        <w:tc>
          <w:tcPr>
            <w:tcW w:w="5061" w:type="dxa"/>
            <w:tcBorders>
              <w:top w:val="single" w:sz="4" w:space="0" w:color="F2F2F2"/>
              <w:left w:val="thick" w:sz="22" w:space="0" w:color="F2F2F2"/>
              <w:bottom w:val="thick" w:sz="22" w:space="0" w:color="F2F2F2"/>
              <w:right w:val="thick" w:sz="22" w:space="0" w:color="F2F2F2"/>
              <w:tl2br w:val="nil"/>
              <w:tr2bl w:val="nil"/>
            </w:tcBorders>
            <w:tcMar>
              <w:left w:w="60" w:type="dxa"/>
              <w:right w:w="60" w:type="dxa"/>
            </w:tcMar>
            <w:vAlign w:val="bottom"/>
          </w:tcPr>
          <w:p w14:paraId="12BC8CE7" w14:textId="77777777" w:rsidR="00C160C3" w:rsidRPr="002B77AF" w:rsidRDefault="00D730AC">
            <w:pPr>
              <w:keepNext/>
              <w:spacing w:after="0" w:line="240" w:lineRule="auto"/>
              <w:ind w:left="200" w:firstLine="8"/>
              <w:rPr>
                <w:rFonts w:ascii="Petrobras Sans" w:eastAsia="Petrobras Sans" w:hAnsi="Petrobras Sans" w:cs="Petrobras Sans"/>
                <w:color w:val="000000"/>
                <w:sz w:val="18"/>
                <w:szCs w:val="20"/>
              </w:rPr>
            </w:pPr>
            <w:r w:rsidRPr="002B77AF">
              <w:rPr>
                <w:rFonts w:ascii="Petrobras Sans" w:eastAsia="Petrobras Sans" w:hAnsi="Petrobras Sans" w:cs="Petrobras Sans"/>
                <w:color w:val="000000"/>
                <w:sz w:val="18"/>
                <w:szCs w:val="20"/>
              </w:rPr>
              <w:t>1.2. Homens</w:t>
            </w:r>
          </w:p>
        </w:tc>
        <w:tc>
          <w:tcPr>
            <w:tcW w:w="1224" w:type="dxa"/>
            <w:tcBorders>
              <w:top w:val="single" w:sz="4" w:space="0" w:color="F2F2F2"/>
              <w:left w:val="thick" w:sz="22" w:space="0" w:color="F2F2F2"/>
              <w:bottom w:val="thick" w:sz="22" w:space="0" w:color="F2F2F2"/>
              <w:right w:val="thick" w:sz="22" w:space="0" w:color="F2F2F2"/>
              <w:tl2br w:val="nil"/>
              <w:tr2bl w:val="nil"/>
            </w:tcBorders>
            <w:tcMar>
              <w:left w:w="60" w:type="dxa"/>
              <w:right w:w="60" w:type="dxa"/>
            </w:tcMar>
            <w:vAlign w:val="bottom"/>
          </w:tcPr>
          <w:p w14:paraId="66763C14" w14:textId="77777777" w:rsidR="00C160C3" w:rsidRPr="002B77AF" w:rsidRDefault="00D730AC">
            <w:pPr>
              <w:keepNext/>
              <w:spacing w:after="0" w:line="240" w:lineRule="auto"/>
              <w:jc w:val="right"/>
              <w:rPr>
                <w:rFonts w:ascii="Petrobras Sans" w:eastAsia="Petrobras Sans" w:hAnsi="Petrobras Sans" w:cs="Petrobras Sans"/>
                <w:color w:val="000000"/>
                <w:sz w:val="18"/>
                <w:szCs w:val="20"/>
              </w:rPr>
            </w:pPr>
            <w:r w:rsidRPr="002B77AF">
              <w:rPr>
                <w:rFonts w:ascii="Petrobras Sans" w:eastAsia="Petrobras Sans" w:hAnsi="Petrobras Sans" w:cs="Petrobras Sans"/>
                <w:color w:val="000000"/>
                <w:sz w:val="18"/>
                <w:szCs w:val="20"/>
              </w:rPr>
              <w:t>46</w:t>
            </w:r>
          </w:p>
        </w:tc>
        <w:tc>
          <w:tcPr>
            <w:tcW w:w="1290" w:type="dxa"/>
            <w:tcBorders>
              <w:top w:val="single" w:sz="4" w:space="0" w:color="F2F2F2"/>
              <w:left w:val="thick" w:sz="22" w:space="0" w:color="F2F2F2"/>
              <w:bottom w:val="thick" w:sz="22" w:space="0" w:color="F2F2F2"/>
              <w:right w:val="thick" w:sz="22" w:space="0" w:color="F2F2F2"/>
              <w:tl2br w:val="nil"/>
              <w:tr2bl w:val="nil"/>
            </w:tcBorders>
            <w:tcMar>
              <w:left w:w="60" w:type="dxa"/>
              <w:right w:w="60" w:type="dxa"/>
            </w:tcMar>
            <w:vAlign w:val="bottom"/>
          </w:tcPr>
          <w:p w14:paraId="60EBB404" w14:textId="77777777" w:rsidR="00C160C3" w:rsidRPr="002B77AF" w:rsidRDefault="00D730AC">
            <w:pPr>
              <w:keepNext/>
              <w:spacing w:after="0" w:line="240" w:lineRule="auto"/>
              <w:jc w:val="right"/>
              <w:rPr>
                <w:rFonts w:ascii="Petrobras Sans" w:eastAsia="Petrobras Sans" w:hAnsi="Petrobras Sans" w:cs="Petrobras Sans"/>
                <w:color w:val="000000"/>
                <w:sz w:val="18"/>
                <w:szCs w:val="20"/>
              </w:rPr>
            </w:pPr>
            <w:r w:rsidRPr="002B77AF">
              <w:rPr>
                <w:rFonts w:ascii="Petrobras Sans" w:eastAsia="Petrobras Sans" w:hAnsi="Petrobras Sans" w:cs="Petrobras Sans"/>
                <w:color w:val="000000"/>
                <w:sz w:val="18"/>
                <w:szCs w:val="20"/>
              </w:rPr>
              <w:t>47</w:t>
            </w:r>
          </w:p>
        </w:tc>
        <w:tc>
          <w:tcPr>
            <w:tcW w:w="2589" w:type="dxa"/>
            <w:tcBorders>
              <w:top w:val="single" w:sz="4" w:space="0" w:color="F2F2F2"/>
              <w:left w:val="thick" w:sz="22" w:space="0" w:color="F2F2F2"/>
              <w:bottom w:val="thick" w:sz="22" w:space="0" w:color="F2F2F2"/>
              <w:right w:val="thick" w:sz="22" w:space="0" w:color="F2F2F2"/>
              <w:tl2br w:val="nil"/>
              <w:tr2bl w:val="nil"/>
            </w:tcBorders>
            <w:tcMar>
              <w:left w:w="60" w:type="dxa"/>
              <w:right w:w="60" w:type="dxa"/>
            </w:tcMar>
            <w:vAlign w:val="bottom"/>
          </w:tcPr>
          <w:p w14:paraId="4D65D4BE" w14:textId="77777777" w:rsidR="00C160C3" w:rsidRPr="002B77AF" w:rsidRDefault="00C160C3">
            <w:pPr>
              <w:keepNext/>
              <w:spacing w:after="0" w:line="240" w:lineRule="auto"/>
              <w:rPr>
                <w:rFonts w:ascii="Petrobras Sans" w:eastAsia="Petrobras Sans" w:hAnsi="Petrobras Sans" w:cs="Petrobras Sans"/>
                <w:color w:val="000000"/>
                <w:sz w:val="18"/>
                <w:szCs w:val="20"/>
                <w:lang w:bidi="pt-BR"/>
              </w:rPr>
            </w:pPr>
          </w:p>
        </w:tc>
      </w:tr>
      <w:tr w:rsidR="00870C41" w:rsidRPr="002B77AF" w14:paraId="3EEA5944" w14:textId="77777777" w:rsidTr="00DB5EB9">
        <w:trPr>
          <w:trHeight w:hRule="exact" w:val="300"/>
        </w:trPr>
        <w:tc>
          <w:tcPr>
            <w:tcW w:w="5061" w:type="dxa"/>
            <w:tcBorders>
              <w:top w:val="single" w:sz="4" w:space="0" w:color="F2F2F2"/>
              <w:left w:val="thick" w:sz="22" w:space="0" w:color="F2F2F2"/>
              <w:bottom w:val="thick" w:sz="22" w:space="0" w:color="F2F2F2"/>
              <w:right w:val="thick" w:sz="22" w:space="0" w:color="F2F2F2"/>
              <w:tl2br w:val="nil"/>
              <w:tr2bl w:val="nil"/>
            </w:tcBorders>
            <w:tcMar>
              <w:left w:w="60" w:type="dxa"/>
              <w:right w:w="60" w:type="dxa"/>
            </w:tcMar>
            <w:vAlign w:val="bottom"/>
          </w:tcPr>
          <w:p w14:paraId="3D57E57A" w14:textId="77777777" w:rsidR="00C160C3" w:rsidRPr="002B77AF" w:rsidRDefault="00D730AC">
            <w:pPr>
              <w:keepNext/>
              <w:spacing w:after="0" w:line="240" w:lineRule="auto"/>
              <w:rPr>
                <w:rFonts w:ascii="Petrobras Sans" w:eastAsia="Petrobras Sans" w:hAnsi="Petrobras Sans" w:cs="Petrobras Sans"/>
                <w:b/>
                <w:color w:val="000000"/>
                <w:sz w:val="18"/>
                <w:szCs w:val="20"/>
              </w:rPr>
            </w:pPr>
            <w:r w:rsidRPr="002B77AF">
              <w:rPr>
                <w:rFonts w:ascii="Petrobras Sans" w:eastAsia="Petrobras Sans" w:hAnsi="Petrobras Sans" w:cs="Petrobras Sans"/>
                <w:b/>
                <w:color w:val="000000"/>
                <w:sz w:val="18"/>
                <w:szCs w:val="20"/>
              </w:rPr>
              <w:t>2. Mulheres contratadas</w:t>
            </w:r>
          </w:p>
        </w:tc>
        <w:tc>
          <w:tcPr>
            <w:tcW w:w="1224" w:type="dxa"/>
            <w:tcBorders>
              <w:top w:val="single" w:sz="4" w:space="0" w:color="F2F2F2"/>
              <w:left w:val="thick" w:sz="22" w:space="0" w:color="F2F2F2"/>
              <w:bottom w:val="thick" w:sz="22" w:space="0" w:color="F2F2F2"/>
              <w:right w:val="thick" w:sz="22" w:space="0" w:color="F2F2F2"/>
              <w:tl2br w:val="nil"/>
              <w:tr2bl w:val="nil"/>
            </w:tcBorders>
            <w:tcMar>
              <w:left w:w="60" w:type="dxa"/>
              <w:right w:w="60" w:type="dxa"/>
            </w:tcMar>
            <w:vAlign w:val="bottom"/>
          </w:tcPr>
          <w:p w14:paraId="700B612B" w14:textId="77777777" w:rsidR="00C160C3" w:rsidRPr="002B77AF" w:rsidRDefault="00D730AC">
            <w:pPr>
              <w:keepNext/>
              <w:spacing w:after="0" w:line="240" w:lineRule="auto"/>
              <w:jc w:val="right"/>
              <w:rPr>
                <w:rFonts w:ascii="Petrobras Sans" w:eastAsia="Petrobras Sans" w:hAnsi="Petrobras Sans" w:cs="Petrobras Sans"/>
                <w:b/>
                <w:color w:val="000000"/>
                <w:sz w:val="18"/>
                <w:szCs w:val="20"/>
              </w:rPr>
            </w:pPr>
            <w:r w:rsidRPr="002B77AF">
              <w:rPr>
                <w:rFonts w:ascii="Petrobras Sans" w:eastAsia="Petrobras Sans" w:hAnsi="Petrobras Sans" w:cs="Petrobras Sans"/>
                <w:b/>
                <w:color w:val="000000"/>
                <w:sz w:val="18"/>
                <w:szCs w:val="20"/>
              </w:rPr>
              <w:t>16</w:t>
            </w:r>
          </w:p>
        </w:tc>
        <w:tc>
          <w:tcPr>
            <w:tcW w:w="1290" w:type="dxa"/>
            <w:tcBorders>
              <w:top w:val="single" w:sz="4" w:space="0" w:color="F2F2F2"/>
              <w:left w:val="thick" w:sz="22" w:space="0" w:color="F2F2F2"/>
              <w:bottom w:val="thick" w:sz="22" w:space="0" w:color="F2F2F2"/>
              <w:right w:val="thick" w:sz="22" w:space="0" w:color="F2F2F2"/>
              <w:tl2br w:val="nil"/>
              <w:tr2bl w:val="nil"/>
            </w:tcBorders>
            <w:tcMar>
              <w:left w:w="60" w:type="dxa"/>
              <w:right w:w="60" w:type="dxa"/>
            </w:tcMar>
            <w:vAlign w:val="bottom"/>
          </w:tcPr>
          <w:p w14:paraId="7F9BA561" w14:textId="77777777" w:rsidR="00C160C3" w:rsidRPr="002B77AF" w:rsidRDefault="00D730AC">
            <w:pPr>
              <w:keepNext/>
              <w:spacing w:after="0" w:line="240" w:lineRule="auto"/>
              <w:jc w:val="right"/>
              <w:rPr>
                <w:rFonts w:ascii="Petrobras Sans" w:eastAsia="Petrobras Sans" w:hAnsi="Petrobras Sans" w:cs="Petrobras Sans"/>
                <w:b/>
                <w:color w:val="000000"/>
                <w:sz w:val="18"/>
                <w:szCs w:val="20"/>
              </w:rPr>
            </w:pPr>
            <w:r w:rsidRPr="002B77AF">
              <w:rPr>
                <w:rFonts w:ascii="Petrobras Sans" w:eastAsia="Petrobras Sans" w:hAnsi="Petrobras Sans" w:cs="Petrobras Sans"/>
                <w:b/>
                <w:color w:val="000000"/>
                <w:sz w:val="18"/>
                <w:szCs w:val="20"/>
              </w:rPr>
              <w:t>16</w:t>
            </w:r>
          </w:p>
        </w:tc>
        <w:tc>
          <w:tcPr>
            <w:tcW w:w="2589" w:type="dxa"/>
            <w:tcBorders>
              <w:top w:val="single" w:sz="4" w:space="0" w:color="F2F2F2"/>
              <w:left w:val="thick" w:sz="22" w:space="0" w:color="F2F2F2"/>
              <w:bottom w:val="thick" w:sz="22" w:space="0" w:color="F2F2F2"/>
              <w:right w:val="thick" w:sz="22" w:space="0" w:color="F2F2F2"/>
              <w:tl2br w:val="nil"/>
              <w:tr2bl w:val="nil"/>
            </w:tcBorders>
            <w:tcMar>
              <w:left w:w="60" w:type="dxa"/>
              <w:right w:w="60" w:type="dxa"/>
            </w:tcMar>
            <w:vAlign w:val="bottom"/>
          </w:tcPr>
          <w:p w14:paraId="112476B3" w14:textId="77777777" w:rsidR="00C160C3" w:rsidRPr="002B77AF" w:rsidRDefault="00C160C3">
            <w:pPr>
              <w:keepNext/>
              <w:spacing w:after="0" w:line="240" w:lineRule="auto"/>
              <w:rPr>
                <w:rFonts w:ascii="Petrobras Sans" w:eastAsia="Petrobras Sans" w:hAnsi="Petrobras Sans" w:cs="Petrobras Sans"/>
                <w:color w:val="000000"/>
                <w:sz w:val="18"/>
                <w:szCs w:val="20"/>
                <w:lang w:bidi="pt-BR"/>
              </w:rPr>
            </w:pPr>
          </w:p>
        </w:tc>
      </w:tr>
      <w:tr w:rsidR="00870C41" w:rsidRPr="002B77AF" w14:paraId="62EC8876" w14:textId="77777777" w:rsidTr="00DB5EB9">
        <w:trPr>
          <w:trHeight w:hRule="exact" w:val="300"/>
        </w:trPr>
        <w:tc>
          <w:tcPr>
            <w:tcW w:w="5061" w:type="dxa"/>
            <w:tcBorders>
              <w:top w:val="single" w:sz="4" w:space="0" w:color="F2F2F2"/>
              <w:left w:val="thick" w:sz="22" w:space="0" w:color="F2F2F2"/>
              <w:bottom w:val="single" w:sz="4" w:space="0" w:color="F2F2F2"/>
              <w:right w:val="thick" w:sz="22" w:space="0" w:color="F2F2F2"/>
              <w:tl2br w:val="nil"/>
              <w:tr2bl w:val="nil"/>
            </w:tcBorders>
            <w:tcMar>
              <w:left w:w="60" w:type="dxa"/>
              <w:right w:w="60" w:type="dxa"/>
            </w:tcMar>
            <w:vAlign w:val="bottom"/>
          </w:tcPr>
          <w:p w14:paraId="3F6F4DEF" w14:textId="77777777" w:rsidR="00C160C3" w:rsidRPr="002B77AF" w:rsidRDefault="00D730AC">
            <w:pPr>
              <w:keepNext/>
              <w:spacing w:after="0" w:line="240" w:lineRule="auto"/>
              <w:ind w:left="200" w:firstLine="8"/>
              <w:rPr>
                <w:rFonts w:ascii="Petrobras Sans" w:eastAsia="Petrobras Sans" w:hAnsi="Petrobras Sans" w:cs="Petrobras Sans"/>
                <w:color w:val="000000"/>
                <w:sz w:val="18"/>
                <w:szCs w:val="20"/>
              </w:rPr>
            </w:pPr>
            <w:r w:rsidRPr="002B77AF">
              <w:rPr>
                <w:rFonts w:ascii="Petrobras Sans" w:eastAsia="Petrobras Sans" w:hAnsi="Petrobras Sans" w:cs="Petrobras Sans"/>
                <w:color w:val="000000"/>
                <w:sz w:val="18"/>
                <w:szCs w:val="20"/>
              </w:rPr>
              <w:t>- Área operacional</w:t>
            </w:r>
          </w:p>
        </w:tc>
        <w:tc>
          <w:tcPr>
            <w:tcW w:w="1224" w:type="dxa"/>
            <w:tcBorders>
              <w:top w:val="single" w:sz="4" w:space="0" w:color="F2F2F2"/>
              <w:left w:val="thick" w:sz="22" w:space="0" w:color="F2F2F2"/>
              <w:bottom w:val="single" w:sz="4" w:space="0" w:color="F2F2F2"/>
              <w:right w:val="thick" w:sz="22" w:space="0" w:color="F2F2F2"/>
              <w:tl2br w:val="nil"/>
              <w:tr2bl w:val="nil"/>
            </w:tcBorders>
            <w:tcMar>
              <w:left w:w="60" w:type="dxa"/>
              <w:right w:w="60" w:type="dxa"/>
            </w:tcMar>
            <w:vAlign w:val="bottom"/>
          </w:tcPr>
          <w:p w14:paraId="2C0DA790" w14:textId="77777777" w:rsidR="00C160C3" w:rsidRPr="002B77AF" w:rsidRDefault="00D730AC">
            <w:pPr>
              <w:keepNext/>
              <w:spacing w:after="0" w:line="240" w:lineRule="auto"/>
              <w:jc w:val="right"/>
              <w:rPr>
                <w:rFonts w:ascii="Petrobras Sans" w:eastAsia="Petrobras Sans" w:hAnsi="Petrobras Sans" w:cs="Petrobras Sans"/>
                <w:color w:val="000000"/>
                <w:sz w:val="18"/>
                <w:szCs w:val="20"/>
              </w:rPr>
            </w:pPr>
            <w:r w:rsidRPr="002B77AF">
              <w:rPr>
                <w:rFonts w:ascii="Petrobras Sans" w:eastAsia="Petrobras Sans" w:hAnsi="Petrobras Sans" w:cs="Petrobras Sans"/>
                <w:color w:val="000000"/>
                <w:sz w:val="18"/>
                <w:szCs w:val="20"/>
              </w:rPr>
              <w:t>5</w:t>
            </w:r>
          </w:p>
        </w:tc>
        <w:tc>
          <w:tcPr>
            <w:tcW w:w="1290" w:type="dxa"/>
            <w:tcBorders>
              <w:top w:val="single" w:sz="4" w:space="0" w:color="F2F2F2"/>
              <w:left w:val="thick" w:sz="22" w:space="0" w:color="F2F2F2"/>
              <w:bottom w:val="single" w:sz="4" w:space="0" w:color="F2F2F2"/>
              <w:right w:val="thick" w:sz="22" w:space="0" w:color="F2F2F2"/>
              <w:tl2br w:val="nil"/>
              <w:tr2bl w:val="nil"/>
            </w:tcBorders>
            <w:tcMar>
              <w:left w:w="60" w:type="dxa"/>
              <w:right w:w="60" w:type="dxa"/>
            </w:tcMar>
            <w:vAlign w:val="bottom"/>
          </w:tcPr>
          <w:p w14:paraId="22E1FBB5" w14:textId="77777777" w:rsidR="00C160C3" w:rsidRPr="002B77AF" w:rsidRDefault="00D730AC">
            <w:pPr>
              <w:keepNext/>
              <w:spacing w:after="0" w:line="240" w:lineRule="auto"/>
              <w:jc w:val="right"/>
              <w:rPr>
                <w:rFonts w:ascii="Petrobras Sans" w:eastAsia="Petrobras Sans" w:hAnsi="Petrobras Sans" w:cs="Petrobras Sans"/>
                <w:color w:val="000000"/>
                <w:sz w:val="18"/>
                <w:szCs w:val="20"/>
              </w:rPr>
            </w:pPr>
            <w:r w:rsidRPr="002B77AF">
              <w:rPr>
                <w:rFonts w:ascii="Petrobras Sans" w:eastAsia="Petrobras Sans" w:hAnsi="Petrobras Sans" w:cs="Petrobras Sans"/>
                <w:color w:val="000000"/>
                <w:sz w:val="18"/>
                <w:szCs w:val="20"/>
              </w:rPr>
              <w:t>5</w:t>
            </w:r>
          </w:p>
        </w:tc>
        <w:tc>
          <w:tcPr>
            <w:tcW w:w="2589" w:type="dxa"/>
            <w:vMerge w:val="restart"/>
            <w:tcBorders>
              <w:top w:val="thick" w:sz="22" w:space="0" w:color="F2F2F2"/>
              <w:left w:val="thick" w:sz="22" w:space="0" w:color="F2F2F2"/>
              <w:bottom w:val="nil"/>
              <w:right w:val="thick" w:sz="22" w:space="0" w:color="F2F2F2"/>
              <w:tl2br w:val="nil"/>
              <w:tr2bl w:val="nil"/>
            </w:tcBorders>
            <w:tcMar>
              <w:left w:w="60" w:type="dxa"/>
              <w:right w:w="60" w:type="dxa"/>
            </w:tcMar>
            <w:vAlign w:val="center"/>
          </w:tcPr>
          <w:p w14:paraId="528211AA" w14:textId="77777777" w:rsidR="00C160C3" w:rsidRPr="002B77AF" w:rsidRDefault="00D730AC">
            <w:pPr>
              <w:keepNext/>
              <w:spacing w:after="0" w:line="240" w:lineRule="auto"/>
              <w:jc w:val="both"/>
              <w:rPr>
                <w:rFonts w:ascii="Petrobras Sans" w:eastAsia="Petrobras Sans" w:hAnsi="Petrobras Sans" w:cs="Petrobras Sans"/>
                <w:color w:val="000000"/>
                <w:sz w:val="18"/>
                <w:szCs w:val="20"/>
                <w:lang w:bidi="pt-BR"/>
              </w:rPr>
            </w:pPr>
            <w:r w:rsidRPr="002B77AF">
              <w:rPr>
                <w:rFonts w:ascii="Petrobras Sans" w:eastAsia="Petrobras Sans" w:hAnsi="Petrobras Sans" w:cs="Petrobras Sans"/>
                <w:color w:val="000000"/>
                <w:sz w:val="18"/>
                <w:szCs w:val="20"/>
              </w:rPr>
              <w:t>*A Termomacaé não possui Plano Básico de Organização.</w:t>
            </w:r>
          </w:p>
        </w:tc>
      </w:tr>
      <w:tr w:rsidR="00870C41" w:rsidRPr="002B77AF" w14:paraId="13AECFD4" w14:textId="77777777" w:rsidTr="00DB5EB9">
        <w:trPr>
          <w:trHeight w:hRule="exact" w:val="300"/>
        </w:trPr>
        <w:tc>
          <w:tcPr>
            <w:tcW w:w="5061" w:type="dxa"/>
            <w:tcBorders>
              <w:top w:val="single" w:sz="4" w:space="0" w:color="F2F2F2"/>
              <w:left w:val="thick" w:sz="22" w:space="0" w:color="F2F2F2"/>
              <w:bottom w:val="single" w:sz="4" w:space="0" w:color="F2F2F2"/>
              <w:right w:val="thick" w:sz="22" w:space="0" w:color="F2F2F2"/>
              <w:tl2br w:val="nil"/>
              <w:tr2bl w:val="nil"/>
            </w:tcBorders>
            <w:tcMar>
              <w:left w:w="60" w:type="dxa"/>
              <w:right w:w="60" w:type="dxa"/>
            </w:tcMar>
            <w:vAlign w:val="bottom"/>
          </w:tcPr>
          <w:p w14:paraId="273C11AD" w14:textId="77777777" w:rsidR="00C160C3" w:rsidRPr="002B77AF" w:rsidRDefault="00D730AC">
            <w:pPr>
              <w:keepNext/>
              <w:spacing w:after="0" w:line="240" w:lineRule="auto"/>
              <w:ind w:left="200" w:firstLine="8"/>
              <w:rPr>
                <w:rFonts w:ascii="Petrobras Sans" w:eastAsia="Petrobras Sans" w:hAnsi="Petrobras Sans" w:cs="Petrobras Sans"/>
                <w:color w:val="000000"/>
                <w:sz w:val="18"/>
                <w:szCs w:val="20"/>
              </w:rPr>
            </w:pPr>
            <w:r w:rsidRPr="002B77AF">
              <w:rPr>
                <w:rFonts w:ascii="Petrobras Sans" w:eastAsia="Petrobras Sans" w:hAnsi="Petrobras Sans" w:cs="Petrobras Sans"/>
                <w:color w:val="000000"/>
                <w:sz w:val="18"/>
                <w:szCs w:val="20"/>
              </w:rPr>
              <w:t>- Nível nível médio/superior</w:t>
            </w:r>
          </w:p>
        </w:tc>
        <w:tc>
          <w:tcPr>
            <w:tcW w:w="1224" w:type="dxa"/>
            <w:tcBorders>
              <w:top w:val="single" w:sz="4" w:space="0" w:color="F2F2F2"/>
              <w:left w:val="thick" w:sz="22" w:space="0" w:color="F2F2F2"/>
              <w:bottom w:val="single" w:sz="4" w:space="0" w:color="F2F2F2"/>
              <w:right w:val="thick" w:sz="22" w:space="0" w:color="F2F2F2"/>
              <w:tl2br w:val="nil"/>
              <w:tr2bl w:val="nil"/>
            </w:tcBorders>
            <w:tcMar>
              <w:left w:w="60" w:type="dxa"/>
              <w:right w:w="60" w:type="dxa"/>
            </w:tcMar>
            <w:vAlign w:val="bottom"/>
          </w:tcPr>
          <w:p w14:paraId="467EE886" w14:textId="77777777" w:rsidR="00C160C3" w:rsidRPr="002B77AF" w:rsidRDefault="00D730AC">
            <w:pPr>
              <w:keepNext/>
              <w:spacing w:after="0" w:line="240" w:lineRule="auto"/>
              <w:jc w:val="right"/>
              <w:rPr>
                <w:rFonts w:ascii="Petrobras Sans" w:eastAsia="Petrobras Sans" w:hAnsi="Petrobras Sans" w:cs="Petrobras Sans"/>
                <w:color w:val="000000"/>
                <w:sz w:val="18"/>
                <w:szCs w:val="20"/>
              </w:rPr>
            </w:pPr>
            <w:r w:rsidRPr="002B77AF">
              <w:rPr>
                <w:rFonts w:ascii="Petrobras Sans" w:eastAsia="Petrobras Sans" w:hAnsi="Petrobras Sans" w:cs="Petrobras Sans"/>
                <w:color w:val="000000"/>
                <w:sz w:val="18"/>
                <w:szCs w:val="20"/>
              </w:rPr>
              <w:t>11</w:t>
            </w:r>
          </w:p>
        </w:tc>
        <w:tc>
          <w:tcPr>
            <w:tcW w:w="1290" w:type="dxa"/>
            <w:tcBorders>
              <w:top w:val="single" w:sz="4" w:space="0" w:color="F2F2F2"/>
              <w:left w:val="thick" w:sz="22" w:space="0" w:color="F2F2F2"/>
              <w:bottom w:val="single" w:sz="4" w:space="0" w:color="F2F2F2"/>
              <w:right w:val="thick" w:sz="22" w:space="0" w:color="F2F2F2"/>
              <w:tl2br w:val="nil"/>
              <w:tr2bl w:val="nil"/>
            </w:tcBorders>
            <w:tcMar>
              <w:left w:w="60" w:type="dxa"/>
              <w:right w:w="60" w:type="dxa"/>
            </w:tcMar>
            <w:vAlign w:val="bottom"/>
          </w:tcPr>
          <w:p w14:paraId="0DAB2BE2" w14:textId="77777777" w:rsidR="00C160C3" w:rsidRPr="002B77AF" w:rsidRDefault="00D730AC">
            <w:pPr>
              <w:keepNext/>
              <w:spacing w:after="0" w:line="240" w:lineRule="auto"/>
              <w:jc w:val="right"/>
              <w:rPr>
                <w:rFonts w:ascii="Petrobras Sans" w:eastAsia="Petrobras Sans" w:hAnsi="Petrobras Sans" w:cs="Petrobras Sans"/>
                <w:color w:val="000000"/>
                <w:sz w:val="18"/>
                <w:szCs w:val="20"/>
                <w:lang w:bidi="pt-BR"/>
              </w:rPr>
            </w:pPr>
            <w:r w:rsidRPr="002B77AF">
              <w:rPr>
                <w:rFonts w:ascii="Petrobras Sans" w:eastAsia="Petrobras Sans" w:hAnsi="Petrobras Sans" w:cs="Petrobras Sans"/>
                <w:color w:val="000000"/>
                <w:sz w:val="18"/>
                <w:szCs w:val="20"/>
              </w:rPr>
              <w:t>11</w:t>
            </w:r>
          </w:p>
        </w:tc>
        <w:tc>
          <w:tcPr>
            <w:tcW w:w="2589" w:type="dxa"/>
            <w:vMerge/>
            <w:tcBorders>
              <w:top w:val="nil"/>
              <w:left w:val="thick" w:sz="22" w:space="0" w:color="F2F2F2"/>
              <w:bottom w:val="nil"/>
              <w:right w:val="thick" w:sz="22" w:space="0" w:color="F2F2F2"/>
              <w:tl2br w:val="nil"/>
              <w:tr2bl w:val="nil"/>
            </w:tcBorders>
            <w:tcMar>
              <w:left w:w="60" w:type="dxa"/>
              <w:right w:w="60" w:type="dxa"/>
            </w:tcMar>
            <w:vAlign w:val="center"/>
          </w:tcPr>
          <w:p w14:paraId="7ABF3059" w14:textId="77777777" w:rsidR="00C160C3" w:rsidRPr="002B77AF" w:rsidRDefault="00C160C3">
            <w:pPr>
              <w:spacing w:after="0" w:line="240" w:lineRule="auto"/>
              <w:jc w:val="both"/>
              <w:rPr>
                <w:rFonts w:ascii="Geneva" w:eastAsia="Geneva" w:hAnsi="Geneva" w:cs="Geneva"/>
                <w:color w:val="000000"/>
                <w:sz w:val="20"/>
                <w:szCs w:val="20"/>
              </w:rPr>
            </w:pPr>
          </w:p>
        </w:tc>
      </w:tr>
      <w:tr w:rsidR="00870C41" w:rsidRPr="002B77AF" w14:paraId="423D9D9B" w14:textId="77777777" w:rsidTr="00DB5EB9">
        <w:trPr>
          <w:trHeight w:hRule="exact" w:val="300"/>
        </w:trPr>
        <w:tc>
          <w:tcPr>
            <w:tcW w:w="5061" w:type="dxa"/>
            <w:tcBorders>
              <w:top w:val="single" w:sz="4" w:space="0" w:color="F2F2F2"/>
              <w:left w:val="thick" w:sz="22" w:space="0" w:color="F2F2F2"/>
              <w:bottom w:val="single" w:sz="4" w:space="0" w:color="F2F2F2"/>
              <w:right w:val="thick" w:sz="22" w:space="0" w:color="F2F2F2"/>
              <w:tl2br w:val="nil"/>
              <w:tr2bl w:val="nil"/>
            </w:tcBorders>
            <w:tcMar>
              <w:left w:w="60" w:type="dxa"/>
              <w:right w:w="60" w:type="dxa"/>
            </w:tcMar>
            <w:vAlign w:val="bottom"/>
          </w:tcPr>
          <w:p w14:paraId="3467B77B" w14:textId="77777777" w:rsidR="00C160C3" w:rsidRPr="002B77AF" w:rsidRDefault="00D730AC">
            <w:pPr>
              <w:keepNext/>
              <w:spacing w:after="0" w:line="240" w:lineRule="auto"/>
              <w:ind w:left="200" w:firstLine="8"/>
              <w:rPr>
                <w:rFonts w:ascii="Petrobras Sans" w:eastAsia="Petrobras Sans" w:hAnsi="Petrobras Sans" w:cs="Petrobras Sans"/>
                <w:color w:val="000000"/>
                <w:sz w:val="18"/>
                <w:szCs w:val="20"/>
              </w:rPr>
            </w:pPr>
            <w:r w:rsidRPr="002B77AF">
              <w:rPr>
                <w:rFonts w:ascii="Petrobras Sans" w:eastAsia="Petrobras Sans" w:hAnsi="Petrobras Sans" w:cs="Petrobras Sans"/>
                <w:color w:val="000000"/>
                <w:sz w:val="18"/>
                <w:szCs w:val="20"/>
              </w:rPr>
              <w:t>- Nível gerencial</w:t>
            </w:r>
          </w:p>
        </w:tc>
        <w:tc>
          <w:tcPr>
            <w:tcW w:w="1224" w:type="dxa"/>
            <w:tcBorders>
              <w:top w:val="single" w:sz="4" w:space="0" w:color="F2F2F2"/>
              <w:left w:val="thick" w:sz="22" w:space="0" w:color="F2F2F2"/>
              <w:bottom w:val="single" w:sz="4" w:space="0" w:color="F2F2F2"/>
              <w:right w:val="thick" w:sz="22" w:space="0" w:color="F2F2F2"/>
              <w:tl2br w:val="nil"/>
              <w:tr2bl w:val="nil"/>
            </w:tcBorders>
            <w:tcMar>
              <w:left w:w="60" w:type="dxa"/>
              <w:right w:w="60" w:type="dxa"/>
            </w:tcMar>
            <w:vAlign w:val="bottom"/>
          </w:tcPr>
          <w:p w14:paraId="09F6BDC2" w14:textId="77777777" w:rsidR="00C160C3" w:rsidRPr="002B77AF" w:rsidRDefault="00D730AC">
            <w:pPr>
              <w:keepNext/>
              <w:spacing w:after="0" w:line="240" w:lineRule="auto"/>
              <w:jc w:val="right"/>
              <w:rPr>
                <w:rFonts w:ascii="Petrobras Sans" w:eastAsia="Petrobras Sans" w:hAnsi="Petrobras Sans" w:cs="Petrobras Sans"/>
                <w:color w:val="000000"/>
                <w:sz w:val="18"/>
                <w:szCs w:val="20"/>
              </w:rPr>
            </w:pPr>
            <w:r w:rsidRPr="002B77AF">
              <w:rPr>
                <w:rFonts w:ascii="Petrobras Sans" w:eastAsia="Petrobras Sans" w:hAnsi="Petrobras Sans" w:cs="Petrobras Sans"/>
                <w:color w:val="000000"/>
                <w:sz w:val="18"/>
                <w:szCs w:val="20"/>
              </w:rPr>
              <w:t>0*</w:t>
            </w:r>
          </w:p>
        </w:tc>
        <w:tc>
          <w:tcPr>
            <w:tcW w:w="1290" w:type="dxa"/>
            <w:tcBorders>
              <w:top w:val="single" w:sz="4" w:space="0" w:color="F2F2F2"/>
              <w:left w:val="thick" w:sz="22" w:space="0" w:color="F2F2F2"/>
              <w:bottom w:val="single" w:sz="4" w:space="0" w:color="F2F2F2"/>
              <w:right w:val="thick" w:sz="22" w:space="0" w:color="F2F2F2"/>
              <w:tl2br w:val="nil"/>
              <w:tr2bl w:val="nil"/>
            </w:tcBorders>
            <w:tcMar>
              <w:left w:w="60" w:type="dxa"/>
              <w:right w:w="60" w:type="dxa"/>
            </w:tcMar>
            <w:vAlign w:val="bottom"/>
          </w:tcPr>
          <w:p w14:paraId="59DA674F" w14:textId="77777777" w:rsidR="00C160C3" w:rsidRPr="002B77AF" w:rsidRDefault="00D730AC">
            <w:pPr>
              <w:keepNext/>
              <w:spacing w:after="0" w:line="240" w:lineRule="auto"/>
              <w:jc w:val="right"/>
              <w:rPr>
                <w:rFonts w:ascii="Petrobras Sans" w:eastAsia="Petrobras Sans" w:hAnsi="Petrobras Sans" w:cs="Petrobras Sans"/>
                <w:color w:val="000000"/>
                <w:sz w:val="18"/>
                <w:szCs w:val="20"/>
                <w:lang w:bidi="pt-BR"/>
              </w:rPr>
            </w:pPr>
            <w:r w:rsidRPr="002B77AF">
              <w:rPr>
                <w:rFonts w:ascii="Petrobras Sans" w:eastAsia="Petrobras Sans" w:hAnsi="Petrobras Sans" w:cs="Petrobras Sans"/>
                <w:color w:val="000000"/>
                <w:sz w:val="18"/>
                <w:szCs w:val="20"/>
              </w:rPr>
              <w:t>0*</w:t>
            </w:r>
          </w:p>
        </w:tc>
        <w:tc>
          <w:tcPr>
            <w:tcW w:w="2589" w:type="dxa"/>
            <w:vMerge/>
            <w:tcBorders>
              <w:top w:val="nil"/>
              <w:left w:val="thick" w:sz="22" w:space="0" w:color="F2F2F2"/>
              <w:bottom w:val="nil"/>
              <w:right w:val="thick" w:sz="22" w:space="0" w:color="F2F2F2"/>
              <w:tl2br w:val="nil"/>
              <w:tr2bl w:val="nil"/>
            </w:tcBorders>
            <w:tcMar>
              <w:left w:w="60" w:type="dxa"/>
              <w:right w:w="60" w:type="dxa"/>
            </w:tcMar>
            <w:vAlign w:val="center"/>
          </w:tcPr>
          <w:p w14:paraId="2ABA2581" w14:textId="77777777" w:rsidR="00C160C3" w:rsidRPr="002B77AF" w:rsidRDefault="00C160C3">
            <w:pPr>
              <w:spacing w:after="0" w:line="240" w:lineRule="auto"/>
              <w:jc w:val="both"/>
              <w:rPr>
                <w:rFonts w:ascii="Geneva" w:eastAsia="Geneva" w:hAnsi="Geneva" w:cs="Geneva"/>
                <w:color w:val="000000"/>
                <w:sz w:val="20"/>
                <w:szCs w:val="20"/>
              </w:rPr>
            </w:pPr>
          </w:p>
        </w:tc>
      </w:tr>
      <w:tr w:rsidR="00870C41" w:rsidRPr="002B77AF" w14:paraId="46D9AD57" w14:textId="77777777" w:rsidTr="00DB5EB9">
        <w:trPr>
          <w:trHeight w:hRule="exact" w:val="300"/>
        </w:trPr>
        <w:tc>
          <w:tcPr>
            <w:tcW w:w="5061" w:type="dxa"/>
            <w:tcBorders>
              <w:top w:val="single" w:sz="4" w:space="0" w:color="F2F2F2"/>
              <w:left w:val="thick" w:sz="22" w:space="0" w:color="F2F2F2"/>
              <w:bottom w:val="thick" w:sz="22" w:space="0" w:color="F2F2F2"/>
              <w:right w:val="thick" w:sz="22" w:space="0" w:color="F2F2F2"/>
              <w:tl2br w:val="nil"/>
              <w:tr2bl w:val="nil"/>
            </w:tcBorders>
            <w:tcMar>
              <w:left w:w="60" w:type="dxa"/>
              <w:right w:w="60" w:type="dxa"/>
            </w:tcMar>
            <w:vAlign w:val="bottom"/>
          </w:tcPr>
          <w:p w14:paraId="50D411AF" w14:textId="77777777" w:rsidR="00C160C3" w:rsidRPr="002B77AF" w:rsidRDefault="00D730AC">
            <w:pPr>
              <w:keepNext/>
              <w:spacing w:after="0" w:line="240" w:lineRule="auto"/>
              <w:ind w:left="200" w:firstLine="8"/>
              <w:rPr>
                <w:rFonts w:ascii="Petrobras Sans" w:eastAsia="Petrobras Sans" w:hAnsi="Petrobras Sans" w:cs="Petrobras Sans"/>
                <w:color w:val="000000"/>
                <w:sz w:val="18"/>
                <w:szCs w:val="20"/>
              </w:rPr>
            </w:pPr>
            <w:r w:rsidRPr="002B77AF">
              <w:rPr>
                <w:rFonts w:ascii="Petrobras Sans" w:eastAsia="Petrobras Sans" w:hAnsi="Petrobras Sans" w:cs="Petrobras Sans"/>
                <w:color w:val="000000"/>
                <w:sz w:val="18"/>
                <w:szCs w:val="20"/>
              </w:rPr>
              <w:t>- Alta Administração</w:t>
            </w:r>
          </w:p>
        </w:tc>
        <w:tc>
          <w:tcPr>
            <w:tcW w:w="1224" w:type="dxa"/>
            <w:tcBorders>
              <w:top w:val="single" w:sz="4" w:space="0" w:color="F2F2F2"/>
              <w:left w:val="thick" w:sz="22" w:space="0" w:color="F2F2F2"/>
              <w:bottom w:val="thick" w:sz="22" w:space="0" w:color="F2F2F2"/>
              <w:right w:val="thick" w:sz="22" w:space="0" w:color="F2F2F2"/>
              <w:tl2br w:val="nil"/>
              <w:tr2bl w:val="nil"/>
            </w:tcBorders>
            <w:tcMar>
              <w:left w:w="60" w:type="dxa"/>
              <w:right w:w="60" w:type="dxa"/>
            </w:tcMar>
            <w:vAlign w:val="bottom"/>
          </w:tcPr>
          <w:p w14:paraId="72B74043" w14:textId="77777777" w:rsidR="00C160C3" w:rsidRPr="002B77AF" w:rsidRDefault="00D730AC">
            <w:pPr>
              <w:keepNext/>
              <w:spacing w:after="0" w:line="240" w:lineRule="auto"/>
              <w:jc w:val="right"/>
              <w:rPr>
                <w:rFonts w:ascii="Petrobras Sans" w:eastAsia="Petrobras Sans" w:hAnsi="Petrobras Sans" w:cs="Petrobras Sans"/>
                <w:color w:val="000000"/>
                <w:sz w:val="18"/>
                <w:szCs w:val="20"/>
              </w:rPr>
            </w:pPr>
            <w:r w:rsidRPr="002B77AF">
              <w:rPr>
                <w:rFonts w:ascii="Petrobras Sans" w:eastAsia="Petrobras Sans" w:hAnsi="Petrobras Sans" w:cs="Petrobras Sans"/>
                <w:color w:val="000000"/>
                <w:sz w:val="18"/>
                <w:szCs w:val="20"/>
              </w:rPr>
              <w:t>1 (50%)</w:t>
            </w:r>
          </w:p>
        </w:tc>
        <w:tc>
          <w:tcPr>
            <w:tcW w:w="1290" w:type="dxa"/>
            <w:tcBorders>
              <w:top w:val="single" w:sz="4" w:space="0" w:color="F2F2F2"/>
              <w:left w:val="thick" w:sz="22" w:space="0" w:color="F2F2F2"/>
              <w:bottom w:val="thick" w:sz="22" w:space="0" w:color="F2F2F2"/>
              <w:right w:val="thick" w:sz="22" w:space="0" w:color="F2F2F2"/>
              <w:tl2br w:val="nil"/>
              <w:tr2bl w:val="nil"/>
            </w:tcBorders>
            <w:tcMar>
              <w:left w:w="60" w:type="dxa"/>
              <w:right w:w="60" w:type="dxa"/>
            </w:tcMar>
            <w:vAlign w:val="bottom"/>
          </w:tcPr>
          <w:p w14:paraId="7B29346F" w14:textId="77777777" w:rsidR="00C160C3" w:rsidRPr="002B77AF" w:rsidRDefault="00D730AC">
            <w:pPr>
              <w:keepNext/>
              <w:spacing w:after="0" w:line="240" w:lineRule="auto"/>
              <w:jc w:val="right"/>
              <w:rPr>
                <w:rFonts w:ascii="Petrobras Sans" w:eastAsia="Petrobras Sans" w:hAnsi="Petrobras Sans" w:cs="Petrobras Sans"/>
                <w:color w:val="000000"/>
                <w:sz w:val="18"/>
                <w:szCs w:val="20"/>
                <w:lang w:bidi="pt-BR"/>
              </w:rPr>
            </w:pPr>
            <w:r w:rsidRPr="002B77AF">
              <w:rPr>
                <w:rFonts w:ascii="Petrobras Sans" w:eastAsia="Petrobras Sans" w:hAnsi="Petrobras Sans" w:cs="Petrobras Sans"/>
                <w:color w:val="000000"/>
                <w:sz w:val="18"/>
                <w:szCs w:val="20"/>
              </w:rPr>
              <w:t>1 (50%)</w:t>
            </w:r>
          </w:p>
        </w:tc>
        <w:tc>
          <w:tcPr>
            <w:tcW w:w="2589" w:type="dxa"/>
            <w:vMerge/>
            <w:tcBorders>
              <w:top w:val="nil"/>
              <w:left w:val="thick" w:sz="22" w:space="0" w:color="F2F2F2"/>
              <w:bottom w:val="thick" w:sz="22" w:space="0" w:color="F2F2F2"/>
              <w:right w:val="thick" w:sz="22" w:space="0" w:color="F2F2F2"/>
              <w:tl2br w:val="nil"/>
              <w:tr2bl w:val="nil"/>
            </w:tcBorders>
            <w:tcMar>
              <w:left w:w="60" w:type="dxa"/>
              <w:right w:w="60" w:type="dxa"/>
            </w:tcMar>
            <w:vAlign w:val="center"/>
          </w:tcPr>
          <w:p w14:paraId="76CD8E51" w14:textId="77777777" w:rsidR="00C160C3" w:rsidRPr="002B77AF" w:rsidRDefault="00C160C3">
            <w:pPr>
              <w:spacing w:after="0" w:line="240" w:lineRule="auto"/>
              <w:jc w:val="both"/>
              <w:rPr>
                <w:rFonts w:ascii="Geneva" w:eastAsia="Geneva" w:hAnsi="Geneva" w:cs="Geneva"/>
                <w:color w:val="000000"/>
                <w:sz w:val="20"/>
                <w:szCs w:val="20"/>
              </w:rPr>
            </w:pPr>
          </w:p>
        </w:tc>
      </w:tr>
      <w:tr w:rsidR="00870C41" w:rsidRPr="002B77AF" w14:paraId="0ACB05C6" w14:textId="77777777" w:rsidTr="00DB5EB9">
        <w:trPr>
          <w:trHeight w:hRule="exact" w:val="300"/>
        </w:trPr>
        <w:tc>
          <w:tcPr>
            <w:tcW w:w="5061" w:type="dxa"/>
            <w:tcBorders>
              <w:top w:val="single" w:sz="4" w:space="0" w:color="F2F2F2"/>
              <w:left w:val="thick" w:sz="22" w:space="0" w:color="F2F2F2"/>
              <w:bottom w:val="thick" w:sz="22" w:space="0" w:color="F2F2F2"/>
              <w:right w:val="thick" w:sz="22" w:space="0" w:color="F2F2F2"/>
              <w:tl2br w:val="nil"/>
              <w:tr2bl w:val="nil"/>
            </w:tcBorders>
            <w:tcMar>
              <w:left w:w="60" w:type="dxa"/>
              <w:right w:w="60" w:type="dxa"/>
            </w:tcMar>
            <w:vAlign w:val="bottom"/>
          </w:tcPr>
          <w:p w14:paraId="27DBBC72" w14:textId="77777777" w:rsidR="00C160C3" w:rsidRPr="002B77AF" w:rsidRDefault="00D730AC">
            <w:pPr>
              <w:keepNext/>
              <w:spacing w:after="0" w:line="240" w:lineRule="auto"/>
              <w:rPr>
                <w:rFonts w:ascii="Petrobras Sans" w:eastAsia="Petrobras Sans" w:hAnsi="Petrobras Sans" w:cs="Petrobras Sans"/>
                <w:b/>
                <w:color w:val="000000"/>
                <w:sz w:val="18"/>
                <w:szCs w:val="20"/>
              </w:rPr>
            </w:pPr>
            <w:r w:rsidRPr="002B77AF">
              <w:rPr>
                <w:rFonts w:ascii="Petrobras Sans" w:eastAsia="Petrobras Sans" w:hAnsi="Petrobras Sans" w:cs="Petrobras Sans"/>
                <w:b/>
                <w:color w:val="000000"/>
                <w:sz w:val="18"/>
                <w:szCs w:val="20"/>
              </w:rPr>
              <w:t>3. Remuneração média – sexo feminino (Salário bruto + ATS)</w:t>
            </w:r>
          </w:p>
        </w:tc>
        <w:tc>
          <w:tcPr>
            <w:tcW w:w="1224" w:type="dxa"/>
            <w:tcBorders>
              <w:top w:val="single" w:sz="4" w:space="0" w:color="F2F2F2"/>
              <w:left w:val="thick" w:sz="22" w:space="0" w:color="F2F2F2"/>
              <w:bottom w:val="thick" w:sz="22" w:space="0" w:color="F2F2F2"/>
              <w:right w:val="thick" w:sz="22" w:space="0" w:color="F2F2F2"/>
              <w:tl2br w:val="nil"/>
              <w:tr2bl w:val="nil"/>
            </w:tcBorders>
            <w:tcMar>
              <w:left w:w="60" w:type="dxa"/>
              <w:right w:w="60" w:type="dxa"/>
            </w:tcMar>
            <w:vAlign w:val="bottom"/>
          </w:tcPr>
          <w:p w14:paraId="33D93316" w14:textId="77777777" w:rsidR="00C160C3" w:rsidRPr="002B77AF" w:rsidRDefault="00D730AC">
            <w:pPr>
              <w:keepNext/>
              <w:spacing w:after="0" w:line="240" w:lineRule="auto"/>
              <w:jc w:val="right"/>
              <w:rPr>
                <w:rFonts w:ascii="Petrobras Sans" w:eastAsia="Petrobras Sans" w:hAnsi="Petrobras Sans" w:cs="Petrobras Sans"/>
                <w:color w:val="000000"/>
                <w:sz w:val="18"/>
                <w:szCs w:val="20"/>
              </w:rPr>
            </w:pPr>
            <w:r w:rsidRPr="002B77AF">
              <w:rPr>
                <w:rFonts w:ascii="Petrobras Sans" w:eastAsia="Petrobras Sans" w:hAnsi="Petrobras Sans" w:cs="Petrobras Sans"/>
                <w:color w:val="000000"/>
                <w:sz w:val="18"/>
                <w:szCs w:val="20"/>
              </w:rPr>
              <w:t>22.412,47</w:t>
            </w:r>
          </w:p>
        </w:tc>
        <w:tc>
          <w:tcPr>
            <w:tcW w:w="1290" w:type="dxa"/>
            <w:tcBorders>
              <w:top w:val="single" w:sz="4" w:space="0" w:color="F2F2F2"/>
              <w:left w:val="thick" w:sz="22" w:space="0" w:color="F2F2F2"/>
              <w:bottom w:val="thick" w:sz="22" w:space="0" w:color="F2F2F2"/>
              <w:right w:val="thick" w:sz="22" w:space="0" w:color="F2F2F2"/>
              <w:tl2br w:val="nil"/>
              <w:tr2bl w:val="nil"/>
            </w:tcBorders>
            <w:tcMar>
              <w:left w:w="60" w:type="dxa"/>
              <w:right w:w="60" w:type="dxa"/>
            </w:tcMar>
            <w:vAlign w:val="bottom"/>
          </w:tcPr>
          <w:p w14:paraId="2E89AC62" w14:textId="77777777" w:rsidR="00C160C3" w:rsidRPr="002B77AF" w:rsidRDefault="00D730AC">
            <w:pPr>
              <w:keepNext/>
              <w:spacing w:after="0" w:line="240" w:lineRule="auto"/>
              <w:jc w:val="right"/>
              <w:rPr>
                <w:rFonts w:ascii="Petrobras Sans" w:eastAsia="Petrobras Sans" w:hAnsi="Petrobras Sans" w:cs="Petrobras Sans"/>
                <w:color w:val="000000"/>
                <w:sz w:val="18"/>
                <w:szCs w:val="20"/>
              </w:rPr>
            </w:pPr>
            <w:r w:rsidRPr="002B77AF">
              <w:rPr>
                <w:rFonts w:ascii="Petrobras Sans" w:eastAsia="Petrobras Sans" w:hAnsi="Petrobras Sans" w:cs="Petrobras Sans"/>
                <w:color w:val="000000"/>
                <w:sz w:val="18"/>
                <w:szCs w:val="20"/>
              </w:rPr>
              <w:t>20.563,72</w:t>
            </w:r>
          </w:p>
        </w:tc>
        <w:tc>
          <w:tcPr>
            <w:tcW w:w="2589" w:type="dxa"/>
            <w:tcBorders>
              <w:top w:val="single" w:sz="4" w:space="0" w:color="F2F2F2"/>
              <w:left w:val="thick" w:sz="22" w:space="0" w:color="F2F2F2"/>
              <w:bottom w:val="thick" w:sz="22" w:space="0" w:color="F2F2F2"/>
              <w:right w:val="thick" w:sz="22" w:space="0" w:color="F2F2F2"/>
              <w:tl2br w:val="nil"/>
              <w:tr2bl w:val="nil"/>
            </w:tcBorders>
            <w:tcMar>
              <w:left w:w="60" w:type="dxa"/>
              <w:right w:w="60" w:type="dxa"/>
            </w:tcMar>
            <w:vAlign w:val="bottom"/>
          </w:tcPr>
          <w:p w14:paraId="72A6F9D3" w14:textId="77777777" w:rsidR="00C160C3" w:rsidRPr="002B77AF" w:rsidRDefault="00C160C3">
            <w:pPr>
              <w:keepNext/>
              <w:spacing w:after="0" w:line="240" w:lineRule="auto"/>
              <w:rPr>
                <w:rFonts w:ascii="Petrobras Sans" w:eastAsia="Petrobras Sans" w:hAnsi="Petrobras Sans" w:cs="Petrobras Sans"/>
                <w:color w:val="000000"/>
                <w:sz w:val="18"/>
                <w:szCs w:val="20"/>
                <w:lang w:bidi="pt-BR"/>
              </w:rPr>
            </w:pPr>
          </w:p>
        </w:tc>
      </w:tr>
      <w:tr w:rsidR="00870C41" w:rsidRPr="002B77AF" w14:paraId="7353DFB5" w14:textId="77777777" w:rsidTr="00DB5EB9">
        <w:trPr>
          <w:trHeight w:hRule="exact" w:val="300"/>
        </w:trPr>
        <w:tc>
          <w:tcPr>
            <w:tcW w:w="5061" w:type="dxa"/>
            <w:tcBorders>
              <w:top w:val="single" w:sz="4" w:space="0" w:color="F2F2F2"/>
              <w:left w:val="thick" w:sz="22" w:space="0" w:color="F2F2F2"/>
              <w:bottom w:val="thick" w:sz="22" w:space="0" w:color="F2F2F2"/>
              <w:right w:val="thick" w:sz="22" w:space="0" w:color="F2F2F2"/>
              <w:tl2br w:val="nil"/>
              <w:tr2bl w:val="nil"/>
            </w:tcBorders>
            <w:tcMar>
              <w:left w:w="60" w:type="dxa"/>
              <w:right w:w="60" w:type="dxa"/>
            </w:tcMar>
            <w:vAlign w:val="bottom"/>
          </w:tcPr>
          <w:p w14:paraId="29A9229F" w14:textId="77777777" w:rsidR="00C160C3" w:rsidRPr="002B77AF" w:rsidRDefault="00D730AC">
            <w:pPr>
              <w:keepNext/>
              <w:spacing w:after="0" w:line="240" w:lineRule="auto"/>
              <w:rPr>
                <w:rFonts w:ascii="Petrobras Sans" w:eastAsia="Petrobras Sans" w:hAnsi="Petrobras Sans" w:cs="Petrobras Sans"/>
                <w:b/>
                <w:color w:val="000000"/>
                <w:sz w:val="18"/>
                <w:szCs w:val="20"/>
              </w:rPr>
            </w:pPr>
            <w:r w:rsidRPr="002B77AF">
              <w:rPr>
                <w:rFonts w:ascii="Petrobras Sans" w:eastAsia="Petrobras Sans" w:hAnsi="Petrobras Sans" w:cs="Petrobras Sans"/>
                <w:b/>
                <w:color w:val="000000"/>
                <w:sz w:val="18"/>
                <w:szCs w:val="20"/>
              </w:rPr>
              <w:t>4. Remuneração média – sexo masculino (Salário bruto + ATS) aAAATS)</w:t>
            </w:r>
          </w:p>
        </w:tc>
        <w:tc>
          <w:tcPr>
            <w:tcW w:w="1224" w:type="dxa"/>
            <w:tcBorders>
              <w:top w:val="single" w:sz="4" w:space="0" w:color="F2F2F2"/>
              <w:left w:val="thick" w:sz="22" w:space="0" w:color="F2F2F2"/>
              <w:bottom w:val="thick" w:sz="22" w:space="0" w:color="F2F2F2"/>
              <w:right w:val="thick" w:sz="22" w:space="0" w:color="F2F2F2"/>
              <w:tl2br w:val="nil"/>
              <w:tr2bl w:val="nil"/>
            </w:tcBorders>
            <w:tcMar>
              <w:left w:w="60" w:type="dxa"/>
              <w:right w:w="60" w:type="dxa"/>
            </w:tcMar>
            <w:vAlign w:val="bottom"/>
          </w:tcPr>
          <w:p w14:paraId="58A1EF3F" w14:textId="77777777" w:rsidR="00C160C3" w:rsidRPr="002B77AF" w:rsidRDefault="00D730AC">
            <w:pPr>
              <w:keepNext/>
              <w:spacing w:after="0" w:line="240" w:lineRule="auto"/>
              <w:jc w:val="right"/>
              <w:rPr>
                <w:rFonts w:ascii="Petrobras Sans" w:eastAsia="Petrobras Sans" w:hAnsi="Petrobras Sans" w:cs="Petrobras Sans"/>
                <w:color w:val="000000"/>
                <w:sz w:val="18"/>
                <w:szCs w:val="20"/>
              </w:rPr>
            </w:pPr>
            <w:r w:rsidRPr="002B77AF">
              <w:rPr>
                <w:rFonts w:ascii="Petrobras Sans" w:eastAsia="Petrobras Sans" w:hAnsi="Petrobras Sans" w:cs="Petrobras Sans"/>
                <w:color w:val="000000"/>
                <w:sz w:val="18"/>
                <w:szCs w:val="20"/>
              </w:rPr>
              <w:t>25.750,29</w:t>
            </w:r>
          </w:p>
        </w:tc>
        <w:tc>
          <w:tcPr>
            <w:tcW w:w="1290" w:type="dxa"/>
            <w:tcBorders>
              <w:top w:val="single" w:sz="4" w:space="0" w:color="F2F2F2"/>
              <w:left w:val="thick" w:sz="22" w:space="0" w:color="F2F2F2"/>
              <w:bottom w:val="thick" w:sz="22" w:space="0" w:color="F2F2F2"/>
              <w:right w:val="thick" w:sz="22" w:space="0" w:color="F2F2F2"/>
              <w:tl2br w:val="nil"/>
              <w:tr2bl w:val="nil"/>
            </w:tcBorders>
            <w:tcMar>
              <w:left w:w="60" w:type="dxa"/>
              <w:right w:w="60" w:type="dxa"/>
            </w:tcMar>
            <w:vAlign w:val="bottom"/>
          </w:tcPr>
          <w:p w14:paraId="57643AA6" w14:textId="77777777" w:rsidR="00C160C3" w:rsidRPr="002B77AF" w:rsidRDefault="00D730AC">
            <w:pPr>
              <w:keepNext/>
              <w:spacing w:after="0" w:line="240" w:lineRule="auto"/>
              <w:jc w:val="right"/>
              <w:rPr>
                <w:rFonts w:ascii="Petrobras Sans" w:eastAsia="Petrobras Sans" w:hAnsi="Petrobras Sans" w:cs="Petrobras Sans"/>
                <w:color w:val="000000"/>
                <w:sz w:val="18"/>
                <w:szCs w:val="20"/>
              </w:rPr>
            </w:pPr>
            <w:r w:rsidRPr="002B77AF">
              <w:rPr>
                <w:rFonts w:ascii="Petrobras Sans" w:eastAsia="Petrobras Sans" w:hAnsi="Petrobras Sans" w:cs="Petrobras Sans"/>
                <w:color w:val="000000"/>
                <w:sz w:val="18"/>
                <w:szCs w:val="20"/>
              </w:rPr>
              <w:t>24.912,08</w:t>
            </w:r>
          </w:p>
        </w:tc>
        <w:tc>
          <w:tcPr>
            <w:tcW w:w="2589" w:type="dxa"/>
            <w:tcBorders>
              <w:top w:val="single" w:sz="4" w:space="0" w:color="F2F2F2"/>
              <w:left w:val="thick" w:sz="22" w:space="0" w:color="F2F2F2"/>
              <w:bottom w:val="thick" w:sz="22" w:space="0" w:color="F2F2F2"/>
              <w:right w:val="thick" w:sz="22" w:space="0" w:color="F2F2F2"/>
              <w:tl2br w:val="nil"/>
              <w:tr2bl w:val="nil"/>
            </w:tcBorders>
            <w:tcMar>
              <w:left w:w="60" w:type="dxa"/>
              <w:right w:w="60" w:type="dxa"/>
            </w:tcMar>
            <w:vAlign w:val="bottom"/>
          </w:tcPr>
          <w:p w14:paraId="3B2AC853" w14:textId="77777777" w:rsidR="00C160C3" w:rsidRPr="002B77AF" w:rsidRDefault="00C160C3">
            <w:pPr>
              <w:keepNext/>
              <w:spacing w:after="0" w:line="240" w:lineRule="auto"/>
              <w:rPr>
                <w:rFonts w:ascii="Petrobras Sans" w:eastAsia="Petrobras Sans" w:hAnsi="Petrobras Sans" w:cs="Petrobras Sans"/>
                <w:color w:val="000000"/>
                <w:sz w:val="18"/>
                <w:szCs w:val="20"/>
                <w:lang w:bidi="pt-BR"/>
              </w:rPr>
            </w:pPr>
          </w:p>
        </w:tc>
      </w:tr>
      <w:tr w:rsidR="00870C41" w:rsidRPr="002B77AF" w14:paraId="33D4CA47" w14:textId="77777777" w:rsidTr="00DB5EB9">
        <w:trPr>
          <w:trHeight w:hRule="exact" w:val="516"/>
        </w:trPr>
        <w:tc>
          <w:tcPr>
            <w:tcW w:w="5061" w:type="dxa"/>
            <w:tcBorders>
              <w:top w:val="single" w:sz="4" w:space="0" w:color="F2F2F2"/>
              <w:left w:val="thick" w:sz="22" w:space="0" w:color="F2F2F2"/>
              <w:bottom w:val="thick" w:sz="22" w:space="0" w:color="F2F2F2"/>
              <w:right w:val="thick" w:sz="22" w:space="0" w:color="F2F2F2"/>
              <w:tl2br w:val="nil"/>
              <w:tr2bl w:val="nil"/>
            </w:tcBorders>
            <w:tcMar>
              <w:left w:w="60" w:type="dxa"/>
              <w:right w:w="60" w:type="dxa"/>
            </w:tcMar>
            <w:vAlign w:val="bottom"/>
          </w:tcPr>
          <w:p w14:paraId="73BA0E7F" w14:textId="77777777" w:rsidR="00C160C3" w:rsidRPr="002B77AF" w:rsidRDefault="00D730AC">
            <w:pPr>
              <w:keepNext/>
              <w:spacing w:after="0" w:line="240" w:lineRule="auto"/>
              <w:rPr>
                <w:rFonts w:ascii="Petrobras Sans" w:eastAsia="Petrobras Sans" w:hAnsi="Petrobras Sans" w:cs="Petrobras Sans"/>
                <w:b/>
                <w:color w:val="000000"/>
                <w:sz w:val="18"/>
                <w:szCs w:val="20"/>
              </w:rPr>
            </w:pPr>
            <w:r w:rsidRPr="002B77AF">
              <w:rPr>
                <w:rFonts w:ascii="Petrobras Sans" w:eastAsia="Petrobras Sans" w:hAnsi="Petrobras Sans" w:cs="Petrobras Sans"/>
                <w:b/>
                <w:color w:val="000000"/>
                <w:sz w:val="18"/>
                <w:szCs w:val="20"/>
              </w:rPr>
              <w:t>5. Comparativo de remuneração – percentual (mulher vs homem)</w:t>
            </w:r>
          </w:p>
        </w:tc>
        <w:tc>
          <w:tcPr>
            <w:tcW w:w="1224" w:type="dxa"/>
            <w:tcBorders>
              <w:top w:val="single" w:sz="4" w:space="0" w:color="F2F2F2"/>
              <w:left w:val="thick" w:sz="22" w:space="0" w:color="F2F2F2"/>
              <w:bottom w:val="thick" w:sz="22" w:space="0" w:color="F2F2F2"/>
              <w:right w:val="thick" w:sz="22" w:space="0" w:color="F2F2F2"/>
              <w:tl2br w:val="nil"/>
              <w:tr2bl w:val="nil"/>
            </w:tcBorders>
            <w:tcMar>
              <w:left w:w="60" w:type="dxa"/>
              <w:right w:w="60" w:type="dxa"/>
            </w:tcMar>
            <w:vAlign w:val="bottom"/>
          </w:tcPr>
          <w:p w14:paraId="43CB2622" w14:textId="12FE2FAC" w:rsidR="00C160C3" w:rsidRPr="002B77AF" w:rsidRDefault="002B77AF">
            <w:pPr>
              <w:keepNext/>
              <w:spacing w:after="0" w:line="240" w:lineRule="auto"/>
              <w:jc w:val="right"/>
              <w:rPr>
                <w:rFonts w:ascii="Petrobras Sans" w:eastAsia="Petrobras Sans" w:hAnsi="Petrobras Sans" w:cs="Petrobras Sans"/>
                <w:color w:val="000000"/>
                <w:sz w:val="18"/>
                <w:szCs w:val="20"/>
              </w:rPr>
            </w:pPr>
            <w:r w:rsidRPr="002B77AF">
              <w:rPr>
                <w:rFonts w:ascii="Petrobras Sans" w:eastAsia="Petrobras Sans" w:hAnsi="Petrobras Sans" w:cs="Petrobras Sans"/>
                <w:color w:val="000000"/>
                <w:sz w:val="18"/>
                <w:szCs w:val="20"/>
              </w:rPr>
              <w:t>87%</w:t>
            </w:r>
          </w:p>
        </w:tc>
        <w:tc>
          <w:tcPr>
            <w:tcW w:w="1290" w:type="dxa"/>
            <w:tcBorders>
              <w:top w:val="single" w:sz="4" w:space="0" w:color="F2F2F2"/>
              <w:left w:val="thick" w:sz="22" w:space="0" w:color="F2F2F2"/>
              <w:bottom w:val="thick" w:sz="22" w:space="0" w:color="F2F2F2"/>
              <w:right w:val="thick" w:sz="22" w:space="0" w:color="F2F2F2"/>
              <w:tl2br w:val="nil"/>
              <w:tr2bl w:val="nil"/>
            </w:tcBorders>
            <w:tcMar>
              <w:left w:w="60" w:type="dxa"/>
              <w:right w:w="60" w:type="dxa"/>
            </w:tcMar>
            <w:vAlign w:val="bottom"/>
          </w:tcPr>
          <w:p w14:paraId="6382B3E7" w14:textId="649BE046" w:rsidR="00C160C3" w:rsidRPr="002B77AF" w:rsidRDefault="002B77AF">
            <w:pPr>
              <w:keepNext/>
              <w:spacing w:after="0" w:line="240" w:lineRule="auto"/>
              <w:jc w:val="right"/>
              <w:rPr>
                <w:rFonts w:ascii="Petrobras Sans" w:eastAsia="Petrobras Sans" w:hAnsi="Petrobras Sans" w:cs="Petrobras Sans"/>
                <w:color w:val="000000"/>
                <w:sz w:val="18"/>
                <w:szCs w:val="20"/>
              </w:rPr>
            </w:pPr>
            <w:r w:rsidRPr="002B77AF">
              <w:rPr>
                <w:rFonts w:ascii="Petrobras Sans" w:eastAsia="Petrobras Sans" w:hAnsi="Petrobras Sans" w:cs="Petrobras Sans"/>
                <w:color w:val="000000"/>
                <w:sz w:val="18"/>
                <w:szCs w:val="20"/>
              </w:rPr>
              <w:t>82%</w:t>
            </w:r>
          </w:p>
        </w:tc>
        <w:tc>
          <w:tcPr>
            <w:tcW w:w="2589" w:type="dxa"/>
            <w:tcBorders>
              <w:top w:val="single" w:sz="4" w:space="0" w:color="F2F2F2"/>
              <w:left w:val="thick" w:sz="22" w:space="0" w:color="F2F2F2"/>
              <w:bottom w:val="thick" w:sz="22" w:space="0" w:color="F2F2F2"/>
              <w:right w:val="thick" w:sz="22" w:space="0" w:color="F2F2F2"/>
              <w:tl2br w:val="nil"/>
              <w:tr2bl w:val="nil"/>
            </w:tcBorders>
            <w:tcMar>
              <w:left w:w="60" w:type="dxa"/>
              <w:right w:w="60" w:type="dxa"/>
            </w:tcMar>
            <w:vAlign w:val="bottom"/>
          </w:tcPr>
          <w:p w14:paraId="283C7EAF" w14:textId="77777777" w:rsidR="00C160C3" w:rsidRPr="002B77AF" w:rsidRDefault="00C160C3">
            <w:pPr>
              <w:keepNext/>
              <w:spacing w:after="0" w:line="240" w:lineRule="auto"/>
              <w:rPr>
                <w:rFonts w:ascii="Petrobras Sans" w:eastAsia="Petrobras Sans" w:hAnsi="Petrobras Sans" w:cs="Petrobras Sans"/>
                <w:color w:val="000000"/>
                <w:sz w:val="18"/>
                <w:szCs w:val="20"/>
              </w:rPr>
            </w:pPr>
          </w:p>
        </w:tc>
      </w:tr>
    </w:tbl>
    <w:p w14:paraId="0560E34F" w14:textId="77777777" w:rsidR="009F7972" w:rsidRPr="002B77AF" w:rsidRDefault="009F7972" w:rsidP="009F7972">
      <w:pPr>
        <w:keepNext/>
        <w:widowControl w:val="0"/>
        <w:spacing w:after="0" w:line="240" w:lineRule="auto"/>
        <w:jc w:val="both"/>
        <w:rPr>
          <w:rFonts w:ascii="Calibri" w:eastAsia="Times New Roman" w:hAnsi="Calibri" w:cs="Times New Roman"/>
          <w:b/>
          <w:color w:val="FF0000"/>
          <w:sz w:val="6"/>
          <w:szCs w:val="6"/>
          <w:lang w:eastAsia="pt-BR"/>
        </w:rPr>
      </w:pPr>
    </w:p>
    <w:p w14:paraId="70FCF52F" w14:textId="77777777" w:rsidR="009F7972" w:rsidRPr="002B77AF" w:rsidRDefault="009F7972" w:rsidP="009F7972">
      <w:pPr>
        <w:widowControl w:val="0"/>
        <w:spacing w:line="240" w:lineRule="auto"/>
        <w:rPr>
          <w:rFonts w:ascii="Calibri" w:eastAsia="Times New Roman" w:hAnsi="Calibri" w:cs="Times New Roman"/>
          <w:b/>
          <w:color w:val="548DD4"/>
          <w:sz w:val="6"/>
          <w:szCs w:val="6"/>
          <w:lang w:eastAsia="pt-BR"/>
        </w:rPr>
      </w:pPr>
    </w:p>
    <w:p w14:paraId="335701B6" w14:textId="77777777" w:rsidR="009F7972" w:rsidRPr="002B77AF" w:rsidRDefault="00D730AC" w:rsidP="009F7972">
      <w:pPr>
        <w:keepNext/>
        <w:keepLines/>
        <w:spacing w:before="240" w:after="240" w:line="240" w:lineRule="auto"/>
        <w:jc w:val="both"/>
        <w:rPr>
          <w:rFonts w:ascii="Petrobras Sans" w:eastAsia="Batang" w:hAnsi="Petrobras Sans" w:cs="Calibri"/>
          <w:b/>
          <w:color w:val="008542"/>
          <w:lang w:eastAsia="pt-BR"/>
        </w:rPr>
      </w:pPr>
      <w:r w:rsidRPr="002B77AF">
        <w:rPr>
          <w:rFonts w:ascii="Petrobras Sans" w:eastAsia="Batang" w:hAnsi="Petrobras Sans" w:cs="Calibri"/>
          <w:b/>
          <w:color w:val="008542"/>
          <w:lang w:eastAsia="pt-BR"/>
        </w:rPr>
        <w:t>INFORMAÇÕES ADICIONAIS</w:t>
      </w:r>
    </w:p>
    <w:p w14:paraId="2BE983DA" w14:textId="77777777" w:rsidR="009F7972" w:rsidRPr="002B77AF" w:rsidRDefault="00D730AC" w:rsidP="009F7972">
      <w:pPr>
        <w:keepNext/>
        <w:keepLines/>
        <w:spacing w:before="240" w:after="240" w:line="240" w:lineRule="auto"/>
        <w:jc w:val="both"/>
        <w:rPr>
          <w:rFonts w:ascii="Petrobras Sans" w:eastAsia="Batang" w:hAnsi="Petrobras Sans" w:cs="Calibri"/>
          <w:b/>
          <w:color w:val="008542"/>
          <w:lang w:eastAsia="pt-BR"/>
        </w:rPr>
      </w:pPr>
      <w:r w:rsidRPr="002B77AF">
        <w:rPr>
          <w:rFonts w:ascii="Petrobras Sans" w:eastAsia="Batang" w:hAnsi="Petrobras Sans" w:cs="Calibri"/>
          <w:b/>
          <w:color w:val="008542"/>
          <w:lang w:eastAsia="pt-BR"/>
        </w:rPr>
        <w:t>Relacionamento com Auditores Independentes</w:t>
      </w:r>
    </w:p>
    <w:p w14:paraId="387408C7" w14:textId="77777777" w:rsidR="009F7972" w:rsidRPr="002B77AF" w:rsidRDefault="00D730AC" w:rsidP="009F7972">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Nossos auditores independentes não podem prestar serviços de consultoria durante a vigência do contrato de auditoria. A KPMG Auditores Independentes Ltda. (KPMG), é atualmente a empresa responsável pela prestação de serviços de auditoria independente no exercício social de 2025.</w:t>
      </w:r>
    </w:p>
    <w:p w14:paraId="5681982D" w14:textId="77777777" w:rsidR="009F7972" w:rsidRPr="002B77AF" w:rsidRDefault="00D730AC" w:rsidP="009F7972">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Os serviços prestados pelos nossos auditores são analisados e são objeto de apreciação pelo Comitê de Auditoria Estatutário do Conglomerado Petrobras - CAECO. Os Auditores Independentes confirmam anualmente por escrito sua independência ao CAECO.</w:t>
      </w:r>
    </w:p>
    <w:p w14:paraId="44B7E70A" w14:textId="77777777" w:rsidR="009F7972" w:rsidRPr="002B77AF" w:rsidRDefault="00D730AC" w:rsidP="009F7972">
      <w:pPr>
        <w:keepNext/>
        <w:keepLines/>
        <w:spacing w:before="240" w:after="240" w:line="240" w:lineRule="auto"/>
        <w:jc w:val="both"/>
        <w:rPr>
          <w:rFonts w:ascii="Petrobras Sans" w:eastAsia="Batang" w:hAnsi="Petrobras Sans" w:cs="Calibri"/>
          <w:b/>
          <w:color w:val="008542"/>
          <w:lang w:eastAsia="pt-BR"/>
        </w:rPr>
      </w:pPr>
      <w:r w:rsidRPr="002B77AF">
        <w:rPr>
          <w:rFonts w:ascii="Petrobras Sans" w:eastAsia="Batang" w:hAnsi="Petrobras Sans" w:cs="Calibri"/>
          <w:b/>
          <w:color w:val="008542"/>
          <w:lang w:eastAsia="pt-BR"/>
        </w:rPr>
        <w:t>AGRADECIMENTOS</w:t>
      </w:r>
    </w:p>
    <w:p w14:paraId="5E274BAA" w14:textId="77777777" w:rsidR="009F7972" w:rsidRPr="002B77AF" w:rsidRDefault="00D730AC" w:rsidP="009F7972">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Nós registramos </w:t>
      </w:r>
      <w:r w:rsidRPr="002B77AF">
        <w:rPr>
          <w:rFonts w:ascii="Petrobras Sans" w:eastAsia="Batang" w:hAnsi="Petrobras Sans" w:cs="Calibri"/>
          <w:bCs/>
          <w:sz w:val="20"/>
          <w:lang w:eastAsia="pt-BR"/>
        </w:rPr>
        <w:t>agradecimento</w:t>
      </w:r>
      <w:r w:rsidRPr="002B77AF">
        <w:rPr>
          <w:rFonts w:ascii="Petrobras Sans" w:eastAsia="Batang" w:hAnsi="Petrobras Sans" w:cs="Calibri"/>
          <w:sz w:val="20"/>
          <w:lang w:eastAsia="pt-BR"/>
        </w:rPr>
        <w:t xml:space="preserve"> e reconhecimento aos nossos empregados, conselheiros </w:t>
      </w:r>
      <w:r w:rsidRPr="002B77AF">
        <w:rPr>
          <w:rFonts w:ascii="Petrobras Sans" w:eastAsia="Batang" w:hAnsi="Petrobras Sans" w:cs="Calibri"/>
          <w:bCs/>
          <w:sz w:val="20"/>
          <w:lang w:eastAsia="pt-BR"/>
        </w:rPr>
        <w:t>fiscais</w:t>
      </w:r>
      <w:r w:rsidRPr="002B77AF">
        <w:rPr>
          <w:rFonts w:ascii="Petrobras Sans" w:eastAsia="Batang" w:hAnsi="Petrobras Sans" w:cs="Calibri"/>
          <w:sz w:val="20"/>
          <w:lang w:eastAsia="pt-BR"/>
        </w:rPr>
        <w:t xml:space="preserve">, acionista e parceiros pela confiança e empenho durante o ano de </w:t>
      </w:r>
      <w:r w:rsidRPr="002B77AF">
        <w:rPr>
          <w:rFonts w:ascii="Petrobras Sans" w:eastAsia="Batang" w:hAnsi="Petrobras Sans" w:cs="Calibri"/>
          <w:bCs/>
          <w:sz w:val="20"/>
          <w:lang w:eastAsia="pt-BR"/>
        </w:rPr>
        <w:t>2025</w:t>
      </w:r>
      <w:r w:rsidRPr="002B77AF">
        <w:rPr>
          <w:rFonts w:ascii="Petrobras Sans" w:eastAsia="Batang" w:hAnsi="Petrobras Sans" w:cs="Calibri"/>
          <w:sz w:val="20"/>
          <w:lang w:eastAsia="pt-BR"/>
        </w:rPr>
        <w:t>.</w:t>
      </w:r>
    </w:p>
    <w:p w14:paraId="248E9B37" w14:textId="77777777" w:rsidR="009F7972" w:rsidRPr="002B77AF" w:rsidRDefault="009F7972" w:rsidP="009F7972">
      <w:pPr>
        <w:keepLines/>
        <w:autoSpaceDE w:val="0"/>
        <w:autoSpaceDN w:val="0"/>
        <w:adjustRightInd w:val="0"/>
        <w:spacing w:after="240" w:line="240" w:lineRule="auto"/>
        <w:jc w:val="both"/>
        <w:rPr>
          <w:rFonts w:ascii="Petrobras Sans" w:eastAsia="Batang" w:hAnsi="Petrobras Sans" w:cs="Calibri"/>
          <w:sz w:val="20"/>
          <w:lang w:eastAsia="pt-BR"/>
        </w:rPr>
      </w:pPr>
    </w:p>
    <w:p w14:paraId="0DE55A63" w14:textId="77777777" w:rsidR="009F7972" w:rsidRPr="002B77AF" w:rsidRDefault="00D730AC" w:rsidP="009F7972">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Macaé/RJ, 04 de março de 2026.</w:t>
      </w:r>
    </w:p>
    <w:p w14:paraId="32C92D6E" w14:textId="77777777" w:rsidR="009F7972" w:rsidRPr="002B77AF" w:rsidRDefault="009F7972" w:rsidP="009F7972">
      <w:pPr>
        <w:keepLines/>
        <w:autoSpaceDE w:val="0"/>
        <w:autoSpaceDN w:val="0"/>
        <w:adjustRightInd w:val="0"/>
        <w:spacing w:after="240" w:line="240" w:lineRule="auto"/>
        <w:jc w:val="both"/>
        <w:rPr>
          <w:rFonts w:ascii="Petrobras Sans" w:eastAsia="Batang" w:hAnsi="Petrobras Sans" w:cs="Calibri"/>
          <w:color w:val="000000"/>
          <w:sz w:val="20"/>
          <w:lang w:eastAsia="pt-BR"/>
        </w:rPr>
      </w:pPr>
    </w:p>
    <w:p w14:paraId="6AE0A7E7" w14:textId="77777777" w:rsidR="009F7972" w:rsidRPr="002B77AF" w:rsidRDefault="009F7972" w:rsidP="009F7972">
      <w:pPr>
        <w:keepLines/>
        <w:autoSpaceDE w:val="0"/>
        <w:autoSpaceDN w:val="0"/>
        <w:adjustRightInd w:val="0"/>
        <w:spacing w:after="240" w:line="240" w:lineRule="auto"/>
        <w:jc w:val="both"/>
        <w:rPr>
          <w:rFonts w:ascii="Petrobras Sans" w:eastAsia="Batang" w:hAnsi="Petrobras Sans" w:cs="Calibri"/>
          <w:color w:val="000000"/>
          <w:sz w:val="20"/>
          <w:lang w:eastAsia="pt-BR"/>
        </w:rPr>
      </w:pPr>
    </w:p>
    <w:p w14:paraId="47964C0B" w14:textId="77777777" w:rsidR="009F7972" w:rsidRPr="002B77AF" w:rsidRDefault="009F7972" w:rsidP="009F7972">
      <w:pPr>
        <w:spacing w:after="0" w:line="240" w:lineRule="auto"/>
        <w:jc w:val="center"/>
        <w:rPr>
          <w:rFonts w:ascii="Petrobras Sans" w:eastAsia="Batang" w:hAnsi="Petrobras Sans" w:cs="Times New Roman"/>
          <w:sz w:val="24"/>
          <w:szCs w:val="24"/>
          <w:lang w:eastAsia="pt-BR"/>
        </w:rPr>
      </w:pPr>
    </w:p>
    <w:p w14:paraId="6BF0170A" w14:textId="77777777" w:rsidR="009F7972" w:rsidRPr="002B77AF" w:rsidRDefault="00D730AC" w:rsidP="009F7972">
      <w:pPr>
        <w:spacing w:after="0" w:line="240" w:lineRule="auto"/>
        <w:rPr>
          <w:rFonts w:ascii="Petrobras Sans" w:eastAsia="Batang" w:hAnsi="Petrobras Sans" w:cs="Arial"/>
          <w:sz w:val="24"/>
          <w:szCs w:val="24"/>
          <w:lang w:eastAsia="pt-BR"/>
        </w:rPr>
      </w:pPr>
      <w:r w:rsidRPr="002B77AF">
        <w:rPr>
          <w:rFonts w:ascii="Petrobras Sans" w:eastAsia="Batang" w:hAnsi="Petrobras Sans" w:cs="Arial"/>
          <w:sz w:val="24"/>
          <w:szCs w:val="24"/>
          <w:lang w:eastAsia="pt-BR"/>
        </w:rPr>
        <w:t>_____________________________                                           _______________________________</w:t>
      </w:r>
    </w:p>
    <w:p w14:paraId="74B0BAB0" w14:textId="77777777" w:rsidR="009F7972" w:rsidRPr="002B77AF" w:rsidRDefault="00D730AC" w:rsidP="009F7972">
      <w:pPr>
        <w:spacing w:after="0" w:line="240" w:lineRule="auto"/>
        <w:rPr>
          <w:rFonts w:ascii="Petrobras Sans" w:eastAsia="Batang" w:hAnsi="Petrobras Sans" w:cs="Arial"/>
          <w:sz w:val="24"/>
          <w:szCs w:val="24"/>
          <w:lang w:eastAsia="pt-BR"/>
        </w:rPr>
      </w:pPr>
      <w:r w:rsidRPr="002B77AF">
        <w:rPr>
          <w:rFonts w:ascii="Petrobras Sans" w:eastAsia="Batang" w:hAnsi="Petrobras Sans" w:cs="Times New Roman"/>
          <w:sz w:val="20"/>
          <w:szCs w:val="20"/>
          <w:lang w:eastAsia="pt-BR"/>
        </w:rPr>
        <w:t>Aline Dias Leonardi</w:t>
      </w:r>
      <w:r w:rsidRPr="002B77AF">
        <w:rPr>
          <w:rFonts w:ascii="Petrobras Sans" w:eastAsia="Batang" w:hAnsi="Petrobras Sans" w:cs="Arial"/>
          <w:sz w:val="20"/>
          <w:szCs w:val="20"/>
          <w:lang w:eastAsia="pt-BR"/>
        </w:rPr>
        <w:t xml:space="preserve">                                                                                               </w:t>
      </w:r>
      <w:r w:rsidRPr="002B77AF">
        <w:rPr>
          <w:rFonts w:ascii="Petrobras Sans" w:eastAsia="Batang" w:hAnsi="Petrobras Sans" w:cs="Times New Roman"/>
          <w:sz w:val="20"/>
          <w:szCs w:val="20"/>
          <w:lang w:eastAsia="pt-BR"/>
        </w:rPr>
        <w:t xml:space="preserve">Marcelo Ferreira </w:t>
      </w:r>
      <w:r w:rsidRPr="002B77AF">
        <w:rPr>
          <w:rFonts w:ascii="Petrobras Sans" w:eastAsia="Batang" w:hAnsi="Petrobras Sans" w:cs="Arial"/>
          <w:sz w:val="20"/>
          <w:szCs w:val="20"/>
          <w:lang w:eastAsia="pt-BR"/>
        </w:rPr>
        <w:t>Pellegrini</w:t>
      </w:r>
    </w:p>
    <w:p w14:paraId="3AF6ED0C" w14:textId="77777777" w:rsidR="009F7972" w:rsidRPr="002B77AF" w:rsidRDefault="00D730AC" w:rsidP="009F7972">
      <w:pPr>
        <w:spacing w:after="0" w:line="240" w:lineRule="auto"/>
        <w:rPr>
          <w:rFonts w:ascii="Petrobras Sans" w:eastAsia="Batang" w:hAnsi="Petrobras Sans" w:cs="Arial"/>
          <w:sz w:val="20"/>
          <w:szCs w:val="20"/>
          <w:lang w:eastAsia="pt-BR"/>
        </w:rPr>
      </w:pPr>
      <w:r w:rsidRPr="002B77AF">
        <w:rPr>
          <w:rFonts w:ascii="Petrobras Sans" w:eastAsia="Batang" w:hAnsi="Petrobras Sans" w:cs="Arial"/>
          <w:sz w:val="20"/>
          <w:szCs w:val="20"/>
          <w:lang w:eastAsia="pt-BR"/>
        </w:rPr>
        <w:t xml:space="preserve">Diretora </w:t>
      </w:r>
      <w:r w:rsidRPr="002B77AF">
        <w:rPr>
          <w:rFonts w:ascii="Petrobras Sans" w:eastAsia="Batang" w:hAnsi="Petrobras Sans" w:cs="Times New Roman"/>
          <w:sz w:val="20"/>
          <w:szCs w:val="20"/>
          <w:lang w:eastAsia="pt-BR"/>
        </w:rPr>
        <w:t>Presidente                                                                                              Diretor Administrativo</w:t>
      </w:r>
    </w:p>
    <w:p w14:paraId="2DF0A99F" w14:textId="77777777" w:rsidR="009F7972" w:rsidRPr="002B77AF" w:rsidRDefault="009F7972" w:rsidP="009F7972">
      <w:pPr>
        <w:keepLines/>
        <w:autoSpaceDE w:val="0"/>
        <w:autoSpaceDN w:val="0"/>
        <w:adjustRightInd w:val="0"/>
        <w:spacing w:after="240" w:line="240" w:lineRule="auto"/>
        <w:rPr>
          <w:rFonts w:ascii="Calibri" w:eastAsia="Batang" w:hAnsi="Calibri" w:cs="Calibri"/>
          <w:sz w:val="20"/>
          <w:szCs w:val="20"/>
          <w:lang w:eastAsia="pt-BR"/>
        </w:rPr>
      </w:pPr>
    </w:p>
    <w:p w14:paraId="04A7FE73" w14:textId="77777777" w:rsidR="009F7972" w:rsidRPr="002B77AF" w:rsidRDefault="009F7972" w:rsidP="009F7972">
      <w:pPr>
        <w:keepLines/>
        <w:autoSpaceDE w:val="0"/>
        <w:autoSpaceDN w:val="0"/>
        <w:adjustRightInd w:val="0"/>
        <w:spacing w:after="240" w:line="240" w:lineRule="auto"/>
        <w:jc w:val="both"/>
        <w:rPr>
          <w:rFonts w:ascii="Petrobras Sans" w:eastAsia="Batang" w:hAnsi="Petrobras Sans" w:cs="Calibri"/>
          <w:sz w:val="20"/>
          <w:lang w:eastAsia="pt-BR"/>
        </w:rPr>
      </w:pPr>
    </w:p>
    <w:bookmarkEnd w:id="4"/>
    <w:p w14:paraId="3BD93268" w14:textId="77777777" w:rsidR="004D4127" w:rsidRPr="002B77AF" w:rsidRDefault="004D4127" w:rsidP="00982A20">
      <w:pPr>
        <w:keepLines/>
        <w:autoSpaceDE w:val="0"/>
        <w:autoSpaceDN w:val="0"/>
        <w:adjustRightInd w:val="0"/>
        <w:spacing w:after="240" w:line="240" w:lineRule="auto"/>
        <w:jc w:val="both"/>
        <w:rPr>
          <w:rFonts w:ascii="Petrobras Sans" w:eastAsia="Batang" w:hAnsi="Petrobras Sans" w:cs="Calibri"/>
          <w:sz w:val="20"/>
          <w:lang w:eastAsia="pt-BR"/>
        </w:rPr>
        <w:sectPr w:rsidR="004D4127" w:rsidRPr="002B77AF">
          <w:headerReference w:type="even" r:id="rId23"/>
          <w:headerReference w:type="default" r:id="rId24"/>
          <w:footerReference w:type="even" r:id="rId25"/>
          <w:footerReference w:type="default" r:id="rId26"/>
          <w:headerReference w:type="first" r:id="rId27"/>
          <w:footerReference w:type="first" r:id="rId28"/>
          <w:pgSz w:w="11906" w:h="16838" w:code="9"/>
          <w:pgMar w:top="737" w:right="851" w:bottom="1134" w:left="851" w:header="567" w:footer="454" w:gutter="0"/>
          <w:cols w:space="708"/>
          <w:docGrid w:linePitch="360"/>
        </w:sectPr>
      </w:pPr>
    </w:p>
    <w:p w14:paraId="166F9534" w14:textId="77777777" w:rsidR="00A3634D" w:rsidRPr="002B77AF" w:rsidRDefault="00D730AC" w:rsidP="003A58A1">
      <w:pPr>
        <w:spacing w:after="0" w:line="240" w:lineRule="auto"/>
        <w:outlineLvl w:val="0"/>
        <w:rPr>
          <w:rFonts w:ascii="Petrobras Sans" w:eastAsia="Batang" w:hAnsi="Petrobras Sans" w:cs="Times New Roman"/>
          <w:b/>
          <w:bCs/>
          <w:sz w:val="26"/>
          <w:szCs w:val="24"/>
        </w:rPr>
        <w:sectPr w:rsidR="00A3634D" w:rsidRPr="002B77AF">
          <w:headerReference w:type="even" r:id="rId29"/>
          <w:headerReference w:type="default" r:id="rId30"/>
          <w:footerReference w:type="even" r:id="rId31"/>
          <w:footerReference w:type="default" r:id="rId32"/>
          <w:headerReference w:type="first" r:id="rId33"/>
          <w:footerReference w:type="first" r:id="rId34"/>
          <w:pgSz w:w="11906" w:h="16838" w:code="9"/>
          <w:pgMar w:top="737" w:right="851" w:bottom="1134" w:left="851" w:header="567" w:footer="454" w:gutter="0"/>
          <w:cols w:space="708"/>
          <w:docGrid w:linePitch="360"/>
        </w:sectPr>
      </w:pPr>
      <w:bookmarkStart w:id="6" w:name="_Toc256000001"/>
      <w:bookmarkStart w:id="7" w:name="_DMBM_38131"/>
      <w:r w:rsidRPr="002B77AF">
        <w:rPr>
          <w:rFonts w:ascii="Petrobras Sans" w:eastAsia="Batang" w:hAnsi="Petrobras Sans" w:cs="Times New Roman"/>
          <w:b/>
          <w:bCs/>
          <w:sz w:val="26"/>
          <w:szCs w:val="24"/>
        </w:rPr>
        <w:t>Relatório dos auditores independentes sobre as demonstrações financeiras</w:t>
      </w:r>
      <w:bookmarkEnd w:id="6"/>
      <w:bookmarkEnd w:id="7"/>
    </w:p>
    <w:p w14:paraId="51BBA210" w14:textId="77777777" w:rsidR="002A12AD" w:rsidRPr="002B77AF" w:rsidRDefault="00D730AC" w:rsidP="002A12AD">
      <w:pPr>
        <w:spacing w:after="0" w:line="240" w:lineRule="auto"/>
        <w:outlineLvl w:val="0"/>
        <w:rPr>
          <w:rFonts w:ascii="Petrobras Sans" w:eastAsia="Batang" w:hAnsi="Petrobras Sans" w:cs="Times New Roman"/>
          <w:b/>
          <w:bCs/>
          <w:color w:val="008542"/>
          <w:sz w:val="24"/>
          <w:szCs w:val="24"/>
          <w:lang w:eastAsia="de-DE"/>
        </w:rPr>
      </w:pPr>
      <w:bookmarkStart w:id="8" w:name="_Toc256000008"/>
      <w:bookmarkStart w:id="9" w:name="_Toc256000002"/>
      <w:bookmarkStart w:id="10" w:name="_DMBM_38109"/>
      <w:r w:rsidRPr="002B77AF">
        <w:rPr>
          <w:rFonts w:ascii="Petrobras Sans" w:eastAsia="Batang" w:hAnsi="Petrobras Sans" w:cs="Times New Roman"/>
          <w:b/>
          <w:bCs/>
          <w:color w:val="008542"/>
          <w:sz w:val="24"/>
          <w:szCs w:val="24"/>
          <w:lang w:eastAsia="de-DE"/>
        </w:rPr>
        <w:t>Balanço Patrimonial</w:t>
      </w:r>
      <w:bookmarkEnd w:id="8"/>
      <w:bookmarkEnd w:id="9"/>
    </w:p>
    <w:p w14:paraId="2645262B" w14:textId="77777777" w:rsidR="002A12AD" w:rsidRPr="002B77AF" w:rsidRDefault="00D730AC" w:rsidP="002A12AD">
      <w:pPr>
        <w:spacing w:after="0" w:line="240" w:lineRule="auto"/>
        <w:rPr>
          <w:rFonts w:ascii="Petrobras Sans" w:eastAsia="Batang" w:hAnsi="Petrobras Sans" w:cs="Times New Roman"/>
          <w:iCs/>
          <w:color w:val="008542"/>
          <w:sz w:val="12"/>
          <w:szCs w:val="12"/>
          <w:lang w:eastAsia="de-DE"/>
        </w:rPr>
      </w:pPr>
      <w:r w:rsidRPr="002B77AF">
        <w:rPr>
          <w:rFonts w:ascii="Petrobras Sans" w:eastAsia="Batang" w:hAnsi="Petrobras Sans" w:cs="Times New Roman"/>
          <w:iCs/>
          <w:color w:val="008542"/>
          <w:sz w:val="20"/>
          <w:szCs w:val="24"/>
          <w:lang w:eastAsia="de-DE"/>
        </w:rPr>
        <w:t>Exercícios findos em 31 de dezembro (Em milhares de reais, exceto se indicado de outra forma)</w:t>
      </w:r>
    </w:p>
    <w:p w14:paraId="45D5F7BE" w14:textId="77777777" w:rsidR="002A12AD" w:rsidRPr="002B77AF" w:rsidRDefault="002A12AD" w:rsidP="002A12AD">
      <w:pPr>
        <w:pBdr>
          <w:bottom w:val="single" w:sz="18" w:space="1" w:color="A6A6A6" w:themeColor="background1" w:themeShade="A6"/>
        </w:pBdr>
        <w:tabs>
          <w:tab w:val="left" w:pos="2475"/>
        </w:tabs>
        <w:spacing w:after="0" w:line="240" w:lineRule="auto"/>
        <w:rPr>
          <w:rFonts w:ascii="Petrobras Sans" w:eastAsia="Batang" w:hAnsi="Petrobras Sans" w:cs="Times New Roman"/>
          <w:bCs/>
          <w:sz w:val="10"/>
          <w:szCs w:val="24"/>
          <w:lang w:eastAsia="pt-BR"/>
        </w:rPr>
      </w:pPr>
    </w:p>
    <w:p w14:paraId="3C8E0FBC" w14:textId="77777777" w:rsidR="000358D6" w:rsidRPr="002B77AF" w:rsidRDefault="000358D6" w:rsidP="008C1C43">
      <w:pPr>
        <w:tabs>
          <w:tab w:val="left" w:pos="2475"/>
        </w:tabs>
        <w:spacing w:after="0" w:line="240" w:lineRule="auto"/>
        <w:rPr>
          <w:rFonts w:ascii="Calibri" w:eastAsia="Batang" w:hAnsi="Calibri" w:cs="Times New Roman"/>
          <w:bCs/>
          <w:sz w:val="10"/>
          <w:lang w:eastAsia="pt-BR"/>
        </w:rPr>
      </w:pPr>
    </w:p>
    <w:p w14:paraId="30FE85BA" w14:textId="77777777" w:rsidR="000358D6" w:rsidRPr="002B77AF" w:rsidRDefault="000358D6" w:rsidP="008C1C43">
      <w:pPr>
        <w:tabs>
          <w:tab w:val="left" w:pos="2475"/>
        </w:tabs>
        <w:spacing w:after="0" w:line="240" w:lineRule="auto"/>
        <w:rPr>
          <w:rFonts w:ascii="Calibri" w:eastAsia="Batang" w:hAnsi="Calibri" w:cs="Times New Roman"/>
          <w:bCs/>
          <w:sz w:val="10"/>
          <w:lang w:eastAsia="pt-BR"/>
        </w:rPr>
      </w:pPr>
    </w:p>
    <w:p w14:paraId="2F5CEFA9" w14:textId="77777777" w:rsidR="003100B9" w:rsidRPr="002B77AF" w:rsidRDefault="003100B9" w:rsidP="008C1C43">
      <w:pPr>
        <w:tabs>
          <w:tab w:val="left" w:pos="2475"/>
        </w:tabs>
        <w:spacing w:after="0" w:line="240" w:lineRule="auto"/>
        <w:rPr>
          <w:rFonts w:ascii="Calibri" w:eastAsia="Batang" w:hAnsi="Calibri" w:cs="Times New Roman"/>
          <w:bCs/>
          <w:sz w:val="10"/>
          <w:lang w:eastAsia="pt-BR"/>
        </w:rPr>
      </w:pPr>
    </w:p>
    <w:tbl>
      <w:tblPr>
        <w:tblW w:w="15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5"/>
        <w:gridCol w:w="638"/>
        <w:gridCol w:w="1334"/>
        <w:gridCol w:w="140"/>
        <w:gridCol w:w="1334"/>
        <w:gridCol w:w="298"/>
        <w:gridCol w:w="4130"/>
        <w:gridCol w:w="638"/>
        <w:gridCol w:w="1334"/>
        <w:gridCol w:w="140"/>
        <w:gridCol w:w="1334"/>
      </w:tblGrid>
      <w:tr w:rsidR="00870C41" w:rsidRPr="002B77AF" w14:paraId="4D8B8881" w14:textId="77777777">
        <w:trPr>
          <w:trHeight w:hRule="exact" w:val="255"/>
        </w:trPr>
        <w:tc>
          <w:tcPr>
            <w:tcW w:w="4140" w:type="dxa"/>
            <w:tcBorders>
              <w:top w:val="nil"/>
              <w:left w:val="nil"/>
              <w:bottom w:val="nil"/>
              <w:right w:val="nil"/>
              <w:tl2br w:val="nil"/>
              <w:tr2bl w:val="nil"/>
            </w:tcBorders>
            <w:shd w:val="solid" w:color="F5F5F5" w:fill="FFFFFF"/>
            <w:tcMar>
              <w:left w:w="60" w:type="dxa"/>
              <w:right w:w="60" w:type="dxa"/>
            </w:tcMar>
            <w:vAlign w:val="bottom"/>
          </w:tcPr>
          <w:p w14:paraId="1B62FDFD" w14:textId="77777777" w:rsidR="00870C41" w:rsidRPr="002B77AF" w:rsidRDefault="00D730AC">
            <w:pPr>
              <w:spacing w:after="0" w:line="240" w:lineRule="auto"/>
              <w:rPr>
                <w:rFonts w:ascii="Petrobras Sans" w:eastAsia="Petrobras Sans" w:hAnsi="Petrobras Sans" w:cs="Petrobras Sans"/>
                <w:b/>
                <w:color w:val="006298"/>
                <w:sz w:val="18"/>
                <w:szCs w:val="20"/>
                <w:lang w:bidi="pt-BR"/>
              </w:rPr>
            </w:pPr>
            <w:bookmarkStart w:id="11" w:name="DOC_TBL00002_1_1"/>
            <w:bookmarkEnd w:id="11"/>
            <w:r w:rsidRPr="002B77AF">
              <w:rPr>
                <w:rFonts w:ascii="Petrobras Sans" w:eastAsia="Petrobras Sans" w:hAnsi="Petrobras Sans" w:cs="Petrobras Sans"/>
                <w:b/>
                <w:color w:val="006298"/>
                <w:sz w:val="18"/>
                <w:szCs w:val="20"/>
                <w:lang w:bidi="pt-BR"/>
              </w:rPr>
              <w:t>Ativo</w:t>
            </w:r>
          </w:p>
        </w:tc>
        <w:tc>
          <w:tcPr>
            <w:tcW w:w="645" w:type="dxa"/>
            <w:tcBorders>
              <w:top w:val="nil"/>
              <w:left w:val="nil"/>
              <w:bottom w:val="nil"/>
              <w:right w:val="nil"/>
              <w:tl2br w:val="nil"/>
              <w:tr2bl w:val="nil"/>
            </w:tcBorders>
            <w:shd w:val="solid" w:color="F5F5F5" w:fill="FFFFFF"/>
            <w:tcMar>
              <w:left w:w="60" w:type="dxa"/>
              <w:right w:w="60" w:type="dxa"/>
            </w:tcMar>
            <w:vAlign w:val="bottom"/>
          </w:tcPr>
          <w:p w14:paraId="3FB69359" w14:textId="77777777" w:rsidR="00870C41" w:rsidRPr="002B77AF" w:rsidRDefault="00D730AC">
            <w:pPr>
              <w:spacing w:after="0" w:line="240" w:lineRule="auto"/>
              <w:jc w:val="center"/>
              <w:rPr>
                <w:rFonts w:ascii="Petrobras Sans" w:eastAsia="Petrobras Sans" w:hAnsi="Petrobras Sans" w:cs="Petrobras Sans"/>
                <w:b/>
                <w:color w:val="006298"/>
                <w:sz w:val="18"/>
                <w:szCs w:val="20"/>
              </w:rPr>
            </w:pPr>
            <w:r w:rsidRPr="002B77AF">
              <w:rPr>
                <w:rFonts w:ascii="Petrobras Sans" w:eastAsia="Petrobras Sans" w:hAnsi="Petrobras Sans" w:cs="Petrobras Sans"/>
                <w:b/>
                <w:color w:val="006298"/>
                <w:sz w:val="18"/>
                <w:szCs w:val="20"/>
              </w:rPr>
              <w:t>Notas</w:t>
            </w:r>
          </w:p>
        </w:tc>
        <w:tc>
          <w:tcPr>
            <w:tcW w:w="1350" w:type="dxa"/>
            <w:tcBorders>
              <w:top w:val="nil"/>
              <w:left w:val="nil"/>
              <w:bottom w:val="nil"/>
              <w:right w:val="nil"/>
              <w:tl2br w:val="nil"/>
              <w:tr2bl w:val="nil"/>
            </w:tcBorders>
            <w:shd w:val="solid" w:color="F5F5F5" w:fill="FFFFFF"/>
            <w:tcMar>
              <w:left w:w="60" w:type="dxa"/>
              <w:right w:w="60" w:type="dxa"/>
            </w:tcMar>
            <w:vAlign w:val="bottom"/>
          </w:tcPr>
          <w:p w14:paraId="5A3F9F43" w14:textId="77777777" w:rsidR="00870C41" w:rsidRPr="002B77AF" w:rsidRDefault="00D730AC">
            <w:pPr>
              <w:spacing w:after="0" w:line="240" w:lineRule="auto"/>
              <w:jc w:val="right"/>
              <w:rPr>
                <w:rFonts w:ascii="Petrobras Sans" w:eastAsia="Petrobras Sans" w:hAnsi="Petrobras Sans" w:cs="Petrobras Sans"/>
                <w:b/>
                <w:color w:val="006298"/>
                <w:sz w:val="18"/>
                <w:szCs w:val="20"/>
              </w:rPr>
            </w:pPr>
            <w:r w:rsidRPr="002B77AF">
              <w:rPr>
                <w:rFonts w:ascii="Petrobras Sans" w:eastAsia="Petrobras Sans" w:hAnsi="Petrobras Sans" w:cs="Petrobras Sans"/>
                <w:b/>
                <w:color w:val="006298"/>
                <w:sz w:val="18"/>
                <w:szCs w:val="20"/>
              </w:rPr>
              <w:t>2025</w:t>
            </w:r>
          </w:p>
        </w:tc>
        <w:tc>
          <w:tcPr>
            <w:tcW w:w="45" w:type="dxa"/>
            <w:tcBorders>
              <w:top w:val="nil"/>
              <w:left w:val="nil"/>
              <w:bottom w:val="nil"/>
              <w:right w:val="nil"/>
              <w:tl2br w:val="nil"/>
              <w:tr2bl w:val="nil"/>
            </w:tcBorders>
            <w:shd w:val="solid" w:color="F5F5F5" w:fill="FFFFFF"/>
            <w:tcMar>
              <w:left w:w="60" w:type="dxa"/>
              <w:right w:w="60" w:type="dxa"/>
            </w:tcMar>
            <w:vAlign w:val="bottom"/>
          </w:tcPr>
          <w:p w14:paraId="55CDB6B0" w14:textId="77777777" w:rsidR="00870C41" w:rsidRPr="002B77AF" w:rsidRDefault="00870C41">
            <w:pPr>
              <w:spacing w:after="0" w:line="240" w:lineRule="auto"/>
              <w:jc w:val="right"/>
              <w:rPr>
                <w:rFonts w:ascii="Petrobras Sans" w:eastAsia="Petrobras Sans" w:hAnsi="Petrobras Sans" w:cs="Petrobras Sans"/>
                <w:b/>
                <w:color w:val="006298"/>
                <w:sz w:val="18"/>
                <w:szCs w:val="20"/>
              </w:rPr>
            </w:pPr>
          </w:p>
        </w:tc>
        <w:tc>
          <w:tcPr>
            <w:tcW w:w="1350" w:type="dxa"/>
            <w:tcBorders>
              <w:top w:val="nil"/>
              <w:left w:val="nil"/>
              <w:bottom w:val="nil"/>
              <w:right w:val="nil"/>
              <w:tl2br w:val="nil"/>
              <w:tr2bl w:val="nil"/>
            </w:tcBorders>
            <w:shd w:val="solid" w:color="F5F5F5" w:fill="FFFFFF"/>
            <w:tcMar>
              <w:left w:w="60" w:type="dxa"/>
              <w:right w:w="60" w:type="dxa"/>
            </w:tcMar>
            <w:vAlign w:val="bottom"/>
          </w:tcPr>
          <w:p w14:paraId="4FE6669D" w14:textId="77777777" w:rsidR="00870C41" w:rsidRPr="002B77AF" w:rsidRDefault="00D730AC">
            <w:pPr>
              <w:spacing w:after="0" w:line="240" w:lineRule="auto"/>
              <w:jc w:val="right"/>
              <w:rPr>
                <w:rFonts w:ascii="Petrobras Sans" w:eastAsia="Petrobras Sans" w:hAnsi="Petrobras Sans" w:cs="Petrobras Sans"/>
                <w:b/>
                <w:color w:val="006298"/>
                <w:sz w:val="18"/>
                <w:szCs w:val="20"/>
              </w:rPr>
            </w:pPr>
            <w:r w:rsidRPr="002B77AF">
              <w:rPr>
                <w:rFonts w:ascii="Petrobras Sans" w:eastAsia="Petrobras Sans" w:hAnsi="Petrobras Sans" w:cs="Petrobras Sans"/>
                <w:b/>
                <w:color w:val="006298"/>
                <w:sz w:val="18"/>
                <w:szCs w:val="20"/>
              </w:rPr>
              <w:t>2024</w:t>
            </w:r>
          </w:p>
        </w:tc>
        <w:tc>
          <w:tcPr>
            <w:tcW w:w="300" w:type="dxa"/>
            <w:tcBorders>
              <w:top w:val="single" w:sz="4" w:space="0" w:color="F2F2F2"/>
              <w:left w:val="nil"/>
              <w:bottom w:val="single" w:sz="4" w:space="0" w:color="F2F2F2"/>
              <w:right w:val="nil"/>
              <w:tl2br w:val="nil"/>
              <w:tr2bl w:val="nil"/>
            </w:tcBorders>
            <w:tcMar>
              <w:left w:w="60" w:type="dxa"/>
              <w:right w:w="60" w:type="dxa"/>
            </w:tcMar>
            <w:vAlign w:val="bottom"/>
          </w:tcPr>
          <w:p w14:paraId="54FB655B"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4185" w:type="dxa"/>
            <w:tcBorders>
              <w:top w:val="nil"/>
              <w:left w:val="nil"/>
              <w:bottom w:val="nil"/>
              <w:right w:val="nil"/>
              <w:tl2br w:val="nil"/>
              <w:tr2bl w:val="nil"/>
            </w:tcBorders>
            <w:shd w:val="solid" w:color="F5F5F5" w:fill="FFFFFF"/>
            <w:tcMar>
              <w:left w:w="60" w:type="dxa"/>
              <w:right w:w="60" w:type="dxa"/>
            </w:tcMar>
            <w:vAlign w:val="bottom"/>
          </w:tcPr>
          <w:p w14:paraId="4B6C4979" w14:textId="77777777" w:rsidR="00870C41" w:rsidRPr="002B77AF" w:rsidRDefault="00D730AC">
            <w:pPr>
              <w:spacing w:after="0" w:line="240" w:lineRule="auto"/>
              <w:rPr>
                <w:rFonts w:ascii="Petrobras Sans" w:eastAsia="Petrobras Sans" w:hAnsi="Petrobras Sans" w:cs="Petrobras Sans"/>
                <w:b/>
                <w:color w:val="006298"/>
                <w:sz w:val="18"/>
                <w:szCs w:val="20"/>
              </w:rPr>
            </w:pPr>
            <w:r w:rsidRPr="002B77AF">
              <w:rPr>
                <w:rFonts w:ascii="Petrobras Sans" w:eastAsia="Petrobras Sans" w:hAnsi="Petrobras Sans" w:cs="Petrobras Sans"/>
                <w:b/>
                <w:color w:val="006298"/>
                <w:sz w:val="18"/>
                <w:szCs w:val="20"/>
              </w:rPr>
              <w:t xml:space="preserve">Passivo </w:t>
            </w:r>
          </w:p>
        </w:tc>
        <w:tc>
          <w:tcPr>
            <w:tcW w:w="645" w:type="dxa"/>
            <w:tcBorders>
              <w:top w:val="nil"/>
              <w:left w:val="nil"/>
              <w:bottom w:val="nil"/>
              <w:right w:val="nil"/>
              <w:tl2br w:val="nil"/>
              <w:tr2bl w:val="nil"/>
            </w:tcBorders>
            <w:shd w:val="solid" w:color="F5F5F5" w:fill="FFFFFF"/>
            <w:tcMar>
              <w:left w:w="60" w:type="dxa"/>
              <w:right w:w="60" w:type="dxa"/>
            </w:tcMar>
            <w:vAlign w:val="bottom"/>
          </w:tcPr>
          <w:p w14:paraId="144B72A3" w14:textId="77777777" w:rsidR="00870C41" w:rsidRPr="002B77AF" w:rsidRDefault="00D730AC">
            <w:pPr>
              <w:spacing w:after="0" w:line="240" w:lineRule="auto"/>
              <w:jc w:val="center"/>
              <w:rPr>
                <w:rFonts w:ascii="Petrobras Sans" w:eastAsia="Petrobras Sans" w:hAnsi="Petrobras Sans" w:cs="Petrobras Sans"/>
                <w:b/>
                <w:color w:val="006298"/>
                <w:sz w:val="18"/>
                <w:szCs w:val="20"/>
              </w:rPr>
            </w:pPr>
            <w:r w:rsidRPr="002B77AF">
              <w:rPr>
                <w:rFonts w:ascii="Petrobras Sans" w:eastAsia="Petrobras Sans" w:hAnsi="Petrobras Sans" w:cs="Petrobras Sans"/>
                <w:b/>
                <w:color w:val="006298"/>
                <w:sz w:val="18"/>
                <w:szCs w:val="20"/>
              </w:rPr>
              <w:t>Notas</w:t>
            </w:r>
          </w:p>
        </w:tc>
        <w:tc>
          <w:tcPr>
            <w:tcW w:w="1350" w:type="dxa"/>
            <w:tcBorders>
              <w:top w:val="nil"/>
              <w:left w:val="nil"/>
              <w:bottom w:val="nil"/>
              <w:right w:val="nil"/>
              <w:tl2br w:val="nil"/>
              <w:tr2bl w:val="nil"/>
            </w:tcBorders>
            <w:shd w:val="solid" w:color="F5F5F5" w:fill="FFFFFF"/>
            <w:tcMar>
              <w:left w:w="60" w:type="dxa"/>
              <w:right w:w="60" w:type="dxa"/>
            </w:tcMar>
            <w:vAlign w:val="bottom"/>
          </w:tcPr>
          <w:p w14:paraId="2D799C3A" w14:textId="77777777" w:rsidR="00870C41" w:rsidRPr="002B77AF" w:rsidRDefault="00D730AC">
            <w:pPr>
              <w:spacing w:after="0" w:line="240" w:lineRule="auto"/>
              <w:jc w:val="right"/>
              <w:rPr>
                <w:rFonts w:ascii="Petrobras Sans" w:eastAsia="Petrobras Sans" w:hAnsi="Petrobras Sans" w:cs="Petrobras Sans"/>
                <w:b/>
                <w:color w:val="006298"/>
                <w:sz w:val="18"/>
                <w:szCs w:val="20"/>
              </w:rPr>
            </w:pPr>
            <w:r w:rsidRPr="002B77AF">
              <w:rPr>
                <w:rFonts w:ascii="Petrobras Sans" w:eastAsia="Petrobras Sans" w:hAnsi="Petrobras Sans" w:cs="Petrobras Sans"/>
                <w:b/>
                <w:color w:val="006298"/>
                <w:sz w:val="18"/>
                <w:szCs w:val="20"/>
              </w:rPr>
              <w:t>2025</w:t>
            </w:r>
          </w:p>
        </w:tc>
        <w:tc>
          <w:tcPr>
            <w:tcW w:w="45" w:type="dxa"/>
            <w:tcBorders>
              <w:top w:val="nil"/>
              <w:left w:val="nil"/>
              <w:bottom w:val="nil"/>
              <w:right w:val="nil"/>
              <w:tl2br w:val="nil"/>
              <w:tr2bl w:val="nil"/>
            </w:tcBorders>
            <w:shd w:val="solid" w:color="F5F5F5" w:fill="FFFFFF"/>
            <w:tcMar>
              <w:left w:w="60" w:type="dxa"/>
              <w:right w:w="60" w:type="dxa"/>
            </w:tcMar>
            <w:vAlign w:val="bottom"/>
          </w:tcPr>
          <w:p w14:paraId="2D6B1BB6" w14:textId="77777777" w:rsidR="00870C41" w:rsidRPr="002B77AF" w:rsidRDefault="00870C41">
            <w:pPr>
              <w:spacing w:after="0" w:line="240" w:lineRule="auto"/>
              <w:jc w:val="right"/>
              <w:rPr>
                <w:rFonts w:ascii="Petrobras Sans" w:eastAsia="Petrobras Sans" w:hAnsi="Petrobras Sans" w:cs="Petrobras Sans"/>
                <w:b/>
                <w:color w:val="006298"/>
                <w:sz w:val="18"/>
                <w:szCs w:val="20"/>
              </w:rPr>
            </w:pPr>
          </w:p>
        </w:tc>
        <w:tc>
          <w:tcPr>
            <w:tcW w:w="1350" w:type="dxa"/>
            <w:tcBorders>
              <w:top w:val="nil"/>
              <w:left w:val="nil"/>
              <w:bottom w:val="nil"/>
              <w:right w:val="nil"/>
              <w:tl2br w:val="nil"/>
              <w:tr2bl w:val="nil"/>
            </w:tcBorders>
            <w:shd w:val="solid" w:color="F5F5F5" w:fill="FFFFFF"/>
            <w:tcMar>
              <w:left w:w="60" w:type="dxa"/>
              <w:right w:w="60" w:type="dxa"/>
            </w:tcMar>
            <w:vAlign w:val="bottom"/>
          </w:tcPr>
          <w:p w14:paraId="0112E944" w14:textId="77777777" w:rsidR="00870C41" w:rsidRPr="002B77AF" w:rsidRDefault="00D730AC">
            <w:pPr>
              <w:spacing w:after="0" w:line="240" w:lineRule="auto"/>
              <w:jc w:val="right"/>
              <w:rPr>
                <w:rFonts w:ascii="Petrobras Sans" w:eastAsia="Petrobras Sans" w:hAnsi="Petrobras Sans" w:cs="Petrobras Sans"/>
                <w:b/>
                <w:color w:val="006298"/>
                <w:sz w:val="18"/>
                <w:szCs w:val="20"/>
                <w:lang w:bidi="pt-BR"/>
              </w:rPr>
            </w:pPr>
            <w:r w:rsidRPr="002B77AF">
              <w:rPr>
                <w:rFonts w:ascii="Petrobras Sans" w:eastAsia="Petrobras Sans" w:hAnsi="Petrobras Sans" w:cs="Petrobras Sans"/>
                <w:b/>
                <w:color w:val="006298"/>
                <w:sz w:val="18"/>
                <w:szCs w:val="20"/>
              </w:rPr>
              <w:t>2024</w:t>
            </w:r>
          </w:p>
        </w:tc>
      </w:tr>
      <w:tr w:rsidR="00870C41" w:rsidRPr="002B77AF" w14:paraId="7090BC58" w14:textId="77777777">
        <w:trPr>
          <w:trHeight w:hRule="exact" w:val="255"/>
        </w:trPr>
        <w:tc>
          <w:tcPr>
            <w:tcW w:w="4140" w:type="dxa"/>
            <w:tcBorders>
              <w:top w:val="nil"/>
              <w:left w:val="nil"/>
              <w:bottom w:val="single" w:sz="4" w:space="0" w:color="F2F2F2"/>
              <w:right w:val="nil"/>
              <w:tl2br w:val="nil"/>
              <w:tr2bl w:val="nil"/>
            </w:tcBorders>
            <w:tcMar>
              <w:left w:w="60" w:type="dxa"/>
              <w:right w:w="60" w:type="dxa"/>
            </w:tcMar>
          </w:tcPr>
          <w:p w14:paraId="7D009C8B" w14:textId="77777777" w:rsidR="00870C41" w:rsidRPr="002B77AF" w:rsidRDefault="00870C41">
            <w:pPr>
              <w:spacing w:after="0" w:line="240" w:lineRule="auto"/>
              <w:rPr>
                <w:rFonts w:ascii="Petrobras Sans" w:eastAsia="Petrobras Sans" w:hAnsi="Petrobras Sans" w:cs="Petrobras Sans"/>
                <w:b/>
                <w:color w:val="000000"/>
                <w:sz w:val="18"/>
                <w:szCs w:val="20"/>
              </w:rPr>
            </w:pPr>
          </w:p>
        </w:tc>
        <w:tc>
          <w:tcPr>
            <w:tcW w:w="645" w:type="dxa"/>
            <w:tcBorders>
              <w:top w:val="nil"/>
              <w:left w:val="nil"/>
              <w:bottom w:val="single" w:sz="4" w:space="0" w:color="F2F2F2"/>
              <w:right w:val="nil"/>
              <w:tl2br w:val="nil"/>
              <w:tr2bl w:val="nil"/>
            </w:tcBorders>
            <w:tcMar>
              <w:left w:w="60" w:type="dxa"/>
              <w:right w:w="60" w:type="dxa"/>
            </w:tcMar>
          </w:tcPr>
          <w:p w14:paraId="1B828A71" w14:textId="77777777" w:rsidR="00870C41" w:rsidRPr="002B77AF" w:rsidRDefault="00870C41">
            <w:pPr>
              <w:spacing w:after="0" w:line="240" w:lineRule="auto"/>
              <w:jc w:val="right"/>
              <w:rPr>
                <w:rFonts w:ascii="Petrobras Sans" w:eastAsia="Petrobras Sans" w:hAnsi="Petrobras Sans" w:cs="Petrobras Sans"/>
                <w:b/>
                <w:color w:val="000000"/>
                <w:sz w:val="18"/>
                <w:szCs w:val="20"/>
              </w:rPr>
            </w:pPr>
          </w:p>
        </w:tc>
        <w:tc>
          <w:tcPr>
            <w:tcW w:w="1350" w:type="dxa"/>
            <w:tcBorders>
              <w:top w:val="nil"/>
              <w:left w:val="nil"/>
              <w:bottom w:val="single" w:sz="4" w:space="0" w:color="F2F2F2"/>
              <w:right w:val="nil"/>
              <w:tl2br w:val="nil"/>
              <w:tr2bl w:val="nil"/>
            </w:tcBorders>
            <w:tcMar>
              <w:left w:w="60" w:type="dxa"/>
              <w:right w:w="60" w:type="dxa"/>
            </w:tcMar>
          </w:tcPr>
          <w:p w14:paraId="7A05D3F5" w14:textId="77777777" w:rsidR="00870C41" w:rsidRPr="002B77AF" w:rsidRDefault="00870C41">
            <w:pPr>
              <w:spacing w:after="0" w:line="240" w:lineRule="auto"/>
              <w:jc w:val="right"/>
              <w:rPr>
                <w:rFonts w:ascii="Petrobras Sans" w:eastAsia="Petrobras Sans" w:hAnsi="Petrobras Sans" w:cs="Petrobras Sans"/>
                <w:b/>
                <w:color w:val="000000"/>
                <w:sz w:val="18"/>
                <w:szCs w:val="20"/>
              </w:rPr>
            </w:pPr>
          </w:p>
        </w:tc>
        <w:tc>
          <w:tcPr>
            <w:tcW w:w="45" w:type="dxa"/>
            <w:tcBorders>
              <w:top w:val="nil"/>
              <w:left w:val="nil"/>
              <w:bottom w:val="single" w:sz="4" w:space="0" w:color="F2F2F2"/>
              <w:right w:val="nil"/>
              <w:tl2br w:val="nil"/>
              <w:tr2bl w:val="nil"/>
            </w:tcBorders>
            <w:tcMar>
              <w:left w:w="60" w:type="dxa"/>
              <w:right w:w="60" w:type="dxa"/>
            </w:tcMar>
            <w:vAlign w:val="bottom"/>
          </w:tcPr>
          <w:p w14:paraId="4CA16613" w14:textId="77777777" w:rsidR="00870C41" w:rsidRPr="002B77AF" w:rsidRDefault="00870C41">
            <w:pPr>
              <w:spacing w:after="0" w:line="240" w:lineRule="auto"/>
              <w:rPr>
                <w:rFonts w:ascii="Petrobras Sans" w:eastAsia="Petrobras Sans" w:hAnsi="Petrobras Sans" w:cs="Petrobras Sans"/>
                <w:b/>
                <w:color w:val="000000"/>
                <w:sz w:val="18"/>
                <w:szCs w:val="20"/>
              </w:rPr>
            </w:pPr>
          </w:p>
        </w:tc>
        <w:tc>
          <w:tcPr>
            <w:tcW w:w="1350" w:type="dxa"/>
            <w:tcBorders>
              <w:top w:val="nil"/>
              <w:left w:val="nil"/>
              <w:bottom w:val="single" w:sz="4" w:space="0" w:color="F2F2F2"/>
              <w:right w:val="nil"/>
              <w:tl2br w:val="nil"/>
              <w:tr2bl w:val="nil"/>
            </w:tcBorders>
            <w:tcMar>
              <w:left w:w="60" w:type="dxa"/>
              <w:right w:w="60" w:type="dxa"/>
            </w:tcMar>
          </w:tcPr>
          <w:p w14:paraId="66D5BB58" w14:textId="77777777" w:rsidR="00870C41" w:rsidRPr="002B77AF" w:rsidRDefault="00870C41">
            <w:pPr>
              <w:spacing w:after="0" w:line="240" w:lineRule="auto"/>
              <w:jc w:val="right"/>
              <w:rPr>
                <w:rFonts w:ascii="Petrobras Sans" w:eastAsia="Petrobras Sans" w:hAnsi="Petrobras Sans" w:cs="Petrobras Sans"/>
                <w:b/>
                <w:color w:val="000000"/>
                <w:sz w:val="18"/>
                <w:szCs w:val="20"/>
              </w:rPr>
            </w:pPr>
          </w:p>
        </w:tc>
        <w:tc>
          <w:tcPr>
            <w:tcW w:w="300" w:type="dxa"/>
            <w:tcBorders>
              <w:top w:val="single" w:sz="4" w:space="0" w:color="F2F2F2"/>
              <w:left w:val="nil"/>
              <w:bottom w:val="single" w:sz="4" w:space="0" w:color="F2F2F2"/>
              <w:right w:val="nil"/>
              <w:tl2br w:val="nil"/>
              <w:tr2bl w:val="nil"/>
            </w:tcBorders>
            <w:tcMar>
              <w:left w:w="60" w:type="dxa"/>
              <w:right w:w="60" w:type="dxa"/>
            </w:tcMar>
            <w:vAlign w:val="bottom"/>
          </w:tcPr>
          <w:p w14:paraId="30811402" w14:textId="77777777" w:rsidR="00870C41" w:rsidRPr="002B77AF" w:rsidRDefault="00870C41">
            <w:pPr>
              <w:spacing w:after="0" w:line="240" w:lineRule="auto"/>
              <w:rPr>
                <w:rFonts w:ascii="Petrobras Sans" w:eastAsia="Petrobras Sans" w:hAnsi="Petrobras Sans" w:cs="Petrobras Sans"/>
                <w:color w:val="000000"/>
                <w:sz w:val="18"/>
                <w:szCs w:val="20"/>
              </w:rPr>
            </w:pPr>
          </w:p>
        </w:tc>
        <w:tc>
          <w:tcPr>
            <w:tcW w:w="4185" w:type="dxa"/>
            <w:tcBorders>
              <w:top w:val="nil"/>
              <w:left w:val="nil"/>
              <w:bottom w:val="single" w:sz="4" w:space="0" w:color="F2F2F2"/>
              <w:right w:val="nil"/>
              <w:tl2br w:val="nil"/>
              <w:tr2bl w:val="nil"/>
            </w:tcBorders>
            <w:tcMar>
              <w:left w:w="60" w:type="dxa"/>
              <w:right w:w="60" w:type="dxa"/>
            </w:tcMar>
          </w:tcPr>
          <w:p w14:paraId="62E95FED" w14:textId="77777777" w:rsidR="00870C41" w:rsidRPr="002B77AF" w:rsidRDefault="00870C41">
            <w:pPr>
              <w:spacing w:after="0" w:line="240" w:lineRule="auto"/>
              <w:rPr>
                <w:rFonts w:ascii="Petrobras Sans" w:eastAsia="Petrobras Sans" w:hAnsi="Petrobras Sans" w:cs="Petrobras Sans"/>
                <w:color w:val="000000"/>
                <w:sz w:val="18"/>
                <w:szCs w:val="20"/>
              </w:rPr>
            </w:pPr>
          </w:p>
        </w:tc>
        <w:tc>
          <w:tcPr>
            <w:tcW w:w="645" w:type="dxa"/>
            <w:tcBorders>
              <w:top w:val="nil"/>
              <w:left w:val="nil"/>
              <w:bottom w:val="single" w:sz="4" w:space="0" w:color="F2F2F2"/>
              <w:right w:val="nil"/>
              <w:tl2br w:val="nil"/>
              <w:tr2bl w:val="nil"/>
            </w:tcBorders>
            <w:tcMar>
              <w:left w:w="60" w:type="dxa"/>
              <w:right w:w="60" w:type="dxa"/>
            </w:tcMar>
            <w:vAlign w:val="bottom"/>
          </w:tcPr>
          <w:p w14:paraId="2E11E0B7" w14:textId="77777777" w:rsidR="00870C41" w:rsidRPr="002B77AF" w:rsidRDefault="00870C41">
            <w:pPr>
              <w:spacing w:after="0" w:line="240" w:lineRule="auto"/>
              <w:jc w:val="right"/>
              <w:rPr>
                <w:rFonts w:ascii="Petrobras Sans" w:eastAsia="Petrobras Sans" w:hAnsi="Petrobras Sans" w:cs="Petrobras Sans"/>
                <w:b/>
                <w:color w:val="000000"/>
                <w:sz w:val="18"/>
                <w:szCs w:val="20"/>
              </w:rPr>
            </w:pPr>
          </w:p>
        </w:tc>
        <w:tc>
          <w:tcPr>
            <w:tcW w:w="1350" w:type="dxa"/>
            <w:tcBorders>
              <w:top w:val="nil"/>
              <w:left w:val="nil"/>
              <w:bottom w:val="single" w:sz="4" w:space="0" w:color="F2F2F2"/>
              <w:right w:val="nil"/>
              <w:tl2br w:val="nil"/>
              <w:tr2bl w:val="nil"/>
            </w:tcBorders>
            <w:tcMar>
              <w:left w:w="60" w:type="dxa"/>
              <w:right w:w="60" w:type="dxa"/>
            </w:tcMar>
          </w:tcPr>
          <w:p w14:paraId="7EE6893E" w14:textId="77777777" w:rsidR="00870C41" w:rsidRPr="002B77AF" w:rsidRDefault="00870C41">
            <w:pPr>
              <w:spacing w:after="0" w:line="240" w:lineRule="auto"/>
              <w:jc w:val="right"/>
              <w:rPr>
                <w:rFonts w:ascii="Petrobras Sans" w:eastAsia="Petrobras Sans" w:hAnsi="Petrobras Sans" w:cs="Petrobras Sans"/>
                <w:b/>
                <w:color w:val="000000"/>
                <w:sz w:val="18"/>
                <w:szCs w:val="20"/>
              </w:rPr>
            </w:pPr>
          </w:p>
        </w:tc>
        <w:tc>
          <w:tcPr>
            <w:tcW w:w="45" w:type="dxa"/>
            <w:tcBorders>
              <w:top w:val="nil"/>
              <w:left w:val="nil"/>
              <w:bottom w:val="single" w:sz="4" w:space="0" w:color="F2F2F2"/>
              <w:right w:val="nil"/>
              <w:tl2br w:val="nil"/>
              <w:tr2bl w:val="nil"/>
            </w:tcBorders>
            <w:tcMar>
              <w:left w:w="60" w:type="dxa"/>
              <w:right w:w="60" w:type="dxa"/>
            </w:tcMar>
            <w:vAlign w:val="bottom"/>
          </w:tcPr>
          <w:p w14:paraId="6D2C1BA3" w14:textId="77777777" w:rsidR="00870C41" w:rsidRPr="002B77AF" w:rsidRDefault="00870C41">
            <w:pPr>
              <w:spacing w:after="0" w:line="240" w:lineRule="auto"/>
              <w:rPr>
                <w:rFonts w:ascii="Petrobras Sans" w:eastAsia="Petrobras Sans" w:hAnsi="Petrobras Sans" w:cs="Petrobras Sans"/>
                <w:b/>
                <w:color w:val="000000"/>
                <w:sz w:val="18"/>
                <w:szCs w:val="20"/>
              </w:rPr>
            </w:pPr>
          </w:p>
        </w:tc>
        <w:tc>
          <w:tcPr>
            <w:tcW w:w="1350" w:type="dxa"/>
            <w:tcBorders>
              <w:top w:val="nil"/>
              <w:left w:val="nil"/>
              <w:bottom w:val="single" w:sz="4" w:space="0" w:color="F2F2F2"/>
              <w:right w:val="nil"/>
              <w:tl2br w:val="nil"/>
              <w:tr2bl w:val="nil"/>
            </w:tcBorders>
            <w:tcMar>
              <w:left w:w="60" w:type="dxa"/>
              <w:right w:w="60" w:type="dxa"/>
            </w:tcMar>
          </w:tcPr>
          <w:p w14:paraId="502D2FD4" w14:textId="77777777" w:rsidR="00870C41" w:rsidRPr="002B77AF" w:rsidRDefault="00870C41">
            <w:pPr>
              <w:spacing w:after="0" w:line="240" w:lineRule="auto"/>
              <w:jc w:val="right"/>
              <w:rPr>
                <w:rFonts w:ascii="Petrobras Sans" w:eastAsia="Petrobras Sans" w:hAnsi="Petrobras Sans" w:cs="Petrobras Sans"/>
                <w:b/>
                <w:color w:val="000000"/>
                <w:sz w:val="18"/>
                <w:szCs w:val="20"/>
                <w:lang w:bidi="pt-BR"/>
              </w:rPr>
            </w:pPr>
          </w:p>
        </w:tc>
      </w:tr>
      <w:tr w:rsidR="00870C41" w:rsidRPr="002B77AF" w14:paraId="748DE820" w14:textId="77777777">
        <w:trPr>
          <w:trHeight w:hRule="exact" w:val="255"/>
        </w:trPr>
        <w:tc>
          <w:tcPr>
            <w:tcW w:w="4140" w:type="dxa"/>
            <w:tcBorders>
              <w:top w:val="single" w:sz="4" w:space="0" w:color="F2F2F2"/>
              <w:left w:val="nil"/>
              <w:bottom w:val="single" w:sz="4" w:space="0" w:color="F2F2F2"/>
              <w:right w:val="nil"/>
              <w:tl2br w:val="nil"/>
              <w:tr2bl w:val="nil"/>
            </w:tcBorders>
            <w:tcMar>
              <w:left w:w="60" w:type="dxa"/>
              <w:right w:w="60" w:type="dxa"/>
            </w:tcMar>
            <w:vAlign w:val="bottom"/>
          </w:tcPr>
          <w:p w14:paraId="7B965E1F"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Caixa e equivalentes de caixa</w:t>
            </w:r>
          </w:p>
        </w:tc>
        <w:tc>
          <w:tcPr>
            <w:tcW w:w="645" w:type="dxa"/>
            <w:tcBorders>
              <w:top w:val="single" w:sz="4" w:space="0" w:color="F2F2F2"/>
              <w:left w:val="nil"/>
              <w:bottom w:val="single" w:sz="4" w:space="0" w:color="F2F2F2"/>
              <w:right w:val="nil"/>
              <w:tl2br w:val="nil"/>
              <w:tr2bl w:val="nil"/>
            </w:tcBorders>
            <w:tcMar>
              <w:left w:w="60" w:type="dxa"/>
              <w:right w:w="60" w:type="dxa"/>
            </w:tcMar>
            <w:vAlign w:val="bottom"/>
          </w:tcPr>
          <w:p w14:paraId="52A5C9AA"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6</w:t>
            </w: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3D366915"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25</w:t>
            </w: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6B6A1ACD"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609311F2"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w:t>
            </w:r>
          </w:p>
        </w:tc>
        <w:tc>
          <w:tcPr>
            <w:tcW w:w="300" w:type="dxa"/>
            <w:tcBorders>
              <w:top w:val="single" w:sz="4" w:space="0" w:color="F2F2F2"/>
              <w:left w:val="nil"/>
              <w:bottom w:val="single" w:sz="4" w:space="0" w:color="F2F2F2"/>
              <w:right w:val="nil"/>
              <w:tl2br w:val="nil"/>
              <w:tr2bl w:val="nil"/>
            </w:tcBorders>
            <w:tcMar>
              <w:left w:w="60" w:type="dxa"/>
              <w:right w:w="60" w:type="dxa"/>
            </w:tcMar>
            <w:vAlign w:val="bottom"/>
          </w:tcPr>
          <w:p w14:paraId="05246B47"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4185" w:type="dxa"/>
            <w:tcBorders>
              <w:top w:val="single" w:sz="4" w:space="0" w:color="F2F2F2"/>
              <w:left w:val="nil"/>
              <w:bottom w:val="single" w:sz="4" w:space="0" w:color="F2F2F2"/>
              <w:right w:val="nil"/>
              <w:tl2br w:val="nil"/>
              <w:tr2bl w:val="nil"/>
            </w:tcBorders>
            <w:tcMar>
              <w:left w:w="60" w:type="dxa"/>
              <w:right w:w="60" w:type="dxa"/>
            </w:tcMar>
            <w:vAlign w:val="bottom"/>
          </w:tcPr>
          <w:p w14:paraId="613427A8"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Fornecedores</w:t>
            </w:r>
          </w:p>
        </w:tc>
        <w:tc>
          <w:tcPr>
            <w:tcW w:w="645" w:type="dxa"/>
            <w:tcBorders>
              <w:top w:val="single" w:sz="4" w:space="0" w:color="F2F2F2"/>
              <w:left w:val="nil"/>
              <w:bottom w:val="single" w:sz="4" w:space="0" w:color="F2F2F2"/>
              <w:right w:val="nil"/>
              <w:tl2br w:val="nil"/>
              <w:tr2bl w:val="nil"/>
            </w:tcBorders>
            <w:tcMar>
              <w:left w:w="60" w:type="dxa"/>
              <w:right w:w="60" w:type="dxa"/>
            </w:tcMar>
            <w:vAlign w:val="bottom"/>
          </w:tcPr>
          <w:p w14:paraId="28E23FF5"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0ABC7160"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1.822</w:t>
            </w: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7A561B68"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54665313"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1.228</w:t>
            </w:r>
          </w:p>
        </w:tc>
      </w:tr>
      <w:tr w:rsidR="00870C41" w:rsidRPr="002B77AF" w14:paraId="3BBC24D9" w14:textId="77777777">
        <w:trPr>
          <w:trHeight w:hRule="exact" w:val="255"/>
        </w:trPr>
        <w:tc>
          <w:tcPr>
            <w:tcW w:w="4140" w:type="dxa"/>
            <w:tcBorders>
              <w:top w:val="single" w:sz="4" w:space="0" w:color="F2F2F2"/>
              <w:left w:val="nil"/>
              <w:bottom w:val="single" w:sz="4" w:space="0" w:color="F2F2F2"/>
              <w:right w:val="nil"/>
              <w:tl2br w:val="nil"/>
              <w:tr2bl w:val="nil"/>
            </w:tcBorders>
            <w:tcMar>
              <w:left w:w="60" w:type="dxa"/>
              <w:right w:w="60" w:type="dxa"/>
            </w:tcMar>
            <w:vAlign w:val="bottom"/>
          </w:tcPr>
          <w:p w14:paraId="030F06DE"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Contas a receber, líquidas</w:t>
            </w:r>
          </w:p>
        </w:tc>
        <w:tc>
          <w:tcPr>
            <w:tcW w:w="645" w:type="dxa"/>
            <w:tcBorders>
              <w:top w:val="single" w:sz="4" w:space="0" w:color="F2F2F2"/>
              <w:left w:val="nil"/>
              <w:bottom w:val="single" w:sz="4" w:space="0" w:color="F2F2F2"/>
              <w:right w:val="nil"/>
              <w:tl2br w:val="nil"/>
              <w:tr2bl w:val="nil"/>
            </w:tcBorders>
            <w:tcMar>
              <w:left w:w="60" w:type="dxa"/>
              <w:right w:w="60" w:type="dxa"/>
            </w:tcMar>
            <w:vAlign w:val="bottom"/>
          </w:tcPr>
          <w:p w14:paraId="72873435"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7.1</w:t>
            </w: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47EAD2FC"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9.049</w:t>
            </w: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16ACF686"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047A3884"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10.042</w:t>
            </w:r>
          </w:p>
        </w:tc>
        <w:tc>
          <w:tcPr>
            <w:tcW w:w="300" w:type="dxa"/>
            <w:tcBorders>
              <w:top w:val="single" w:sz="4" w:space="0" w:color="F2F2F2"/>
              <w:left w:val="nil"/>
              <w:bottom w:val="single" w:sz="4" w:space="0" w:color="F2F2F2"/>
              <w:right w:val="nil"/>
              <w:tl2br w:val="nil"/>
              <w:tr2bl w:val="nil"/>
            </w:tcBorders>
            <w:tcMar>
              <w:left w:w="60" w:type="dxa"/>
              <w:right w:w="60" w:type="dxa"/>
            </w:tcMar>
            <w:vAlign w:val="bottom"/>
          </w:tcPr>
          <w:p w14:paraId="5FD6DE84"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4185" w:type="dxa"/>
            <w:tcBorders>
              <w:top w:val="single" w:sz="4" w:space="0" w:color="F2F2F2"/>
              <w:left w:val="nil"/>
              <w:bottom w:val="single" w:sz="4" w:space="0" w:color="F2F2F2"/>
              <w:right w:val="nil"/>
              <w:tl2br w:val="nil"/>
              <w:tr2bl w:val="nil"/>
            </w:tcBorders>
            <w:tcMar>
              <w:left w:w="60" w:type="dxa"/>
              <w:right w:w="60" w:type="dxa"/>
            </w:tcMar>
            <w:vAlign w:val="bottom"/>
          </w:tcPr>
          <w:p w14:paraId="5123617E"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Tributos sobre o lucro</w:t>
            </w:r>
          </w:p>
        </w:tc>
        <w:tc>
          <w:tcPr>
            <w:tcW w:w="645" w:type="dxa"/>
            <w:tcBorders>
              <w:top w:val="single" w:sz="4" w:space="0" w:color="F2F2F2"/>
              <w:left w:val="nil"/>
              <w:bottom w:val="single" w:sz="4" w:space="0" w:color="F2F2F2"/>
              <w:right w:val="nil"/>
              <w:tl2br w:val="nil"/>
              <w:tr2bl w:val="nil"/>
            </w:tcBorders>
            <w:tcMar>
              <w:left w:w="60" w:type="dxa"/>
              <w:right w:w="60" w:type="dxa"/>
            </w:tcMar>
            <w:vAlign w:val="bottom"/>
          </w:tcPr>
          <w:p w14:paraId="555FFC0F"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10.1</w:t>
            </w: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5E55AAC2"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9.792</w:t>
            </w: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1784B01E"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586527FE"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1.713</w:t>
            </w:r>
          </w:p>
        </w:tc>
      </w:tr>
      <w:tr w:rsidR="00870C41" w:rsidRPr="002B77AF" w14:paraId="53468C1B" w14:textId="77777777">
        <w:trPr>
          <w:trHeight w:hRule="exact" w:val="255"/>
        </w:trPr>
        <w:tc>
          <w:tcPr>
            <w:tcW w:w="4140" w:type="dxa"/>
            <w:tcBorders>
              <w:top w:val="single" w:sz="4" w:space="0" w:color="F2F2F2"/>
              <w:left w:val="nil"/>
              <w:bottom w:val="single" w:sz="4" w:space="0" w:color="F2F2F2"/>
              <w:right w:val="nil"/>
              <w:tl2br w:val="nil"/>
              <w:tr2bl w:val="nil"/>
            </w:tcBorders>
            <w:tcMar>
              <w:left w:w="60" w:type="dxa"/>
              <w:right w:w="60" w:type="dxa"/>
            </w:tcMar>
            <w:vAlign w:val="bottom"/>
          </w:tcPr>
          <w:p w14:paraId="3BDE700D"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Contas a receber - FIDC</w:t>
            </w:r>
          </w:p>
        </w:tc>
        <w:tc>
          <w:tcPr>
            <w:tcW w:w="645" w:type="dxa"/>
            <w:tcBorders>
              <w:top w:val="single" w:sz="4" w:space="0" w:color="F2F2F2"/>
              <w:left w:val="nil"/>
              <w:bottom w:val="single" w:sz="4" w:space="0" w:color="F2F2F2"/>
              <w:right w:val="nil"/>
              <w:tl2br w:val="nil"/>
              <w:tr2bl w:val="nil"/>
            </w:tcBorders>
            <w:tcMar>
              <w:left w:w="60" w:type="dxa"/>
              <w:right w:w="60" w:type="dxa"/>
            </w:tcMar>
            <w:vAlign w:val="bottom"/>
          </w:tcPr>
          <w:p w14:paraId="5F7D66AE"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7.4</w:t>
            </w: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68D917BF"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300.212</w:t>
            </w: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6B70E1DC"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6495AF34"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266.212</w:t>
            </w:r>
          </w:p>
        </w:tc>
        <w:tc>
          <w:tcPr>
            <w:tcW w:w="300" w:type="dxa"/>
            <w:tcBorders>
              <w:top w:val="single" w:sz="4" w:space="0" w:color="F2F2F2"/>
              <w:left w:val="nil"/>
              <w:bottom w:val="single" w:sz="4" w:space="0" w:color="F2F2F2"/>
              <w:right w:val="nil"/>
              <w:tl2br w:val="nil"/>
              <w:tr2bl w:val="nil"/>
            </w:tcBorders>
            <w:tcMar>
              <w:left w:w="60" w:type="dxa"/>
              <w:right w:w="60" w:type="dxa"/>
            </w:tcMar>
            <w:vAlign w:val="bottom"/>
          </w:tcPr>
          <w:p w14:paraId="5D6F4883"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4185" w:type="dxa"/>
            <w:tcBorders>
              <w:top w:val="single" w:sz="4" w:space="0" w:color="F2F2F2"/>
              <w:left w:val="nil"/>
              <w:bottom w:val="single" w:sz="4" w:space="0" w:color="F2F2F2"/>
              <w:right w:val="nil"/>
              <w:tl2br w:val="nil"/>
              <w:tr2bl w:val="nil"/>
            </w:tcBorders>
            <w:tcMar>
              <w:left w:w="60" w:type="dxa"/>
              <w:right w:w="60" w:type="dxa"/>
            </w:tcMar>
            <w:vAlign w:val="bottom"/>
          </w:tcPr>
          <w:p w14:paraId="113DB5A4"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Impostos e contribuições </w:t>
            </w:r>
          </w:p>
        </w:tc>
        <w:tc>
          <w:tcPr>
            <w:tcW w:w="645" w:type="dxa"/>
            <w:tcBorders>
              <w:top w:val="single" w:sz="4" w:space="0" w:color="F2F2F2"/>
              <w:left w:val="nil"/>
              <w:bottom w:val="single" w:sz="4" w:space="0" w:color="F2F2F2"/>
              <w:right w:val="nil"/>
              <w:tl2br w:val="nil"/>
              <w:tr2bl w:val="nil"/>
            </w:tcBorders>
            <w:tcMar>
              <w:left w:w="60" w:type="dxa"/>
              <w:right w:w="60" w:type="dxa"/>
            </w:tcMar>
            <w:vAlign w:val="bottom"/>
          </w:tcPr>
          <w:p w14:paraId="076E0536"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10.2</w:t>
            </w: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22CA97AD"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1.544</w:t>
            </w: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51297E05"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3FD46C2B"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1.421</w:t>
            </w:r>
          </w:p>
        </w:tc>
      </w:tr>
      <w:tr w:rsidR="00870C41" w:rsidRPr="002B77AF" w14:paraId="7D67F345" w14:textId="77777777">
        <w:trPr>
          <w:trHeight w:hRule="exact" w:val="255"/>
        </w:trPr>
        <w:tc>
          <w:tcPr>
            <w:tcW w:w="4140" w:type="dxa"/>
            <w:tcBorders>
              <w:top w:val="single" w:sz="4" w:space="0" w:color="F2F2F2"/>
              <w:left w:val="nil"/>
              <w:bottom w:val="single" w:sz="4" w:space="0" w:color="F2F2F2"/>
              <w:right w:val="nil"/>
              <w:tl2br w:val="nil"/>
              <w:tr2bl w:val="nil"/>
            </w:tcBorders>
            <w:tcMar>
              <w:left w:w="60" w:type="dxa"/>
              <w:right w:w="60" w:type="dxa"/>
            </w:tcMar>
            <w:vAlign w:val="bottom"/>
          </w:tcPr>
          <w:p w14:paraId="5479C385"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Tributos sobre o lucro</w:t>
            </w:r>
          </w:p>
        </w:tc>
        <w:tc>
          <w:tcPr>
            <w:tcW w:w="645" w:type="dxa"/>
            <w:tcBorders>
              <w:top w:val="single" w:sz="4" w:space="0" w:color="F2F2F2"/>
              <w:left w:val="nil"/>
              <w:bottom w:val="single" w:sz="4" w:space="0" w:color="F2F2F2"/>
              <w:right w:val="nil"/>
              <w:tl2br w:val="nil"/>
              <w:tr2bl w:val="nil"/>
            </w:tcBorders>
            <w:tcMar>
              <w:left w:w="60" w:type="dxa"/>
              <w:right w:w="60" w:type="dxa"/>
            </w:tcMar>
            <w:vAlign w:val="bottom"/>
          </w:tcPr>
          <w:p w14:paraId="5E4EABBE"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10.1</w:t>
            </w: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0B1F7D7B"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8.042</w:t>
            </w: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521D88E9"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521A3972"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2.691</w:t>
            </w:r>
          </w:p>
        </w:tc>
        <w:tc>
          <w:tcPr>
            <w:tcW w:w="300" w:type="dxa"/>
            <w:tcBorders>
              <w:top w:val="single" w:sz="4" w:space="0" w:color="F2F2F2"/>
              <w:left w:val="nil"/>
              <w:bottom w:val="single" w:sz="4" w:space="0" w:color="F2F2F2"/>
              <w:right w:val="nil"/>
              <w:tl2br w:val="nil"/>
              <w:tr2bl w:val="nil"/>
            </w:tcBorders>
            <w:tcMar>
              <w:left w:w="60" w:type="dxa"/>
              <w:right w:w="60" w:type="dxa"/>
            </w:tcMar>
            <w:vAlign w:val="bottom"/>
          </w:tcPr>
          <w:p w14:paraId="531AAC58"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4185" w:type="dxa"/>
            <w:tcBorders>
              <w:top w:val="single" w:sz="4" w:space="0" w:color="F2F2F2"/>
              <w:left w:val="nil"/>
              <w:bottom w:val="single" w:sz="4" w:space="0" w:color="F2F2F2"/>
              <w:right w:val="nil"/>
              <w:tl2br w:val="nil"/>
              <w:tr2bl w:val="nil"/>
            </w:tcBorders>
            <w:tcMar>
              <w:left w:w="60" w:type="dxa"/>
              <w:right w:w="60" w:type="dxa"/>
            </w:tcMar>
            <w:vAlign w:val="bottom"/>
          </w:tcPr>
          <w:p w14:paraId="41529551"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Benefícios a empregados</w:t>
            </w:r>
          </w:p>
        </w:tc>
        <w:tc>
          <w:tcPr>
            <w:tcW w:w="645" w:type="dxa"/>
            <w:tcBorders>
              <w:top w:val="single" w:sz="4" w:space="0" w:color="F2F2F2"/>
              <w:left w:val="nil"/>
              <w:bottom w:val="single" w:sz="4" w:space="0" w:color="F2F2F2"/>
              <w:right w:val="nil"/>
              <w:tl2br w:val="nil"/>
              <w:tr2bl w:val="nil"/>
            </w:tcBorders>
            <w:tcMar>
              <w:left w:w="60" w:type="dxa"/>
              <w:right w:w="60" w:type="dxa"/>
            </w:tcMar>
            <w:vAlign w:val="bottom"/>
          </w:tcPr>
          <w:p w14:paraId="18372D1A"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11.1</w:t>
            </w: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17CA0EC5"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6.738</w:t>
            </w: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3DA56A9E"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0DF7FB14"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6.658</w:t>
            </w:r>
          </w:p>
        </w:tc>
      </w:tr>
      <w:tr w:rsidR="00870C41" w:rsidRPr="002B77AF" w14:paraId="4D418F1D" w14:textId="77777777">
        <w:trPr>
          <w:trHeight w:hRule="exact" w:val="255"/>
        </w:trPr>
        <w:tc>
          <w:tcPr>
            <w:tcW w:w="4140" w:type="dxa"/>
            <w:tcBorders>
              <w:top w:val="single" w:sz="4" w:space="0" w:color="F2F2F2"/>
              <w:left w:val="nil"/>
              <w:bottom w:val="inset" w:sz="12" w:space="0" w:color="006298"/>
              <w:right w:val="nil"/>
              <w:tl2br w:val="nil"/>
              <w:tr2bl w:val="nil"/>
            </w:tcBorders>
            <w:tcMar>
              <w:left w:w="60" w:type="dxa"/>
              <w:right w:w="60" w:type="dxa"/>
            </w:tcMar>
            <w:vAlign w:val="bottom"/>
          </w:tcPr>
          <w:p w14:paraId="17ECA970"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Impostos e contribuições</w:t>
            </w:r>
          </w:p>
        </w:tc>
        <w:tc>
          <w:tcPr>
            <w:tcW w:w="645" w:type="dxa"/>
            <w:tcBorders>
              <w:top w:val="single" w:sz="4" w:space="0" w:color="F2F2F2"/>
              <w:left w:val="nil"/>
              <w:bottom w:val="inset" w:sz="12" w:space="0" w:color="006298"/>
              <w:right w:val="nil"/>
              <w:tl2br w:val="nil"/>
              <w:tr2bl w:val="nil"/>
            </w:tcBorders>
            <w:tcMar>
              <w:left w:w="60" w:type="dxa"/>
              <w:right w:w="60" w:type="dxa"/>
            </w:tcMar>
            <w:vAlign w:val="bottom"/>
          </w:tcPr>
          <w:p w14:paraId="6D2CDB77"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10.2</w:t>
            </w:r>
          </w:p>
        </w:tc>
        <w:tc>
          <w:tcPr>
            <w:tcW w:w="1350" w:type="dxa"/>
            <w:tcBorders>
              <w:top w:val="single" w:sz="4" w:space="0" w:color="F2F2F2"/>
              <w:left w:val="nil"/>
              <w:bottom w:val="inset" w:sz="12" w:space="0" w:color="006298"/>
              <w:right w:val="nil"/>
              <w:tl2br w:val="nil"/>
              <w:tr2bl w:val="nil"/>
            </w:tcBorders>
            <w:tcMar>
              <w:left w:w="60" w:type="dxa"/>
              <w:right w:w="60" w:type="dxa"/>
            </w:tcMar>
            <w:vAlign w:val="bottom"/>
          </w:tcPr>
          <w:p w14:paraId="6CEC63C2"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2.196</w:t>
            </w:r>
          </w:p>
        </w:tc>
        <w:tc>
          <w:tcPr>
            <w:tcW w:w="45" w:type="dxa"/>
            <w:tcBorders>
              <w:top w:val="single" w:sz="4" w:space="0" w:color="F2F2F2"/>
              <w:left w:val="nil"/>
              <w:bottom w:val="inset" w:sz="12" w:space="0" w:color="006298"/>
              <w:right w:val="nil"/>
              <w:tl2br w:val="nil"/>
              <w:tr2bl w:val="nil"/>
            </w:tcBorders>
            <w:tcMar>
              <w:left w:w="60" w:type="dxa"/>
              <w:right w:w="60" w:type="dxa"/>
            </w:tcMar>
            <w:vAlign w:val="bottom"/>
          </w:tcPr>
          <w:p w14:paraId="43BBE94F"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inset" w:sz="12" w:space="0" w:color="006298"/>
              <w:right w:val="nil"/>
              <w:tl2br w:val="nil"/>
              <w:tr2bl w:val="nil"/>
            </w:tcBorders>
            <w:tcMar>
              <w:left w:w="60" w:type="dxa"/>
              <w:right w:w="60" w:type="dxa"/>
            </w:tcMar>
            <w:vAlign w:val="bottom"/>
          </w:tcPr>
          <w:p w14:paraId="1AF261D4"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2.245</w:t>
            </w:r>
          </w:p>
        </w:tc>
        <w:tc>
          <w:tcPr>
            <w:tcW w:w="300" w:type="dxa"/>
            <w:tcBorders>
              <w:top w:val="single" w:sz="4" w:space="0" w:color="F2F2F2"/>
              <w:left w:val="nil"/>
              <w:bottom w:val="single" w:sz="4" w:space="0" w:color="F2F2F2"/>
              <w:right w:val="nil"/>
              <w:tl2br w:val="nil"/>
              <w:tr2bl w:val="nil"/>
            </w:tcBorders>
            <w:tcMar>
              <w:left w:w="60" w:type="dxa"/>
              <w:right w:w="60" w:type="dxa"/>
            </w:tcMar>
            <w:vAlign w:val="bottom"/>
          </w:tcPr>
          <w:p w14:paraId="5F9FCB98"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4185" w:type="dxa"/>
            <w:tcBorders>
              <w:top w:val="single" w:sz="4" w:space="0" w:color="F2F2F2"/>
              <w:left w:val="nil"/>
              <w:bottom w:val="inset" w:sz="12" w:space="0" w:color="006298"/>
              <w:right w:val="nil"/>
              <w:tl2br w:val="nil"/>
              <w:tr2bl w:val="nil"/>
            </w:tcBorders>
            <w:tcMar>
              <w:left w:w="60" w:type="dxa"/>
              <w:right w:w="60" w:type="dxa"/>
            </w:tcMar>
            <w:vAlign w:val="bottom"/>
          </w:tcPr>
          <w:p w14:paraId="10526E4C"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Outros passivos</w:t>
            </w:r>
          </w:p>
        </w:tc>
        <w:tc>
          <w:tcPr>
            <w:tcW w:w="645" w:type="dxa"/>
            <w:tcBorders>
              <w:top w:val="single" w:sz="4" w:space="0" w:color="F2F2F2"/>
              <w:left w:val="nil"/>
              <w:bottom w:val="inset" w:sz="12" w:space="0" w:color="006298"/>
              <w:right w:val="nil"/>
              <w:tl2br w:val="nil"/>
              <w:tr2bl w:val="nil"/>
            </w:tcBorders>
            <w:tcMar>
              <w:left w:w="60" w:type="dxa"/>
              <w:right w:w="60" w:type="dxa"/>
            </w:tcMar>
            <w:vAlign w:val="bottom"/>
          </w:tcPr>
          <w:p w14:paraId="455E188D"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inset" w:sz="12" w:space="0" w:color="006298"/>
              <w:right w:val="nil"/>
              <w:tl2br w:val="nil"/>
              <w:tr2bl w:val="nil"/>
            </w:tcBorders>
            <w:tcMar>
              <w:left w:w="60" w:type="dxa"/>
              <w:right w:w="60" w:type="dxa"/>
            </w:tcMar>
            <w:vAlign w:val="bottom"/>
          </w:tcPr>
          <w:p w14:paraId="45E0A2E1"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45" w:type="dxa"/>
            <w:tcBorders>
              <w:top w:val="single" w:sz="4" w:space="0" w:color="F2F2F2"/>
              <w:left w:val="nil"/>
              <w:bottom w:val="inset" w:sz="12" w:space="0" w:color="006298"/>
              <w:right w:val="nil"/>
              <w:tl2br w:val="nil"/>
              <w:tr2bl w:val="nil"/>
            </w:tcBorders>
            <w:tcMar>
              <w:left w:w="60" w:type="dxa"/>
              <w:right w:w="60" w:type="dxa"/>
            </w:tcMar>
            <w:vAlign w:val="bottom"/>
          </w:tcPr>
          <w:p w14:paraId="55D55A6B"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inset" w:sz="12" w:space="0" w:color="006298"/>
              <w:right w:val="nil"/>
              <w:tl2br w:val="nil"/>
              <w:tr2bl w:val="nil"/>
            </w:tcBorders>
            <w:tcMar>
              <w:left w:w="60" w:type="dxa"/>
              <w:right w:w="60" w:type="dxa"/>
            </w:tcMar>
            <w:vAlign w:val="bottom"/>
          </w:tcPr>
          <w:p w14:paraId="74FA9C0D"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371</w:t>
            </w:r>
          </w:p>
        </w:tc>
      </w:tr>
      <w:tr w:rsidR="00870C41" w:rsidRPr="002B77AF" w14:paraId="13FE511B" w14:textId="77777777">
        <w:trPr>
          <w:trHeight w:hRule="exact" w:val="255"/>
        </w:trPr>
        <w:tc>
          <w:tcPr>
            <w:tcW w:w="4140" w:type="dxa"/>
            <w:tcBorders>
              <w:top w:val="inset" w:sz="12" w:space="0" w:color="006298"/>
              <w:left w:val="nil"/>
              <w:bottom w:val="inset" w:sz="12" w:space="0" w:color="006298"/>
              <w:right w:val="nil"/>
              <w:tl2br w:val="nil"/>
              <w:tr2bl w:val="nil"/>
            </w:tcBorders>
            <w:tcMar>
              <w:left w:w="60" w:type="dxa"/>
              <w:right w:w="60" w:type="dxa"/>
            </w:tcMar>
            <w:vAlign w:val="center"/>
          </w:tcPr>
          <w:p w14:paraId="671C370E" w14:textId="77777777" w:rsidR="00870C41" w:rsidRPr="002B77AF" w:rsidRDefault="00D730AC">
            <w:pPr>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Ativo Circulante</w:t>
            </w:r>
          </w:p>
        </w:tc>
        <w:tc>
          <w:tcPr>
            <w:tcW w:w="645" w:type="dxa"/>
            <w:tcBorders>
              <w:top w:val="inset" w:sz="12" w:space="0" w:color="006298"/>
              <w:left w:val="nil"/>
              <w:bottom w:val="inset" w:sz="12" w:space="0" w:color="006298"/>
              <w:right w:val="nil"/>
              <w:tl2br w:val="nil"/>
              <w:tr2bl w:val="nil"/>
            </w:tcBorders>
            <w:tcMar>
              <w:left w:w="60" w:type="dxa"/>
              <w:right w:w="60" w:type="dxa"/>
            </w:tcMar>
            <w:vAlign w:val="center"/>
          </w:tcPr>
          <w:p w14:paraId="40790707" w14:textId="77777777" w:rsidR="00870C41" w:rsidRPr="002B77AF" w:rsidRDefault="00870C41">
            <w:pPr>
              <w:spacing w:after="0" w:line="240" w:lineRule="auto"/>
              <w:jc w:val="right"/>
              <w:rPr>
                <w:rFonts w:ascii="Petrobras Sans" w:eastAsia="Petrobras Sans" w:hAnsi="Petrobras Sans" w:cs="Petrobras Sans"/>
                <w:b/>
                <w:color w:val="675C53"/>
                <w:sz w:val="16"/>
                <w:szCs w:val="20"/>
              </w:rPr>
            </w:pPr>
          </w:p>
        </w:tc>
        <w:tc>
          <w:tcPr>
            <w:tcW w:w="1350" w:type="dxa"/>
            <w:tcBorders>
              <w:top w:val="inset" w:sz="12" w:space="0" w:color="006298"/>
              <w:left w:val="nil"/>
              <w:bottom w:val="inset" w:sz="12" w:space="0" w:color="006298"/>
              <w:right w:val="nil"/>
              <w:tl2br w:val="nil"/>
              <w:tr2bl w:val="nil"/>
            </w:tcBorders>
            <w:tcMar>
              <w:left w:w="60" w:type="dxa"/>
              <w:right w:w="60" w:type="dxa"/>
            </w:tcMar>
            <w:vAlign w:val="bottom"/>
          </w:tcPr>
          <w:p w14:paraId="7E0F6371" w14:textId="77777777" w:rsidR="00870C41" w:rsidRPr="002B77AF" w:rsidRDefault="00D730AC">
            <w:pPr>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319.524</w:t>
            </w:r>
          </w:p>
        </w:tc>
        <w:tc>
          <w:tcPr>
            <w:tcW w:w="45" w:type="dxa"/>
            <w:tcBorders>
              <w:top w:val="inset" w:sz="12" w:space="0" w:color="006298"/>
              <w:left w:val="nil"/>
              <w:bottom w:val="inset" w:sz="12" w:space="0" w:color="006298"/>
              <w:right w:val="nil"/>
              <w:tl2br w:val="nil"/>
              <w:tr2bl w:val="nil"/>
            </w:tcBorders>
            <w:tcMar>
              <w:left w:w="60" w:type="dxa"/>
              <w:right w:w="60" w:type="dxa"/>
            </w:tcMar>
            <w:vAlign w:val="bottom"/>
          </w:tcPr>
          <w:p w14:paraId="2F66E654" w14:textId="77777777" w:rsidR="00870C41" w:rsidRPr="002B77AF" w:rsidRDefault="00870C41">
            <w:pPr>
              <w:spacing w:after="0" w:line="240" w:lineRule="auto"/>
              <w:jc w:val="right"/>
              <w:rPr>
                <w:rFonts w:ascii="Petrobras Sans" w:eastAsia="Petrobras Sans" w:hAnsi="Petrobras Sans" w:cs="Petrobras Sans"/>
                <w:b/>
                <w:color w:val="675C53"/>
                <w:sz w:val="16"/>
                <w:szCs w:val="20"/>
              </w:rPr>
            </w:pPr>
          </w:p>
        </w:tc>
        <w:tc>
          <w:tcPr>
            <w:tcW w:w="1350" w:type="dxa"/>
            <w:tcBorders>
              <w:top w:val="inset" w:sz="12" w:space="0" w:color="006298"/>
              <w:left w:val="nil"/>
              <w:bottom w:val="inset" w:sz="12" w:space="0" w:color="006298"/>
              <w:right w:val="nil"/>
              <w:tl2br w:val="nil"/>
              <w:tr2bl w:val="nil"/>
            </w:tcBorders>
            <w:tcMar>
              <w:left w:w="60" w:type="dxa"/>
              <w:right w:w="60" w:type="dxa"/>
            </w:tcMar>
            <w:vAlign w:val="bottom"/>
          </w:tcPr>
          <w:p w14:paraId="199EFD29" w14:textId="77777777" w:rsidR="00870C41" w:rsidRPr="002B77AF" w:rsidRDefault="00D730AC">
            <w:pPr>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281.191</w:t>
            </w:r>
          </w:p>
        </w:tc>
        <w:tc>
          <w:tcPr>
            <w:tcW w:w="300" w:type="dxa"/>
            <w:tcBorders>
              <w:top w:val="single" w:sz="4" w:space="0" w:color="F2F2F2"/>
              <w:left w:val="nil"/>
              <w:bottom w:val="single" w:sz="4" w:space="0" w:color="F2F2F2"/>
              <w:right w:val="nil"/>
              <w:tl2br w:val="nil"/>
              <w:tr2bl w:val="nil"/>
            </w:tcBorders>
            <w:tcMar>
              <w:left w:w="60" w:type="dxa"/>
              <w:right w:w="60" w:type="dxa"/>
            </w:tcMar>
            <w:vAlign w:val="bottom"/>
          </w:tcPr>
          <w:p w14:paraId="0362BCCE"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4185" w:type="dxa"/>
            <w:tcBorders>
              <w:top w:val="inset" w:sz="12" w:space="0" w:color="006298"/>
              <w:left w:val="nil"/>
              <w:bottom w:val="inset" w:sz="12" w:space="0" w:color="006298"/>
              <w:right w:val="nil"/>
              <w:tl2br w:val="nil"/>
              <w:tr2bl w:val="nil"/>
            </w:tcBorders>
            <w:tcMar>
              <w:left w:w="60" w:type="dxa"/>
              <w:right w:w="60" w:type="dxa"/>
            </w:tcMar>
            <w:vAlign w:val="center"/>
          </w:tcPr>
          <w:p w14:paraId="7DF1D312" w14:textId="77777777" w:rsidR="00870C41" w:rsidRPr="002B77AF" w:rsidRDefault="00D730AC">
            <w:pPr>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Passivo circulante</w:t>
            </w:r>
          </w:p>
        </w:tc>
        <w:tc>
          <w:tcPr>
            <w:tcW w:w="645" w:type="dxa"/>
            <w:tcBorders>
              <w:top w:val="inset" w:sz="12" w:space="0" w:color="006298"/>
              <w:left w:val="nil"/>
              <w:bottom w:val="inset" w:sz="12" w:space="0" w:color="006298"/>
              <w:right w:val="nil"/>
              <w:tl2br w:val="nil"/>
              <w:tr2bl w:val="nil"/>
            </w:tcBorders>
            <w:tcMar>
              <w:left w:w="60" w:type="dxa"/>
              <w:right w:w="60" w:type="dxa"/>
            </w:tcMar>
            <w:vAlign w:val="center"/>
          </w:tcPr>
          <w:p w14:paraId="413B4822" w14:textId="77777777" w:rsidR="00870C41" w:rsidRPr="002B77AF" w:rsidRDefault="00870C41">
            <w:pPr>
              <w:spacing w:after="0" w:line="240" w:lineRule="auto"/>
              <w:jc w:val="right"/>
              <w:rPr>
                <w:rFonts w:ascii="Petrobras Sans" w:eastAsia="Petrobras Sans" w:hAnsi="Petrobras Sans" w:cs="Petrobras Sans"/>
                <w:b/>
                <w:color w:val="675C53"/>
                <w:sz w:val="16"/>
                <w:szCs w:val="20"/>
              </w:rPr>
            </w:pPr>
          </w:p>
        </w:tc>
        <w:tc>
          <w:tcPr>
            <w:tcW w:w="1350" w:type="dxa"/>
            <w:tcBorders>
              <w:top w:val="inset" w:sz="12" w:space="0" w:color="006298"/>
              <w:left w:val="nil"/>
              <w:bottom w:val="inset" w:sz="12" w:space="0" w:color="006298"/>
              <w:right w:val="nil"/>
              <w:tl2br w:val="nil"/>
              <w:tr2bl w:val="nil"/>
            </w:tcBorders>
            <w:tcMar>
              <w:left w:w="60" w:type="dxa"/>
              <w:right w:w="60" w:type="dxa"/>
            </w:tcMar>
            <w:vAlign w:val="bottom"/>
          </w:tcPr>
          <w:p w14:paraId="1A4B1E17" w14:textId="77777777" w:rsidR="00870C41" w:rsidRPr="002B77AF" w:rsidRDefault="00D730AC">
            <w:pPr>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19.896</w:t>
            </w:r>
          </w:p>
        </w:tc>
        <w:tc>
          <w:tcPr>
            <w:tcW w:w="45" w:type="dxa"/>
            <w:tcBorders>
              <w:top w:val="inset" w:sz="12" w:space="0" w:color="006298"/>
              <w:left w:val="nil"/>
              <w:bottom w:val="inset" w:sz="12" w:space="0" w:color="006298"/>
              <w:right w:val="nil"/>
              <w:tl2br w:val="nil"/>
              <w:tr2bl w:val="nil"/>
            </w:tcBorders>
            <w:tcMar>
              <w:left w:w="60" w:type="dxa"/>
              <w:right w:w="60" w:type="dxa"/>
            </w:tcMar>
            <w:vAlign w:val="bottom"/>
          </w:tcPr>
          <w:p w14:paraId="4ECE14BF" w14:textId="77777777" w:rsidR="00870C41" w:rsidRPr="002B77AF" w:rsidRDefault="00870C41">
            <w:pPr>
              <w:spacing w:after="0" w:line="240" w:lineRule="auto"/>
              <w:jc w:val="right"/>
              <w:rPr>
                <w:rFonts w:ascii="Petrobras Sans" w:eastAsia="Petrobras Sans" w:hAnsi="Petrobras Sans" w:cs="Petrobras Sans"/>
                <w:b/>
                <w:color w:val="675C53"/>
                <w:sz w:val="16"/>
                <w:szCs w:val="20"/>
              </w:rPr>
            </w:pPr>
          </w:p>
        </w:tc>
        <w:tc>
          <w:tcPr>
            <w:tcW w:w="1350" w:type="dxa"/>
            <w:tcBorders>
              <w:top w:val="inset" w:sz="12" w:space="0" w:color="006298"/>
              <w:left w:val="nil"/>
              <w:bottom w:val="inset" w:sz="12" w:space="0" w:color="006298"/>
              <w:right w:val="nil"/>
              <w:tl2br w:val="nil"/>
              <w:tr2bl w:val="nil"/>
            </w:tcBorders>
            <w:tcMar>
              <w:left w:w="60" w:type="dxa"/>
              <w:right w:w="60" w:type="dxa"/>
            </w:tcMar>
            <w:vAlign w:val="bottom"/>
          </w:tcPr>
          <w:p w14:paraId="52FECCA9" w14:textId="77777777" w:rsidR="00870C41" w:rsidRPr="002B77AF" w:rsidRDefault="00D730AC">
            <w:pPr>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11.391</w:t>
            </w:r>
          </w:p>
        </w:tc>
      </w:tr>
      <w:tr w:rsidR="00870C41" w:rsidRPr="002B77AF" w14:paraId="18193610" w14:textId="77777777">
        <w:trPr>
          <w:trHeight w:hRule="exact" w:val="255"/>
        </w:trPr>
        <w:tc>
          <w:tcPr>
            <w:tcW w:w="4140" w:type="dxa"/>
            <w:tcBorders>
              <w:top w:val="inset" w:sz="12" w:space="0" w:color="006298"/>
              <w:left w:val="nil"/>
              <w:bottom w:val="single" w:sz="4" w:space="0" w:color="F2F2F2"/>
              <w:right w:val="nil"/>
              <w:tl2br w:val="nil"/>
              <w:tr2bl w:val="nil"/>
            </w:tcBorders>
            <w:tcMar>
              <w:left w:w="60" w:type="dxa"/>
              <w:right w:w="60" w:type="dxa"/>
            </w:tcMar>
            <w:vAlign w:val="bottom"/>
          </w:tcPr>
          <w:p w14:paraId="1E7A26E4" w14:textId="77777777" w:rsidR="00870C41" w:rsidRPr="002B77AF" w:rsidRDefault="00870C41">
            <w:pPr>
              <w:spacing w:after="0" w:line="240" w:lineRule="auto"/>
              <w:rPr>
                <w:rFonts w:ascii="Petrobras Sans" w:eastAsia="Petrobras Sans" w:hAnsi="Petrobras Sans" w:cs="Petrobras Sans"/>
                <w:color w:val="000000"/>
                <w:sz w:val="18"/>
                <w:szCs w:val="20"/>
              </w:rPr>
            </w:pPr>
          </w:p>
        </w:tc>
        <w:tc>
          <w:tcPr>
            <w:tcW w:w="645" w:type="dxa"/>
            <w:tcBorders>
              <w:top w:val="inset" w:sz="12" w:space="0" w:color="006298"/>
              <w:left w:val="nil"/>
              <w:bottom w:val="single" w:sz="4" w:space="0" w:color="F2F2F2"/>
              <w:right w:val="nil"/>
              <w:tl2br w:val="nil"/>
              <w:tr2bl w:val="nil"/>
            </w:tcBorders>
            <w:tcMar>
              <w:left w:w="60" w:type="dxa"/>
              <w:right w:w="60" w:type="dxa"/>
            </w:tcMar>
            <w:vAlign w:val="bottom"/>
          </w:tcPr>
          <w:p w14:paraId="4F32C781" w14:textId="77777777" w:rsidR="00870C41" w:rsidRPr="002B77AF" w:rsidRDefault="00870C41">
            <w:pPr>
              <w:spacing w:after="0" w:line="240" w:lineRule="auto"/>
              <w:jc w:val="right"/>
              <w:rPr>
                <w:rFonts w:ascii="Petrobras Sans" w:eastAsia="Petrobras Sans" w:hAnsi="Petrobras Sans" w:cs="Petrobras Sans"/>
                <w:color w:val="000000"/>
                <w:sz w:val="18"/>
                <w:szCs w:val="20"/>
              </w:rPr>
            </w:pPr>
          </w:p>
        </w:tc>
        <w:tc>
          <w:tcPr>
            <w:tcW w:w="1350" w:type="dxa"/>
            <w:tcBorders>
              <w:top w:val="inset" w:sz="12" w:space="0" w:color="006298"/>
              <w:left w:val="nil"/>
              <w:bottom w:val="single" w:sz="4" w:space="0" w:color="F2F2F2"/>
              <w:right w:val="nil"/>
              <w:tl2br w:val="nil"/>
              <w:tr2bl w:val="nil"/>
            </w:tcBorders>
            <w:tcMar>
              <w:left w:w="60" w:type="dxa"/>
              <w:right w:w="60" w:type="dxa"/>
            </w:tcMar>
            <w:vAlign w:val="bottom"/>
          </w:tcPr>
          <w:p w14:paraId="6A1C6F0F" w14:textId="77777777" w:rsidR="00870C41" w:rsidRPr="002B77AF" w:rsidRDefault="00870C41">
            <w:pPr>
              <w:spacing w:after="0" w:line="240" w:lineRule="auto"/>
              <w:jc w:val="right"/>
              <w:rPr>
                <w:rFonts w:ascii="Petrobras Sans" w:eastAsia="Petrobras Sans" w:hAnsi="Petrobras Sans" w:cs="Petrobras Sans"/>
                <w:color w:val="000000"/>
                <w:sz w:val="18"/>
                <w:szCs w:val="20"/>
              </w:rPr>
            </w:pPr>
          </w:p>
        </w:tc>
        <w:tc>
          <w:tcPr>
            <w:tcW w:w="45" w:type="dxa"/>
            <w:tcBorders>
              <w:top w:val="inset" w:sz="12" w:space="0" w:color="006298"/>
              <w:left w:val="nil"/>
              <w:bottom w:val="single" w:sz="4" w:space="0" w:color="F2F2F2"/>
              <w:right w:val="nil"/>
              <w:tl2br w:val="nil"/>
              <w:tr2bl w:val="nil"/>
            </w:tcBorders>
            <w:tcMar>
              <w:left w:w="60" w:type="dxa"/>
              <w:right w:w="60" w:type="dxa"/>
            </w:tcMar>
            <w:vAlign w:val="bottom"/>
          </w:tcPr>
          <w:p w14:paraId="5FDD926D" w14:textId="77777777" w:rsidR="00870C41" w:rsidRPr="002B77AF" w:rsidRDefault="00870C41">
            <w:pPr>
              <w:spacing w:after="0" w:line="240" w:lineRule="auto"/>
              <w:jc w:val="right"/>
              <w:rPr>
                <w:rFonts w:ascii="Petrobras Sans" w:eastAsia="Petrobras Sans" w:hAnsi="Petrobras Sans" w:cs="Petrobras Sans"/>
                <w:color w:val="000000"/>
                <w:sz w:val="18"/>
                <w:szCs w:val="20"/>
              </w:rPr>
            </w:pPr>
          </w:p>
        </w:tc>
        <w:tc>
          <w:tcPr>
            <w:tcW w:w="1350" w:type="dxa"/>
            <w:tcBorders>
              <w:top w:val="inset" w:sz="12" w:space="0" w:color="006298"/>
              <w:left w:val="nil"/>
              <w:bottom w:val="single" w:sz="4" w:space="0" w:color="F2F2F2"/>
              <w:right w:val="nil"/>
              <w:tl2br w:val="nil"/>
              <w:tr2bl w:val="nil"/>
            </w:tcBorders>
            <w:tcMar>
              <w:left w:w="60" w:type="dxa"/>
              <w:right w:w="60" w:type="dxa"/>
            </w:tcMar>
            <w:vAlign w:val="bottom"/>
          </w:tcPr>
          <w:p w14:paraId="524742BA" w14:textId="77777777" w:rsidR="00870C41" w:rsidRPr="002B77AF" w:rsidRDefault="00870C41">
            <w:pPr>
              <w:spacing w:after="0" w:line="240" w:lineRule="auto"/>
              <w:jc w:val="right"/>
              <w:rPr>
                <w:rFonts w:ascii="Petrobras Sans" w:eastAsia="Petrobras Sans" w:hAnsi="Petrobras Sans" w:cs="Petrobras Sans"/>
                <w:color w:val="000000"/>
                <w:sz w:val="18"/>
                <w:szCs w:val="20"/>
              </w:rPr>
            </w:pPr>
          </w:p>
        </w:tc>
        <w:tc>
          <w:tcPr>
            <w:tcW w:w="300" w:type="dxa"/>
            <w:tcBorders>
              <w:top w:val="single" w:sz="4" w:space="0" w:color="F2F2F2"/>
              <w:left w:val="nil"/>
              <w:bottom w:val="single" w:sz="4" w:space="0" w:color="F2F2F2"/>
              <w:right w:val="nil"/>
              <w:tl2br w:val="nil"/>
              <w:tr2bl w:val="nil"/>
            </w:tcBorders>
            <w:tcMar>
              <w:left w:w="60" w:type="dxa"/>
              <w:right w:w="60" w:type="dxa"/>
            </w:tcMar>
            <w:vAlign w:val="bottom"/>
          </w:tcPr>
          <w:p w14:paraId="12D7BF53" w14:textId="77777777" w:rsidR="00870C41" w:rsidRPr="002B77AF" w:rsidRDefault="00870C41">
            <w:pPr>
              <w:spacing w:after="0" w:line="240" w:lineRule="auto"/>
              <w:rPr>
                <w:rFonts w:ascii="Petrobras Sans" w:eastAsia="Petrobras Sans" w:hAnsi="Petrobras Sans" w:cs="Petrobras Sans"/>
                <w:color w:val="000000"/>
                <w:sz w:val="18"/>
                <w:szCs w:val="20"/>
              </w:rPr>
            </w:pPr>
          </w:p>
        </w:tc>
        <w:tc>
          <w:tcPr>
            <w:tcW w:w="4185" w:type="dxa"/>
            <w:tcBorders>
              <w:top w:val="inset" w:sz="12" w:space="0" w:color="006298"/>
              <w:left w:val="nil"/>
              <w:bottom w:val="single" w:sz="4" w:space="0" w:color="F2F2F2"/>
              <w:right w:val="nil"/>
              <w:tl2br w:val="nil"/>
              <w:tr2bl w:val="nil"/>
            </w:tcBorders>
            <w:tcMar>
              <w:left w:w="60" w:type="dxa"/>
              <w:right w:w="60" w:type="dxa"/>
            </w:tcMar>
            <w:vAlign w:val="bottom"/>
          </w:tcPr>
          <w:p w14:paraId="79D3A040" w14:textId="77777777" w:rsidR="00870C41" w:rsidRPr="002B77AF" w:rsidRDefault="00870C41">
            <w:pPr>
              <w:spacing w:after="0" w:line="240" w:lineRule="auto"/>
              <w:rPr>
                <w:rFonts w:ascii="Petrobras Sans" w:eastAsia="Petrobras Sans" w:hAnsi="Petrobras Sans" w:cs="Petrobras Sans"/>
                <w:color w:val="000000"/>
                <w:sz w:val="18"/>
                <w:szCs w:val="20"/>
              </w:rPr>
            </w:pPr>
          </w:p>
        </w:tc>
        <w:tc>
          <w:tcPr>
            <w:tcW w:w="645" w:type="dxa"/>
            <w:tcBorders>
              <w:top w:val="inset" w:sz="12" w:space="0" w:color="006298"/>
              <w:left w:val="nil"/>
              <w:bottom w:val="single" w:sz="4" w:space="0" w:color="F2F2F2"/>
              <w:right w:val="nil"/>
              <w:tl2br w:val="nil"/>
              <w:tr2bl w:val="nil"/>
            </w:tcBorders>
            <w:tcMar>
              <w:left w:w="60" w:type="dxa"/>
              <w:right w:w="60" w:type="dxa"/>
            </w:tcMar>
            <w:vAlign w:val="bottom"/>
          </w:tcPr>
          <w:p w14:paraId="46B7B3EE" w14:textId="77777777" w:rsidR="00870C41" w:rsidRPr="002B77AF" w:rsidRDefault="00870C41">
            <w:pPr>
              <w:spacing w:after="0" w:line="240" w:lineRule="auto"/>
              <w:jc w:val="right"/>
              <w:rPr>
                <w:rFonts w:ascii="Petrobras Sans" w:eastAsia="Petrobras Sans" w:hAnsi="Petrobras Sans" w:cs="Petrobras Sans"/>
                <w:color w:val="000000"/>
                <w:sz w:val="18"/>
                <w:szCs w:val="20"/>
              </w:rPr>
            </w:pPr>
          </w:p>
        </w:tc>
        <w:tc>
          <w:tcPr>
            <w:tcW w:w="1350" w:type="dxa"/>
            <w:tcBorders>
              <w:top w:val="inset" w:sz="12" w:space="0" w:color="006298"/>
              <w:left w:val="nil"/>
              <w:bottom w:val="single" w:sz="4" w:space="0" w:color="F2F2F2"/>
              <w:right w:val="nil"/>
              <w:tl2br w:val="nil"/>
              <w:tr2bl w:val="nil"/>
            </w:tcBorders>
            <w:tcMar>
              <w:left w:w="60" w:type="dxa"/>
              <w:right w:w="60" w:type="dxa"/>
            </w:tcMar>
            <w:vAlign w:val="bottom"/>
          </w:tcPr>
          <w:p w14:paraId="107E94E5" w14:textId="77777777" w:rsidR="00870C41" w:rsidRPr="002B77AF" w:rsidRDefault="00870C41">
            <w:pPr>
              <w:spacing w:after="0" w:line="240" w:lineRule="auto"/>
              <w:jc w:val="right"/>
              <w:rPr>
                <w:rFonts w:ascii="Petrobras Sans" w:eastAsia="Petrobras Sans" w:hAnsi="Petrobras Sans" w:cs="Petrobras Sans"/>
                <w:color w:val="000000"/>
                <w:sz w:val="18"/>
                <w:szCs w:val="20"/>
              </w:rPr>
            </w:pPr>
          </w:p>
        </w:tc>
        <w:tc>
          <w:tcPr>
            <w:tcW w:w="45" w:type="dxa"/>
            <w:tcBorders>
              <w:top w:val="inset" w:sz="12" w:space="0" w:color="006298"/>
              <w:left w:val="nil"/>
              <w:bottom w:val="single" w:sz="4" w:space="0" w:color="F2F2F2"/>
              <w:right w:val="nil"/>
              <w:tl2br w:val="nil"/>
              <w:tr2bl w:val="nil"/>
            </w:tcBorders>
            <w:tcMar>
              <w:left w:w="60" w:type="dxa"/>
              <w:right w:w="60" w:type="dxa"/>
            </w:tcMar>
            <w:vAlign w:val="bottom"/>
          </w:tcPr>
          <w:p w14:paraId="6322CA17" w14:textId="77777777" w:rsidR="00870C41" w:rsidRPr="002B77AF" w:rsidRDefault="00870C41">
            <w:pPr>
              <w:spacing w:after="0" w:line="240" w:lineRule="auto"/>
              <w:jc w:val="right"/>
              <w:rPr>
                <w:rFonts w:ascii="Petrobras Sans" w:eastAsia="Petrobras Sans" w:hAnsi="Petrobras Sans" w:cs="Petrobras Sans"/>
                <w:color w:val="000000"/>
                <w:sz w:val="18"/>
                <w:szCs w:val="20"/>
              </w:rPr>
            </w:pPr>
          </w:p>
        </w:tc>
        <w:tc>
          <w:tcPr>
            <w:tcW w:w="1350" w:type="dxa"/>
            <w:tcBorders>
              <w:top w:val="inset" w:sz="12" w:space="0" w:color="006298"/>
              <w:left w:val="nil"/>
              <w:bottom w:val="single" w:sz="4" w:space="0" w:color="F2F2F2"/>
              <w:right w:val="nil"/>
              <w:tl2br w:val="nil"/>
              <w:tr2bl w:val="nil"/>
            </w:tcBorders>
            <w:tcMar>
              <w:left w:w="60" w:type="dxa"/>
              <w:right w:w="60" w:type="dxa"/>
            </w:tcMar>
            <w:vAlign w:val="bottom"/>
          </w:tcPr>
          <w:p w14:paraId="48AFB756" w14:textId="77777777" w:rsidR="00870C41" w:rsidRPr="002B77AF" w:rsidRDefault="00870C41">
            <w:pPr>
              <w:spacing w:after="0" w:line="240" w:lineRule="auto"/>
              <w:jc w:val="right"/>
              <w:rPr>
                <w:rFonts w:ascii="Petrobras Sans" w:eastAsia="Petrobras Sans" w:hAnsi="Petrobras Sans" w:cs="Petrobras Sans"/>
                <w:color w:val="000000"/>
                <w:sz w:val="18"/>
                <w:szCs w:val="20"/>
                <w:lang w:bidi="pt-BR"/>
              </w:rPr>
            </w:pPr>
          </w:p>
        </w:tc>
      </w:tr>
      <w:tr w:rsidR="00870C41" w:rsidRPr="002B77AF" w14:paraId="32074C17" w14:textId="77777777">
        <w:trPr>
          <w:trHeight w:hRule="exact" w:val="255"/>
        </w:trPr>
        <w:tc>
          <w:tcPr>
            <w:tcW w:w="4140" w:type="dxa"/>
            <w:tcBorders>
              <w:top w:val="single" w:sz="4" w:space="0" w:color="F2F2F2"/>
              <w:left w:val="nil"/>
              <w:bottom w:val="single" w:sz="4" w:space="0" w:color="F2F2F2"/>
              <w:right w:val="nil"/>
              <w:tl2br w:val="nil"/>
              <w:tr2bl w:val="nil"/>
            </w:tcBorders>
            <w:tcMar>
              <w:left w:w="60" w:type="dxa"/>
              <w:right w:w="60" w:type="dxa"/>
            </w:tcMar>
            <w:vAlign w:val="bottom"/>
          </w:tcPr>
          <w:p w14:paraId="1A3BB2CC"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Depósitos judiciais</w:t>
            </w:r>
          </w:p>
        </w:tc>
        <w:tc>
          <w:tcPr>
            <w:tcW w:w="645" w:type="dxa"/>
            <w:tcBorders>
              <w:top w:val="single" w:sz="4" w:space="0" w:color="F2F2F2"/>
              <w:left w:val="nil"/>
              <w:bottom w:val="single" w:sz="4" w:space="0" w:color="F2F2F2"/>
              <w:right w:val="nil"/>
              <w:tl2br w:val="nil"/>
              <w:tr2bl w:val="nil"/>
            </w:tcBorders>
            <w:tcMar>
              <w:left w:w="60" w:type="dxa"/>
              <w:right w:w="60" w:type="dxa"/>
            </w:tcMar>
            <w:vAlign w:val="bottom"/>
          </w:tcPr>
          <w:p w14:paraId="7F46EB50"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18.2</w:t>
            </w: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5EBE4689"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3.036</w:t>
            </w: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44A4D3F4"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02641DD9"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2.733</w:t>
            </w:r>
          </w:p>
        </w:tc>
        <w:tc>
          <w:tcPr>
            <w:tcW w:w="300" w:type="dxa"/>
            <w:tcBorders>
              <w:top w:val="single" w:sz="4" w:space="0" w:color="F2F2F2"/>
              <w:left w:val="nil"/>
              <w:bottom w:val="single" w:sz="4" w:space="0" w:color="F2F2F2"/>
              <w:right w:val="nil"/>
              <w:tl2br w:val="nil"/>
              <w:tr2bl w:val="nil"/>
            </w:tcBorders>
            <w:tcMar>
              <w:left w:w="60" w:type="dxa"/>
              <w:right w:w="60" w:type="dxa"/>
            </w:tcMar>
            <w:vAlign w:val="bottom"/>
          </w:tcPr>
          <w:p w14:paraId="55D9B804"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4185" w:type="dxa"/>
            <w:tcBorders>
              <w:top w:val="single" w:sz="4" w:space="0" w:color="F2F2F2"/>
              <w:left w:val="nil"/>
              <w:bottom w:val="single" w:sz="4" w:space="0" w:color="F2F2F2"/>
              <w:right w:val="nil"/>
              <w:tl2br w:val="nil"/>
              <w:tr2bl w:val="nil"/>
            </w:tcBorders>
            <w:tcMar>
              <w:left w:w="60" w:type="dxa"/>
              <w:right w:w="60" w:type="dxa"/>
            </w:tcMar>
            <w:vAlign w:val="bottom"/>
          </w:tcPr>
          <w:p w14:paraId="1C75556A"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Tributos diferidos sobre o lucro</w:t>
            </w:r>
          </w:p>
        </w:tc>
        <w:tc>
          <w:tcPr>
            <w:tcW w:w="645" w:type="dxa"/>
            <w:tcBorders>
              <w:top w:val="single" w:sz="4" w:space="0" w:color="F2F2F2"/>
              <w:left w:val="nil"/>
              <w:bottom w:val="single" w:sz="4" w:space="0" w:color="F2F2F2"/>
              <w:right w:val="nil"/>
              <w:tl2br w:val="nil"/>
              <w:tr2bl w:val="nil"/>
            </w:tcBorders>
            <w:tcMar>
              <w:left w:w="60" w:type="dxa"/>
              <w:right w:w="60" w:type="dxa"/>
            </w:tcMar>
            <w:vAlign w:val="bottom"/>
          </w:tcPr>
          <w:p w14:paraId="5C5A7376"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10.1</w:t>
            </w: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150C594D"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4.462</w:t>
            </w: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15CA93E0"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1797B4FF"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10.638</w:t>
            </w:r>
          </w:p>
        </w:tc>
      </w:tr>
      <w:tr w:rsidR="00870C41" w:rsidRPr="002B77AF" w14:paraId="07E0E98B" w14:textId="77777777">
        <w:trPr>
          <w:trHeight w:hRule="exact" w:val="255"/>
        </w:trPr>
        <w:tc>
          <w:tcPr>
            <w:tcW w:w="4140" w:type="dxa"/>
            <w:tcBorders>
              <w:top w:val="single" w:sz="4" w:space="0" w:color="F2F2F2"/>
              <w:left w:val="nil"/>
              <w:bottom w:val="single" w:sz="4" w:space="0" w:color="F2F2F2"/>
              <w:right w:val="nil"/>
              <w:tl2br w:val="nil"/>
              <w:tr2bl w:val="nil"/>
            </w:tcBorders>
            <w:tcMar>
              <w:left w:w="60" w:type="dxa"/>
              <w:right w:w="60" w:type="dxa"/>
            </w:tcMar>
            <w:vAlign w:val="bottom"/>
          </w:tcPr>
          <w:p w14:paraId="5CFEE3B3"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Impostos e contribuições</w:t>
            </w:r>
          </w:p>
        </w:tc>
        <w:tc>
          <w:tcPr>
            <w:tcW w:w="645" w:type="dxa"/>
            <w:tcBorders>
              <w:top w:val="single" w:sz="4" w:space="0" w:color="F2F2F2"/>
              <w:left w:val="nil"/>
              <w:bottom w:val="single" w:sz="4" w:space="0" w:color="F2F2F2"/>
              <w:right w:val="nil"/>
              <w:tl2br w:val="nil"/>
              <w:tr2bl w:val="nil"/>
            </w:tcBorders>
            <w:tcMar>
              <w:left w:w="60" w:type="dxa"/>
              <w:right w:w="60" w:type="dxa"/>
            </w:tcMar>
            <w:vAlign w:val="bottom"/>
          </w:tcPr>
          <w:p w14:paraId="39721F99"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10.2</w:t>
            </w: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6A32F4B1"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40</w:t>
            </w: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3FE20869"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5D698360"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38</w:t>
            </w:r>
          </w:p>
        </w:tc>
        <w:tc>
          <w:tcPr>
            <w:tcW w:w="300" w:type="dxa"/>
            <w:tcBorders>
              <w:top w:val="single" w:sz="4" w:space="0" w:color="F2F2F2"/>
              <w:left w:val="nil"/>
              <w:bottom w:val="single" w:sz="4" w:space="0" w:color="F2F2F2"/>
              <w:right w:val="nil"/>
              <w:tl2br w:val="nil"/>
              <w:tr2bl w:val="nil"/>
            </w:tcBorders>
            <w:tcMar>
              <w:left w:w="60" w:type="dxa"/>
              <w:right w:w="60" w:type="dxa"/>
            </w:tcMar>
            <w:vAlign w:val="bottom"/>
          </w:tcPr>
          <w:p w14:paraId="33E1F4E9"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4185" w:type="dxa"/>
            <w:tcBorders>
              <w:top w:val="single" w:sz="4" w:space="0" w:color="F2F2F2"/>
              <w:left w:val="nil"/>
              <w:bottom w:val="single" w:sz="4" w:space="0" w:color="F2F2F2"/>
              <w:right w:val="nil"/>
              <w:tl2br w:val="nil"/>
              <w:tr2bl w:val="nil"/>
            </w:tcBorders>
            <w:tcMar>
              <w:left w:w="60" w:type="dxa"/>
              <w:right w:w="60" w:type="dxa"/>
            </w:tcMar>
            <w:vAlign w:val="bottom"/>
          </w:tcPr>
          <w:p w14:paraId="7E7D4BDC"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Benefícios a empregados</w:t>
            </w:r>
          </w:p>
        </w:tc>
        <w:tc>
          <w:tcPr>
            <w:tcW w:w="645" w:type="dxa"/>
            <w:tcBorders>
              <w:top w:val="single" w:sz="4" w:space="0" w:color="F2F2F2"/>
              <w:left w:val="nil"/>
              <w:bottom w:val="single" w:sz="4" w:space="0" w:color="F2F2F2"/>
              <w:right w:val="nil"/>
              <w:tl2br w:val="nil"/>
              <w:tr2bl w:val="nil"/>
            </w:tcBorders>
            <w:tcMar>
              <w:left w:w="60" w:type="dxa"/>
              <w:right w:w="60" w:type="dxa"/>
            </w:tcMar>
            <w:vAlign w:val="bottom"/>
          </w:tcPr>
          <w:p w14:paraId="27D4201F"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11</w:t>
            </w: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0FE12001"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105</w:t>
            </w: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4A957891"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633F20F9"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w:t>
            </w:r>
          </w:p>
        </w:tc>
      </w:tr>
      <w:tr w:rsidR="00870C41" w:rsidRPr="002B77AF" w14:paraId="1395CADB" w14:textId="77777777">
        <w:trPr>
          <w:trHeight w:hRule="exact" w:val="255"/>
        </w:trPr>
        <w:tc>
          <w:tcPr>
            <w:tcW w:w="4140" w:type="dxa"/>
            <w:tcBorders>
              <w:top w:val="single" w:sz="4" w:space="0" w:color="F2F2F2"/>
              <w:left w:val="nil"/>
              <w:bottom w:val="nil"/>
              <w:right w:val="nil"/>
              <w:tl2br w:val="nil"/>
              <w:tr2bl w:val="nil"/>
            </w:tcBorders>
            <w:tcMar>
              <w:left w:w="60" w:type="dxa"/>
              <w:right w:w="60" w:type="dxa"/>
            </w:tcMar>
            <w:vAlign w:val="bottom"/>
          </w:tcPr>
          <w:p w14:paraId="5A6C415A" w14:textId="77777777" w:rsidR="00870C41" w:rsidRPr="002B77AF" w:rsidRDefault="00870C41">
            <w:pPr>
              <w:spacing w:after="0" w:line="240" w:lineRule="auto"/>
              <w:rPr>
                <w:rFonts w:ascii="Calibri" w:eastAsia="Calibri" w:hAnsi="Calibri" w:cs="Calibri"/>
                <w:color w:val="000000"/>
                <w:sz w:val="18"/>
                <w:szCs w:val="20"/>
              </w:rPr>
            </w:pPr>
          </w:p>
        </w:tc>
        <w:tc>
          <w:tcPr>
            <w:tcW w:w="645" w:type="dxa"/>
            <w:tcBorders>
              <w:top w:val="single" w:sz="4" w:space="0" w:color="F2F2F2"/>
              <w:left w:val="nil"/>
              <w:bottom w:val="nil"/>
              <w:right w:val="nil"/>
              <w:tl2br w:val="nil"/>
              <w:tr2bl w:val="nil"/>
            </w:tcBorders>
            <w:tcMar>
              <w:left w:w="60" w:type="dxa"/>
              <w:right w:w="60" w:type="dxa"/>
            </w:tcMar>
            <w:vAlign w:val="bottom"/>
          </w:tcPr>
          <w:p w14:paraId="0613FAF5" w14:textId="77777777" w:rsidR="00870C41" w:rsidRPr="002B77AF" w:rsidRDefault="00870C41">
            <w:pPr>
              <w:spacing w:after="0" w:line="240" w:lineRule="auto"/>
              <w:rPr>
                <w:rFonts w:ascii="Calibri" w:eastAsia="Calibri" w:hAnsi="Calibri" w:cs="Calibri"/>
                <w:color w:val="000000"/>
                <w:sz w:val="18"/>
                <w:szCs w:val="20"/>
              </w:rPr>
            </w:pPr>
          </w:p>
        </w:tc>
        <w:tc>
          <w:tcPr>
            <w:tcW w:w="1350" w:type="dxa"/>
            <w:tcBorders>
              <w:top w:val="single" w:sz="4" w:space="0" w:color="F2F2F2"/>
              <w:left w:val="nil"/>
              <w:bottom w:val="nil"/>
              <w:right w:val="nil"/>
              <w:tl2br w:val="nil"/>
              <w:tr2bl w:val="nil"/>
            </w:tcBorders>
            <w:tcMar>
              <w:left w:w="60" w:type="dxa"/>
              <w:right w:w="60" w:type="dxa"/>
            </w:tcMar>
            <w:vAlign w:val="bottom"/>
          </w:tcPr>
          <w:p w14:paraId="478F33A3" w14:textId="77777777" w:rsidR="00870C41" w:rsidRPr="002B77AF" w:rsidRDefault="00870C41">
            <w:pPr>
              <w:spacing w:after="0" w:line="240" w:lineRule="auto"/>
              <w:rPr>
                <w:rFonts w:ascii="Calibri" w:eastAsia="Calibri" w:hAnsi="Calibri" w:cs="Calibri"/>
                <w:color w:val="000000"/>
                <w:sz w:val="18"/>
                <w:szCs w:val="20"/>
              </w:rPr>
            </w:pPr>
          </w:p>
        </w:tc>
        <w:tc>
          <w:tcPr>
            <w:tcW w:w="45" w:type="dxa"/>
            <w:tcBorders>
              <w:top w:val="single" w:sz="4" w:space="0" w:color="F2F2F2"/>
              <w:left w:val="nil"/>
              <w:bottom w:val="nil"/>
              <w:right w:val="nil"/>
              <w:tl2br w:val="nil"/>
              <w:tr2bl w:val="nil"/>
            </w:tcBorders>
            <w:tcMar>
              <w:left w:w="60" w:type="dxa"/>
              <w:right w:w="60" w:type="dxa"/>
            </w:tcMar>
            <w:vAlign w:val="bottom"/>
          </w:tcPr>
          <w:p w14:paraId="5BBCDB9D" w14:textId="77777777" w:rsidR="00870C41" w:rsidRPr="002B77AF" w:rsidRDefault="00870C41">
            <w:pPr>
              <w:spacing w:after="0" w:line="240" w:lineRule="auto"/>
              <w:rPr>
                <w:rFonts w:ascii="Calibri" w:eastAsia="Calibri" w:hAnsi="Calibri" w:cs="Calibri"/>
                <w:color w:val="000000"/>
                <w:sz w:val="18"/>
                <w:szCs w:val="20"/>
              </w:rPr>
            </w:pPr>
          </w:p>
        </w:tc>
        <w:tc>
          <w:tcPr>
            <w:tcW w:w="1350" w:type="dxa"/>
            <w:tcBorders>
              <w:top w:val="single" w:sz="4" w:space="0" w:color="F2F2F2"/>
              <w:left w:val="nil"/>
              <w:bottom w:val="nil"/>
              <w:right w:val="nil"/>
              <w:tl2br w:val="nil"/>
              <w:tr2bl w:val="nil"/>
            </w:tcBorders>
            <w:tcMar>
              <w:left w:w="60" w:type="dxa"/>
              <w:right w:w="60" w:type="dxa"/>
            </w:tcMar>
            <w:vAlign w:val="bottom"/>
          </w:tcPr>
          <w:p w14:paraId="77420959" w14:textId="77777777" w:rsidR="00870C41" w:rsidRPr="002B77AF" w:rsidRDefault="00870C41">
            <w:pPr>
              <w:spacing w:after="0" w:line="240" w:lineRule="auto"/>
              <w:rPr>
                <w:rFonts w:ascii="Calibri" w:eastAsia="Calibri" w:hAnsi="Calibri" w:cs="Calibri"/>
                <w:color w:val="000000"/>
                <w:sz w:val="18"/>
                <w:szCs w:val="20"/>
              </w:rPr>
            </w:pPr>
          </w:p>
        </w:tc>
        <w:tc>
          <w:tcPr>
            <w:tcW w:w="300" w:type="dxa"/>
            <w:tcBorders>
              <w:top w:val="single" w:sz="4" w:space="0" w:color="F2F2F2"/>
              <w:left w:val="nil"/>
              <w:bottom w:val="single" w:sz="4" w:space="0" w:color="F2F2F2"/>
              <w:right w:val="nil"/>
              <w:tl2br w:val="nil"/>
              <w:tr2bl w:val="nil"/>
            </w:tcBorders>
            <w:tcMar>
              <w:left w:w="60" w:type="dxa"/>
              <w:right w:w="60" w:type="dxa"/>
            </w:tcMar>
            <w:vAlign w:val="bottom"/>
          </w:tcPr>
          <w:p w14:paraId="3B6D8A14"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4185" w:type="dxa"/>
            <w:tcBorders>
              <w:top w:val="single" w:sz="4" w:space="0" w:color="F2F2F2"/>
              <w:left w:val="nil"/>
              <w:bottom w:val="single" w:sz="4" w:space="0" w:color="F2F2F2"/>
              <w:right w:val="nil"/>
              <w:tl2br w:val="nil"/>
              <w:tr2bl w:val="nil"/>
            </w:tcBorders>
            <w:tcMar>
              <w:left w:w="60" w:type="dxa"/>
              <w:right w:w="60" w:type="dxa"/>
            </w:tcMar>
            <w:vAlign w:val="bottom"/>
          </w:tcPr>
          <w:p w14:paraId="7456E6B9"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Provisão para processos judiciais e administrativos</w:t>
            </w:r>
          </w:p>
        </w:tc>
        <w:tc>
          <w:tcPr>
            <w:tcW w:w="645" w:type="dxa"/>
            <w:tcBorders>
              <w:top w:val="single" w:sz="4" w:space="0" w:color="F2F2F2"/>
              <w:left w:val="nil"/>
              <w:bottom w:val="single" w:sz="4" w:space="0" w:color="F2F2F2"/>
              <w:right w:val="nil"/>
              <w:tl2br w:val="nil"/>
              <w:tr2bl w:val="nil"/>
            </w:tcBorders>
            <w:tcMar>
              <w:left w:w="60" w:type="dxa"/>
              <w:right w:w="60" w:type="dxa"/>
            </w:tcMar>
            <w:vAlign w:val="bottom"/>
          </w:tcPr>
          <w:p w14:paraId="44DE2FA8"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18.1</w:t>
            </w: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1AD721F7"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25.192</w:t>
            </w: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4A3EC3B7"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64E72C27"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23.898</w:t>
            </w:r>
          </w:p>
        </w:tc>
      </w:tr>
      <w:tr w:rsidR="00870C41" w:rsidRPr="002B77AF" w14:paraId="7940715B" w14:textId="77777777">
        <w:trPr>
          <w:trHeight w:hRule="exact" w:val="255"/>
        </w:trPr>
        <w:tc>
          <w:tcPr>
            <w:tcW w:w="4140" w:type="dxa"/>
            <w:tcBorders>
              <w:top w:val="inset" w:sz="12" w:space="0" w:color="006298"/>
              <w:left w:val="nil"/>
              <w:bottom w:val="inset" w:sz="12" w:space="0" w:color="006298"/>
              <w:right w:val="nil"/>
              <w:tl2br w:val="nil"/>
              <w:tr2bl w:val="nil"/>
            </w:tcBorders>
            <w:tcMar>
              <w:left w:w="60" w:type="dxa"/>
              <w:right w:w="60" w:type="dxa"/>
            </w:tcMar>
            <w:vAlign w:val="center"/>
          </w:tcPr>
          <w:p w14:paraId="7494029B"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Imobilizado </w:t>
            </w:r>
          </w:p>
        </w:tc>
        <w:tc>
          <w:tcPr>
            <w:tcW w:w="645" w:type="dxa"/>
            <w:tcBorders>
              <w:top w:val="inset" w:sz="12" w:space="0" w:color="006298"/>
              <w:left w:val="nil"/>
              <w:bottom w:val="inset" w:sz="12" w:space="0" w:color="006298"/>
              <w:right w:val="nil"/>
              <w:tl2br w:val="nil"/>
              <w:tr2bl w:val="nil"/>
            </w:tcBorders>
            <w:tcMar>
              <w:left w:w="60" w:type="dxa"/>
              <w:right w:w="60" w:type="dxa"/>
            </w:tcMar>
            <w:vAlign w:val="center"/>
          </w:tcPr>
          <w:p w14:paraId="6D34E659"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8</w:t>
            </w:r>
          </w:p>
        </w:tc>
        <w:tc>
          <w:tcPr>
            <w:tcW w:w="1350" w:type="dxa"/>
            <w:tcBorders>
              <w:top w:val="inset" w:sz="12" w:space="0" w:color="006298"/>
              <w:left w:val="nil"/>
              <w:bottom w:val="inset" w:sz="12" w:space="0" w:color="006298"/>
              <w:right w:val="nil"/>
              <w:tl2br w:val="nil"/>
              <w:tr2bl w:val="nil"/>
            </w:tcBorders>
            <w:tcMar>
              <w:left w:w="60" w:type="dxa"/>
              <w:right w:w="60" w:type="dxa"/>
            </w:tcMar>
            <w:vAlign w:val="bottom"/>
          </w:tcPr>
          <w:p w14:paraId="2175CFDB"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31.992</w:t>
            </w:r>
          </w:p>
        </w:tc>
        <w:tc>
          <w:tcPr>
            <w:tcW w:w="45" w:type="dxa"/>
            <w:tcBorders>
              <w:top w:val="inset" w:sz="12" w:space="0" w:color="006298"/>
              <w:left w:val="nil"/>
              <w:bottom w:val="inset" w:sz="12" w:space="0" w:color="006298"/>
              <w:right w:val="nil"/>
              <w:tl2br w:val="nil"/>
              <w:tr2bl w:val="nil"/>
            </w:tcBorders>
            <w:tcMar>
              <w:left w:w="60" w:type="dxa"/>
              <w:right w:w="60" w:type="dxa"/>
            </w:tcMar>
            <w:vAlign w:val="bottom"/>
          </w:tcPr>
          <w:p w14:paraId="3FB3D136"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350" w:type="dxa"/>
            <w:tcBorders>
              <w:top w:val="inset" w:sz="12" w:space="0" w:color="006298"/>
              <w:left w:val="nil"/>
              <w:bottom w:val="inset" w:sz="12" w:space="0" w:color="006298"/>
              <w:right w:val="nil"/>
              <w:tl2br w:val="nil"/>
              <w:tr2bl w:val="nil"/>
            </w:tcBorders>
            <w:tcMar>
              <w:left w:w="60" w:type="dxa"/>
              <w:right w:w="60" w:type="dxa"/>
            </w:tcMar>
            <w:vAlign w:val="bottom"/>
          </w:tcPr>
          <w:p w14:paraId="706DD77C"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62.144</w:t>
            </w:r>
          </w:p>
        </w:tc>
        <w:tc>
          <w:tcPr>
            <w:tcW w:w="300" w:type="dxa"/>
            <w:tcBorders>
              <w:top w:val="single" w:sz="4" w:space="0" w:color="F2F2F2"/>
              <w:left w:val="nil"/>
              <w:bottom w:val="single" w:sz="4" w:space="0" w:color="F2F2F2"/>
              <w:right w:val="nil"/>
              <w:tl2br w:val="nil"/>
              <w:tr2bl w:val="nil"/>
            </w:tcBorders>
            <w:tcMar>
              <w:left w:w="60" w:type="dxa"/>
              <w:right w:w="60" w:type="dxa"/>
            </w:tcMar>
            <w:vAlign w:val="bottom"/>
          </w:tcPr>
          <w:p w14:paraId="40F0AC34"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4185" w:type="dxa"/>
            <w:tcBorders>
              <w:top w:val="inset" w:sz="12" w:space="0" w:color="006298"/>
              <w:left w:val="nil"/>
              <w:bottom w:val="inset" w:sz="12" w:space="0" w:color="006298"/>
              <w:right w:val="nil"/>
              <w:tl2br w:val="nil"/>
              <w:tr2bl w:val="nil"/>
            </w:tcBorders>
            <w:tcMar>
              <w:left w:w="60" w:type="dxa"/>
              <w:right w:w="60" w:type="dxa"/>
            </w:tcMar>
            <w:vAlign w:val="center"/>
          </w:tcPr>
          <w:p w14:paraId="6C0B1FFA" w14:textId="77777777" w:rsidR="00870C41" w:rsidRPr="002B77AF" w:rsidRDefault="00D730AC">
            <w:pPr>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Passivo não circulante</w:t>
            </w:r>
          </w:p>
        </w:tc>
        <w:tc>
          <w:tcPr>
            <w:tcW w:w="645" w:type="dxa"/>
            <w:tcBorders>
              <w:top w:val="inset" w:sz="12" w:space="0" w:color="006298"/>
              <w:left w:val="nil"/>
              <w:bottom w:val="inset" w:sz="12" w:space="0" w:color="006298"/>
              <w:right w:val="nil"/>
              <w:tl2br w:val="nil"/>
              <w:tr2bl w:val="nil"/>
            </w:tcBorders>
            <w:tcMar>
              <w:left w:w="60" w:type="dxa"/>
              <w:right w:w="60" w:type="dxa"/>
            </w:tcMar>
            <w:vAlign w:val="center"/>
          </w:tcPr>
          <w:p w14:paraId="01D6B8E7" w14:textId="77777777" w:rsidR="00870C41" w:rsidRPr="002B77AF" w:rsidRDefault="00870C41">
            <w:pPr>
              <w:spacing w:after="0" w:line="240" w:lineRule="auto"/>
              <w:jc w:val="right"/>
              <w:rPr>
                <w:rFonts w:ascii="Petrobras Sans" w:eastAsia="Petrobras Sans" w:hAnsi="Petrobras Sans" w:cs="Petrobras Sans"/>
                <w:b/>
                <w:color w:val="675C53"/>
                <w:sz w:val="16"/>
                <w:szCs w:val="20"/>
              </w:rPr>
            </w:pPr>
          </w:p>
        </w:tc>
        <w:tc>
          <w:tcPr>
            <w:tcW w:w="1350" w:type="dxa"/>
            <w:tcBorders>
              <w:top w:val="inset" w:sz="12" w:space="0" w:color="006298"/>
              <w:left w:val="nil"/>
              <w:bottom w:val="inset" w:sz="12" w:space="0" w:color="006298"/>
              <w:right w:val="nil"/>
              <w:tl2br w:val="nil"/>
              <w:tr2bl w:val="nil"/>
            </w:tcBorders>
            <w:tcMar>
              <w:left w:w="60" w:type="dxa"/>
              <w:right w:w="60" w:type="dxa"/>
            </w:tcMar>
            <w:vAlign w:val="bottom"/>
          </w:tcPr>
          <w:p w14:paraId="25802BCB" w14:textId="77777777" w:rsidR="00870C41" w:rsidRPr="002B77AF" w:rsidRDefault="00D730AC">
            <w:pPr>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29.759</w:t>
            </w:r>
          </w:p>
        </w:tc>
        <w:tc>
          <w:tcPr>
            <w:tcW w:w="45" w:type="dxa"/>
            <w:tcBorders>
              <w:top w:val="inset" w:sz="12" w:space="0" w:color="006298"/>
              <w:left w:val="nil"/>
              <w:bottom w:val="inset" w:sz="12" w:space="0" w:color="006298"/>
              <w:right w:val="nil"/>
              <w:tl2br w:val="nil"/>
              <w:tr2bl w:val="nil"/>
            </w:tcBorders>
            <w:tcMar>
              <w:left w:w="60" w:type="dxa"/>
              <w:right w:w="60" w:type="dxa"/>
            </w:tcMar>
            <w:vAlign w:val="bottom"/>
          </w:tcPr>
          <w:p w14:paraId="411CD53A" w14:textId="77777777" w:rsidR="00870C41" w:rsidRPr="002B77AF" w:rsidRDefault="00870C41">
            <w:pPr>
              <w:spacing w:after="0" w:line="240" w:lineRule="auto"/>
              <w:jc w:val="right"/>
              <w:rPr>
                <w:rFonts w:ascii="Petrobras Sans" w:eastAsia="Petrobras Sans" w:hAnsi="Petrobras Sans" w:cs="Petrobras Sans"/>
                <w:b/>
                <w:color w:val="675C53"/>
                <w:sz w:val="16"/>
                <w:szCs w:val="20"/>
              </w:rPr>
            </w:pPr>
          </w:p>
        </w:tc>
        <w:tc>
          <w:tcPr>
            <w:tcW w:w="1350" w:type="dxa"/>
            <w:tcBorders>
              <w:top w:val="inset" w:sz="12" w:space="0" w:color="006298"/>
              <w:left w:val="nil"/>
              <w:bottom w:val="inset" w:sz="12" w:space="0" w:color="006298"/>
              <w:right w:val="nil"/>
              <w:tl2br w:val="nil"/>
              <w:tr2bl w:val="nil"/>
            </w:tcBorders>
            <w:tcMar>
              <w:left w:w="60" w:type="dxa"/>
              <w:right w:w="60" w:type="dxa"/>
            </w:tcMar>
            <w:vAlign w:val="bottom"/>
          </w:tcPr>
          <w:p w14:paraId="0A2CF1AF" w14:textId="77777777" w:rsidR="00870C41" w:rsidRPr="002B77AF" w:rsidRDefault="00D730AC">
            <w:pPr>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34.536</w:t>
            </w:r>
          </w:p>
        </w:tc>
      </w:tr>
      <w:tr w:rsidR="00870C41" w:rsidRPr="002B77AF" w14:paraId="523F71BF" w14:textId="77777777">
        <w:trPr>
          <w:trHeight w:hRule="exact" w:val="255"/>
        </w:trPr>
        <w:tc>
          <w:tcPr>
            <w:tcW w:w="4140" w:type="dxa"/>
            <w:tcBorders>
              <w:top w:val="inset" w:sz="12" w:space="0" w:color="006298"/>
              <w:left w:val="nil"/>
              <w:bottom w:val="inset" w:sz="12" w:space="0" w:color="006298"/>
              <w:right w:val="nil"/>
              <w:tl2br w:val="nil"/>
              <w:tr2bl w:val="nil"/>
            </w:tcBorders>
            <w:tcMar>
              <w:left w:w="60" w:type="dxa"/>
              <w:right w:w="60" w:type="dxa"/>
            </w:tcMar>
            <w:vAlign w:val="center"/>
          </w:tcPr>
          <w:p w14:paraId="3849A566" w14:textId="77777777" w:rsidR="00870C41" w:rsidRPr="002B77AF" w:rsidRDefault="00D730AC">
            <w:pPr>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Ativo não circulante</w:t>
            </w:r>
          </w:p>
        </w:tc>
        <w:tc>
          <w:tcPr>
            <w:tcW w:w="645" w:type="dxa"/>
            <w:tcBorders>
              <w:top w:val="inset" w:sz="12" w:space="0" w:color="006298"/>
              <w:left w:val="nil"/>
              <w:bottom w:val="inset" w:sz="12" w:space="0" w:color="006298"/>
              <w:right w:val="nil"/>
              <w:tl2br w:val="nil"/>
              <w:tr2bl w:val="nil"/>
            </w:tcBorders>
            <w:tcMar>
              <w:left w:w="60" w:type="dxa"/>
              <w:right w:w="60" w:type="dxa"/>
            </w:tcMar>
            <w:vAlign w:val="center"/>
          </w:tcPr>
          <w:p w14:paraId="7C5AFEE9" w14:textId="77777777" w:rsidR="00870C41" w:rsidRPr="002B77AF" w:rsidRDefault="00870C41">
            <w:pPr>
              <w:spacing w:after="0" w:line="240" w:lineRule="auto"/>
              <w:jc w:val="right"/>
              <w:rPr>
                <w:rFonts w:ascii="Petrobras Sans" w:eastAsia="Petrobras Sans" w:hAnsi="Petrobras Sans" w:cs="Petrobras Sans"/>
                <w:b/>
                <w:color w:val="675C53"/>
                <w:sz w:val="16"/>
                <w:szCs w:val="20"/>
              </w:rPr>
            </w:pPr>
          </w:p>
        </w:tc>
        <w:tc>
          <w:tcPr>
            <w:tcW w:w="1350" w:type="dxa"/>
            <w:tcBorders>
              <w:top w:val="inset" w:sz="12" w:space="0" w:color="006298"/>
              <w:left w:val="nil"/>
              <w:bottom w:val="inset" w:sz="12" w:space="0" w:color="006298"/>
              <w:right w:val="nil"/>
              <w:tl2br w:val="nil"/>
              <w:tr2bl w:val="nil"/>
            </w:tcBorders>
            <w:tcMar>
              <w:left w:w="60" w:type="dxa"/>
              <w:right w:w="60" w:type="dxa"/>
            </w:tcMar>
            <w:vAlign w:val="bottom"/>
          </w:tcPr>
          <w:p w14:paraId="49F22E13" w14:textId="77777777" w:rsidR="00870C41" w:rsidRPr="002B77AF" w:rsidRDefault="00D730AC">
            <w:pPr>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35.068</w:t>
            </w:r>
          </w:p>
        </w:tc>
        <w:tc>
          <w:tcPr>
            <w:tcW w:w="45" w:type="dxa"/>
            <w:tcBorders>
              <w:top w:val="inset" w:sz="12" w:space="0" w:color="006298"/>
              <w:left w:val="nil"/>
              <w:bottom w:val="inset" w:sz="12" w:space="0" w:color="006298"/>
              <w:right w:val="nil"/>
              <w:tl2br w:val="nil"/>
              <w:tr2bl w:val="nil"/>
            </w:tcBorders>
            <w:tcMar>
              <w:left w:w="60" w:type="dxa"/>
              <w:right w:w="60" w:type="dxa"/>
            </w:tcMar>
            <w:vAlign w:val="bottom"/>
          </w:tcPr>
          <w:p w14:paraId="6ADE6B70" w14:textId="77777777" w:rsidR="00870C41" w:rsidRPr="002B77AF" w:rsidRDefault="00870C41">
            <w:pPr>
              <w:spacing w:after="0" w:line="240" w:lineRule="auto"/>
              <w:jc w:val="right"/>
              <w:rPr>
                <w:rFonts w:ascii="Petrobras Sans" w:eastAsia="Petrobras Sans" w:hAnsi="Petrobras Sans" w:cs="Petrobras Sans"/>
                <w:b/>
                <w:color w:val="675C53"/>
                <w:sz w:val="16"/>
                <w:szCs w:val="20"/>
              </w:rPr>
            </w:pPr>
          </w:p>
        </w:tc>
        <w:tc>
          <w:tcPr>
            <w:tcW w:w="1350" w:type="dxa"/>
            <w:tcBorders>
              <w:top w:val="inset" w:sz="12" w:space="0" w:color="006298"/>
              <w:left w:val="nil"/>
              <w:bottom w:val="inset" w:sz="12" w:space="0" w:color="006298"/>
              <w:right w:val="nil"/>
              <w:tl2br w:val="nil"/>
              <w:tr2bl w:val="nil"/>
            </w:tcBorders>
            <w:tcMar>
              <w:left w:w="60" w:type="dxa"/>
              <w:right w:w="60" w:type="dxa"/>
            </w:tcMar>
            <w:vAlign w:val="bottom"/>
          </w:tcPr>
          <w:p w14:paraId="71CC8E09" w14:textId="77777777" w:rsidR="00870C41" w:rsidRPr="002B77AF" w:rsidRDefault="00D730AC">
            <w:pPr>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64.915</w:t>
            </w:r>
          </w:p>
        </w:tc>
        <w:tc>
          <w:tcPr>
            <w:tcW w:w="300" w:type="dxa"/>
            <w:tcBorders>
              <w:top w:val="single" w:sz="4" w:space="0" w:color="F2F2F2"/>
              <w:left w:val="nil"/>
              <w:bottom w:val="single" w:sz="4" w:space="0" w:color="F2F2F2"/>
              <w:right w:val="nil"/>
              <w:tl2br w:val="nil"/>
              <w:tr2bl w:val="nil"/>
            </w:tcBorders>
            <w:tcMar>
              <w:left w:w="60" w:type="dxa"/>
              <w:right w:w="60" w:type="dxa"/>
            </w:tcMar>
            <w:vAlign w:val="bottom"/>
          </w:tcPr>
          <w:p w14:paraId="4F71F444"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4185" w:type="dxa"/>
            <w:tcBorders>
              <w:top w:val="inset" w:sz="12" w:space="0" w:color="006298"/>
              <w:left w:val="nil"/>
              <w:bottom w:val="inset" w:sz="12" w:space="0" w:color="006298"/>
              <w:right w:val="nil"/>
              <w:tl2br w:val="nil"/>
              <w:tr2bl w:val="nil"/>
            </w:tcBorders>
            <w:tcMar>
              <w:left w:w="60" w:type="dxa"/>
              <w:right w:w="60" w:type="dxa"/>
            </w:tcMar>
            <w:vAlign w:val="center"/>
          </w:tcPr>
          <w:p w14:paraId="61B4BE6D" w14:textId="77777777" w:rsidR="00870C41" w:rsidRPr="002B77AF" w:rsidRDefault="00D730AC">
            <w:pPr>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Passivo circulante e não circulante</w:t>
            </w:r>
          </w:p>
        </w:tc>
        <w:tc>
          <w:tcPr>
            <w:tcW w:w="645" w:type="dxa"/>
            <w:tcBorders>
              <w:top w:val="inset" w:sz="12" w:space="0" w:color="006298"/>
              <w:left w:val="nil"/>
              <w:bottom w:val="inset" w:sz="12" w:space="0" w:color="006298"/>
              <w:right w:val="nil"/>
              <w:tl2br w:val="nil"/>
              <w:tr2bl w:val="nil"/>
            </w:tcBorders>
            <w:tcMar>
              <w:left w:w="60" w:type="dxa"/>
              <w:right w:w="60" w:type="dxa"/>
            </w:tcMar>
            <w:vAlign w:val="center"/>
          </w:tcPr>
          <w:p w14:paraId="6DFA40C0" w14:textId="77777777" w:rsidR="00870C41" w:rsidRPr="002B77AF" w:rsidRDefault="00870C41">
            <w:pPr>
              <w:spacing w:after="0" w:line="240" w:lineRule="auto"/>
              <w:jc w:val="right"/>
              <w:rPr>
                <w:rFonts w:ascii="Petrobras Sans" w:eastAsia="Petrobras Sans" w:hAnsi="Petrobras Sans" w:cs="Petrobras Sans"/>
                <w:b/>
                <w:color w:val="675C53"/>
                <w:sz w:val="16"/>
                <w:szCs w:val="20"/>
              </w:rPr>
            </w:pPr>
          </w:p>
        </w:tc>
        <w:tc>
          <w:tcPr>
            <w:tcW w:w="1350" w:type="dxa"/>
            <w:tcBorders>
              <w:top w:val="inset" w:sz="12" w:space="0" w:color="006298"/>
              <w:left w:val="nil"/>
              <w:bottom w:val="inset" w:sz="12" w:space="0" w:color="006298"/>
              <w:right w:val="nil"/>
              <w:tl2br w:val="nil"/>
              <w:tr2bl w:val="nil"/>
            </w:tcBorders>
            <w:tcMar>
              <w:left w:w="60" w:type="dxa"/>
              <w:right w:w="60" w:type="dxa"/>
            </w:tcMar>
            <w:vAlign w:val="bottom"/>
          </w:tcPr>
          <w:p w14:paraId="3492E7D5" w14:textId="77777777" w:rsidR="00870C41" w:rsidRPr="002B77AF" w:rsidRDefault="00D730AC">
            <w:pPr>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49.655</w:t>
            </w:r>
          </w:p>
        </w:tc>
        <w:tc>
          <w:tcPr>
            <w:tcW w:w="45" w:type="dxa"/>
            <w:tcBorders>
              <w:top w:val="inset" w:sz="12" w:space="0" w:color="006298"/>
              <w:left w:val="nil"/>
              <w:bottom w:val="inset" w:sz="12" w:space="0" w:color="006298"/>
              <w:right w:val="nil"/>
              <w:tl2br w:val="nil"/>
              <w:tr2bl w:val="nil"/>
            </w:tcBorders>
            <w:tcMar>
              <w:left w:w="60" w:type="dxa"/>
              <w:right w:w="60" w:type="dxa"/>
            </w:tcMar>
            <w:vAlign w:val="bottom"/>
          </w:tcPr>
          <w:p w14:paraId="02D4A761" w14:textId="77777777" w:rsidR="00870C41" w:rsidRPr="002B77AF" w:rsidRDefault="00870C41">
            <w:pPr>
              <w:spacing w:after="0" w:line="240" w:lineRule="auto"/>
              <w:jc w:val="right"/>
              <w:rPr>
                <w:rFonts w:ascii="Petrobras Sans" w:eastAsia="Petrobras Sans" w:hAnsi="Petrobras Sans" w:cs="Petrobras Sans"/>
                <w:b/>
                <w:color w:val="675C53"/>
                <w:sz w:val="16"/>
                <w:szCs w:val="20"/>
              </w:rPr>
            </w:pPr>
          </w:p>
        </w:tc>
        <w:tc>
          <w:tcPr>
            <w:tcW w:w="1350" w:type="dxa"/>
            <w:tcBorders>
              <w:top w:val="inset" w:sz="12" w:space="0" w:color="006298"/>
              <w:left w:val="nil"/>
              <w:bottom w:val="inset" w:sz="12" w:space="0" w:color="006298"/>
              <w:right w:val="nil"/>
              <w:tl2br w:val="nil"/>
              <w:tr2bl w:val="nil"/>
            </w:tcBorders>
            <w:tcMar>
              <w:left w:w="60" w:type="dxa"/>
              <w:right w:w="60" w:type="dxa"/>
            </w:tcMar>
            <w:vAlign w:val="bottom"/>
          </w:tcPr>
          <w:p w14:paraId="3325F547" w14:textId="77777777" w:rsidR="00870C41" w:rsidRPr="002B77AF" w:rsidRDefault="00D730AC">
            <w:pPr>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45.927</w:t>
            </w:r>
          </w:p>
        </w:tc>
      </w:tr>
      <w:tr w:rsidR="00870C41" w:rsidRPr="002B77AF" w14:paraId="1CC7E937" w14:textId="77777777">
        <w:trPr>
          <w:trHeight w:hRule="exact" w:val="255"/>
        </w:trPr>
        <w:tc>
          <w:tcPr>
            <w:tcW w:w="4140" w:type="dxa"/>
            <w:tcBorders>
              <w:top w:val="single" w:sz="4" w:space="0" w:color="F2F2F2"/>
              <w:left w:val="nil"/>
              <w:bottom w:val="single" w:sz="4" w:space="0" w:color="F2F2F2"/>
              <w:right w:val="nil"/>
              <w:tl2br w:val="nil"/>
              <w:tr2bl w:val="nil"/>
            </w:tcBorders>
            <w:tcMar>
              <w:left w:w="60" w:type="dxa"/>
              <w:right w:w="60" w:type="dxa"/>
            </w:tcMar>
            <w:vAlign w:val="bottom"/>
          </w:tcPr>
          <w:p w14:paraId="66FB8BC5"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645" w:type="dxa"/>
            <w:tcBorders>
              <w:top w:val="single" w:sz="4" w:space="0" w:color="F2F2F2"/>
              <w:left w:val="nil"/>
              <w:bottom w:val="single" w:sz="4" w:space="0" w:color="F2F2F2"/>
              <w:right w:val="nil"/>
              <w:tl2br w:val="nil"/>
              <w:tr2bl w:val="nil"/>
            </w:tcBorders>
            <w:tcMar>
              <w:left w:w="60" w:type="dxa"/>
              <w:right w:w="60" w:type="dxa"/>
            </w:tcMar>
            <w:vAlign w:val="bottom"/>
          </w:tcPr>
          <w:p w14:paraId="5B2DE72C"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0B0A5E53"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27D159BD"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256C7B5B"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300" w:type="dxa"/>
            <w:tcBorders>
              <w:top w:val="single" w:sz="4" w:space="0" w:color="F2F2F2"/>
              <w:left w:val="nil"/>
              <w:bottom w:val="single" w:sz="4" w:space="0" w:color="F2F2F2"/>
              <w:right w:val="nil"/>
              <w:tl2br w:val="nil"/>
              <w:tr2bl w:val="nil"/>
            </w:tcBorders>
            <w:tcMar>
              <w:left w:w="60" w:type="dxa"/>
              <w:right w:w="60" w:type="dxa"/>
            </w:tcMar>
            <w:vAlign w:val="bottom"/>
          </w:tcPr>
          <w:p w14:paraId="4DC527C7"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4185" w:type="dxa"/>
            <w:tcBorders>
              <w:top w:val="single" w:sz="4" w:space="0" w:color="F2F2F2"/>
              <w:left w:val="nil"/>
              <w:bottom w:val="single" w:sz="4" w:space="0" w:color="F2F2F2"/>
              <w:right w:val="nil"/>
              <w:tl2br w:val="nil"/>
              <w:tr2bl w:val="nil"/>
            </w:tcBorders>
            <w:tcMar>
              <w:left w:w="60" w:type="dxa"/>
              <w:right w:w="60" w:type="dxa"/>
            </w:tcMar>
            <w:vAlign w:val="bottom"/>
          </w:tcPr>
          <w:p w14:paraId="1F93CF57"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645" w:type="dxa"/>
            <w:tcBorders>
              <w:top w:val="single" w:sz="4" w:space="0" w:color="F2F2F2"/>
              <w:left w:val="nil"/>
              <w:bottom w:val="single" w:sz="4" w:space="0" w:color="F2F2F2"/>
              <w:right w:val="nil"/>
              <w:tl2br w:val="nil"/>
              <w:tr2bl w:val="nil"/>
            </w:tcBorders>
            <w:tcMar>
              <w:left w:w="60" w:type="dxa"/>
              <w:right w:w="60" w:type="dxa"/>
            </w:tcMar>
            <w:vAlign w:val="bottom"/>
          </w:tcPr>
          <w:p w14:paraId="0486127A"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267F8BF1"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06286A2E"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577E2114" w14:textId="77777777" w:rsidR="00870C41" w:rsidRPr="002B77AF" w:rsidRDefault="00870C41">
            <w:pPr>
              <w:spacing w:after="0" w:line="240" w:lineRule="auto"/>
              <w:jc w:val="right"/>
              <w:rPr>
                <w:rFonts w:ascii="Petrobras Sans" w:eastAsia="Petrobras Sans" w:hAnsi="Petrobras Sans" w:cs="Petrobras Sans"/>
                <w:color w:val="675C53"/>
                <w:sz w:val="16"/>
                <w:szCs w:val="20"/>
                <w:lang w:bidi="pt-BR"/>
              </w:rPr>
            </w:pPr>
          </w:p>
        </w:tc>
      </w:tr>
      <w:tr w:rsidR="00870C41" w:rsidRPr="002B77AF" w14:paraId="6331588C" w14:textId="77777777">
        <w:trPr>
          <w:trHeight w:hRule="exact" w:val="255"/>
        </w:trPr>
        <w:tc>
          <w:tcPr>
            <w:tcW w:w="4140" w:type="dxa"/>
            <w:tcBorders>
              <w:top w:val="single" w:sz="4" w:space="0" w:color="F2F2F2"/>
              <w:left w:val="nil"/>
              <w:bottom w:val="single" w:sz="4" w:space="0" w:color="F2F2F2"/>
              <w:right w:val="nil"/>
              <w:tl2br w:val="nil"/>
              <w:tr2bl w:val="nil"/>
            </w:tcBorders>
            <w:tcMar>
              <w:left w:w="60" w:type="dxa"/>
              <w:right w:w="60" w:type="dxa"/>
            </w:tcMar>
            <w:vAlign w:val="bottom"/>
          </w:tcPr>
          <w:p w14:paraId="3C4A9A81" w14:textId="77777777" w:rsidR="00870C41" w:rsidRPr="002B77AF" w:rsidRDefault="00870C41">
            <w:pPr>
              <w:spacing w:after="0" w:line="240" w:lineRule="auto"/>
              <w:rPr>
                <w:rFonts w:ascii="Calibri" w:eastAsia="Calibri" w:hAnsi="Calibri" w:cs="Calibri"/>
                <w:color w:val="000000"/>
                <w:sz w:val="18"/>
                <w:szCs w:val="20"/>
              </w:rPr>
            </w:pPr>
          </w:p>
        </w:tc>
        <w:tc>
          <w:tcPr>
            <w:tcW w:w="645" w:type="dxa"/>
            <w:tcBorders>
              <w:top w:val="single" w:sz="4" w:space="0" w:color="F2F2F2"/>
              <w:left w:val="nil"/>
              <w:bottom w:val="single" w:sz="4" w:space="0" w:color="F2F2F2"/>
              <w:right w:val="nil"/>
              <w:tl2br w:val="nil"/>
              <w:tr2bl w:val="nil"/>
            </w:tcBorders>
            <w:tcMar>
              <w:left w:w="60" w:type="dxa"/>
              <w:right w:w="60" w:type="dxa"/>
            </w:tcMar>
            <w:vAlign w:val="bottom"/>
          </w:tcPr>
          <w:p w14:paraId="15161132" w14:textId="77777777" w:rsidR="00870C41" w:rsidRPr="002B77AF" w:rsidRDefault="00870C41">
            <w:pPr>
              <w:spacing w:after="0" w:line="240" w:lineRule="auto"/>
              <w:rPr>
                <w:rFonts w:ascii="Calibri" w:eastAsia="Calibri" w:hAnsi="Calibri" w:cs="Calibri"/>
                <w:color w:val="000000"/>
                <w:sz w:val="18"/>
                <w:szCs w:val="20"/>
              </w:rPr>
            </w:pP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0A9E65D6" w14:textId="77777777" w:rsidR="00870C41" w:rsidRPr="002B77AF" w:rsidRDefault="00870C41">
            <w:pPr>
              <w:spacing w:after="0" w:line="240" w:lineRule="auto"/>
              <w:rPr>
                <w:rFonts w:ascii="Calibri" w:eastAsia="Calibri" w:hAnsi="Calibri" w:cs="Calibri"/>
                <w:color w:val="000000"/>
                <w:sz w:val="18"/>
                <w:szCs w:val="20"/>
              </w:rPr>
            </w:pP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79B57ED5" w14:textId="77777777" w:rsidR="00870C41" w:rsidRPr="002B77AF" w:rsidRDefault="00870C41">
            <w:pPr>
              <w:spacing w:after="0" w:line="240" w:lineRule="auto"/>
              <w:rPr>
                <w:rFonts w:ascii="Calibri" w:eastAsia="Calibri" w:hAnsi="Calibri" w:cs="Calibri"/>
                <w:color w:val="000000"/>
                <w:sz w:val="18"/>
                <w:szCs w:val="20"/>
              </w:rPr>
            </w:pP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42CFA525" w14:textId="77777777" w:rsidR="00870C41" w:rsidRPr="002B77AF" w:rsidRDefault="00870C41">
            <w:pPr>
              <w:spacing w:after="0" w:line="240" w:lineRule="auto"/>
              <w:rPr>
                <w:rFonts w:ascii="Calibri" w:eastAsia="Calibri" w:hAnsi="Calibri" w:cs="Calibri"/>
                <w:color w:val="000000"/>
                <w:sz w:val="18"/>
                <w:szCs w:val="20"/>
              </w:rPr>
            </w:pPr>
          </w:p>
        </w:tc>
        <w:tc>
          <w:tcPr>
            <w:tcW w:w="300" w:type="dxa"/>
            <w:tcBorders>
              <w:top w:val="single" w:sz="4" w:space="0" w:color="F2F2F2"/>
              <w:left w:val="nil"/>
              <w:bottom w:val="single" w:sz="4" w:space="0" w:color="F2F2F2"/>
              <w:right w:val="nil"/>
              <w:tl2br w:val="nil"/>
              <w:tr2bl w:val="nil"/>
            </w:tcBorders>
            <w:tcMar>
              <w:left w:w="60" w:type="dxa"/>
              <w:right w:w="60" w:type="dxa"/>
            </w:tcMar>
            <w:vAlign w:val="bottom"/>
          </w:tcPr>
          <w:p w14:paraId="32FF4858"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4185" w:type="dxa"/>
            <w:tcBorders>
              <w:top w:val="single" w:sz="4" w:space="0" w:color="F2F2F2"/>
              <w:left w:val="nil"/>
              <w:bottom w:val="single" w:sz="4" w:space="0" w:color="F2F2F2"/>
              <w:right w:val="nil"/>
              <w:tl2br w:val="nil"/>
              <w:tr2bl w:val="nil"/>
            </w:tcBorders>
            <w:tcMar>
              <w:left w:w="60" w:type="dxa"/>
              <w:right w:w="60" w:type="dxa"/>
            </w:tcMar>
            <w:vAlign w:val="bottom"/>
          </w:tcPr>
          <w:p w14:paraId="068731E3"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Capital social realizado</w:t>
            </w:r>
          </w:p>
        </w:tc>
        <w:tc>
          <w:tcPr>
            <w:tcW w:w="645" w:type="dxa"/>
            <w:tcBorders>
              <w:top w:val="single" w:sz="4" w:space="0" w:color="F2F2F2"/>
              <w:left w:val="nil"/>
              <w:bottom w:val="single" w:sz="4" w:space="0" w:color="F2F2F2"/>
              <w:right w:val="nil"/>
              <w:tl2br w:val="nil"/>
              <w:tr2bl w:val="nil"/>
            </w:tcBorders>
            <w:tcMar>
              <w:left w:w="60" w:type="dxa"/>
              <w:right w:w="60" w:type="dxa"/>
            </w:tcMar>
            <w:vAlign w:val="bottom"/>
          </w:tcPr>
          <w:p w14:paraId="0B9183BF"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12.1</w:t>
            </w: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6877E54A"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275.013</w:t>
            </w: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5AA43CD8"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69BF1910"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275.013</w:t>
            </w:r>
          </w:p>
        </w:tc>
      </w:tr>
      <w:tr w:rsidR="00870C41" w:rsidRPr="002B77AF" w14:paraId="7008DB86" w14:textId="77777777">
        <w:trPr>
          <w:trHeight w:hRule="exact" w:val="255"/>
        </w:trPr>
        <w:tc>
          <w:tcPr>
            <w:tcW w:w="4140" w:type="dxa"/>
            <w:tcBorders>
              <w:top w:val="single" w:sz="4" w:space="0" w:color="F2F2F2"/>
              <w:left w:val="nil"/>
              <w:bottom w:val="single" w:sz="4" w:space="0" w:color="F2F2F2"/>
              <w:right w:val="nil"/>
              <w:tl2br w:val="nil"/>
              <w:tr2bl w:val="nil"/>
            </w:tcBorders>
            <w:tcMar>
              <w:left w:w="60" w:type="dxa"/>
              <w:right w:w="60" w:type="dxa"/>
            </w:tcMar>
            <w:vAlign w:val="bottom"/>
          </w:tcPr>
          <w:p w14:paraId="771ED59D"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645" w:type="dxa"/>
            <w:tcBorders>
              <w:top w:val="single" w:sz="4" w:space="0" w:color="F2F2F2"/>
              <w:left w:val="nil"/>
              <w:bottom w:val="single" w:sz="4" w:space="0" w:color="F2F2F2"/>
              <w:right w:val="nil"/>
              <w:tl2br w:val="nil"/>
              <w:tr2bl w:val="nil"/>
            </w:tcBorders>
            <w:tcMar>
              <w:left w:w="60" w:type="dxa"/>
              <w:right w:w="60" w:type="dxa"/>
            </w:tcMar>
            <w:vAlign w:val="bottom"/>
          </w:tcPr>
          <w:p w14:paraId="74F5D14E"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156BA57C"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5DB83B2B"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7FC2D881"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300" w:type="dxa"/>
            <w:tcBorders>
              <w:top w:val="single" w:sz="4" w:space="0" w:color="F2F2F2"/>
              <w:left w:val="nil"/>
              <w:bottom w:val="single" w:sz="4" w:space="0" w:color="F2F2F2"/>
              <w:right w:val="nil"/>
              <w:tl2br w:val="nil"/>
              <w:tr2bl w:val="nil"/>
            </w:tcBorders>
            <w:tcMar>
              <w:left w:w="60" w:type="dxa"/>
              <w:right w:w="60" w:type="dxa"/>
            </w:tcMar>
            <w:vAlign w:val="bottom"/>
          </w:tcPr>
          <w:p w14:paraId="70F8BEAD"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4185" w:type="dxa"/>
            <w:tcBorders>
              <w:top w:val="single" w:sz="4" w:space="0" w:color="F2F2F2"/>
              <w:left w:val="nil"/>
              <w:bottom w:val="single" w:sz="4" w:space="0" w:color="F2F2F2"/>
              <w:right w:val="nil"/>
              <w:tl2br w:val="nil"/>
              <w:tr2bl w:val="nil"/>
            </w:tcBorders>
            <w:tcMar>
              <w:left w:w="60" w:type="dxa"/>
              <w:right w:w="60" w:type="dxa"/>
            </w:tcMar>
            <w:vAlign w:val="bottom"/>
          </w:tcPr>
          <w:p w14:paraId="11B7EFC2"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Reservas de lucros</w:t>
            </w:r>
          </w:p>
        </w:tc>
        <w:tc>
          <w:tcPr>
            <w:tcW w:w="645" w:type="dxa"/>
            <w:tcBorders>
              <w:top w:val="single" w:sz="4" w:space="0" w:color="F2F2F2"/>
              <w:left w:val="nil"/>
              <w:bottom w:val="single" w:sz="4" w:space="0" w:color="F2F2F2"/>
              <w:right w:val="nil"/>
              <w:tl2br w:val="nil"/>
              <w:tr2bl w:val="nil"/>
            </w:tcBorders>
            <w:tcMar>
              <w:left w:w="60" w:type="dxa"/>
              <w:right w:w="60" w:type="dxa"/>
            </w:tcMar>
            <w:vAlign w:val="bottom"/>
          </w:tcPr>
          <w:p w14:paraId="58759129"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12.3.1</w:t>
            </w: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314EA7C3"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25.382</w:t>
            </w: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3186C3D3"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1A134348"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20.461</w:t>
            </w:r>
          </w:p>
        </w:tc>
      </w:tr>
      <w:tr w:rsidR="00870C41" w:rsidRPr="002B77AF" w14:paraId="618CB5C5" w14:textId="77777777">
        <w:trPr>
          <w:trHeight w:hRule="exact" w:val="255"/>
        </w:trPr>
        <w:tc>
          <w:tcPr>
            <w:tcW w:w="4140" w:type="dxa"/>
            <w:tcBorders>
              <w:top w:val="single" w:sz="4" w:space="0" w:color="F2F2F2"/>
              <w:left w:val="nil"/>
              <w:bottom w:val="single" w:sz="4" w:space="0" w:color="F2F2F2"/>
              <w:right w:val="nil"/>
              <w:tl2br w:val="nil"/>
              <w:tr2bl w:val="nil"/>
            </w:tcBorders>
            <w:tcMar>
              <w:left w:w="60" w:type="dxa"/>
              <w:right w:w="60" w:type="dxa"/>
            </w:tcMar>
            <w:vAlign w:val="bottom"/>
          </w:tcPr>
          <w:p w14:paraId="1EDA90A1"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645" w:type="dxa"/>
            <w:tcBorders>
              <w:top w:val="single" w:sz="4" w:space="0" w:color="F2F2F2"/>
              <w:left w:val="nil"/>
              <w:bottom w:val="single" w:sz="4" w:space="0" w:color="F2F2F2"/>
              <w:right w:val="nil"/>
              <w:tl2br w:val="nil"/>
              <w:tr2bl w:val="nil"/>
            </w:tcBorders>
            <w:tcMar>
              <w:left w:w="60" w:type="dxa"/>
              <w:right w:w="60" w:type="dxa"/>
            </w:tcMar>
            <w:vAlign w:val="bottom"/>
          </w:tcPr>
          <w:p w14:paraId="41EB2829"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75708528"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78B14EAE"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452472DB"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300" w:type="dxa"/>
            <w:tcBorders>
              <w:top w:val="single" w:sz="4" w:space="0" w:color="F2F2F2"/>
              <w:left w:val="nil"/>
              <w:bottom w:val="single" w:sz="4" w:space="0" w:color="F2F2F2"/>
              <w:right w:val="nil"/>
              <w:tl2br w:val="nil"/>
              <w:tr2bl w:val="nil"/>
            </w:tcBorders>
            <w:tcMar>
              <w:left w:w="60" w:type="dxa"/>
              <w:right w:w="60" w:type="dxa"/>
            </w:tcMar>
            <w:vAlign w:val="bottom"/>
          </w:tcPr>
          <w:p w14:paraId="225708F6"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4185" w:type="dxa"/>
            <w:tcBorders>
              <w:top w:val="single" w:sz="4" w:space="0" w:color="F2F2F2"/>
              <w:left w:val="nil"/>
              <w:bottom w:val="inset" w:sz="12" w:space="0" w:color="006298"/>
              <w:right w:val="nil"/>
              <w:tl2br w:val="nil"/>
              <w:tr2bl w:val="nil"/>
            </w:tcBorders>
            <w:tcMar>
              <w:left w:w="60" w:type="dxa"/>
              <w:right w:w="60" w:type="dxa"/>
            </w:tcMar>
            <w:vAlign w:val="bottom"/>
          </w:tcPr>
          <w:p w14:paraId="7FFF9131"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Outros resultados abrangentes</w:t>
            </w:r>
          </w:p>
        </w:tc>
        <w:tc>
          <w:tcPr>
            <w:tcW w:w="645" w:type="dxa"/>
            <w:tcBorders>
              <w:top w:val="single" w:sz="4" w:space="0" w:color="F2F2F2"/>
              <w:left w:val="nil"/>
              <w:bottom w:val="inset" w:sz="12" w:space="0" w:color="006298"/>
              <w:right w:val="nil"/>
              <w:tl2br w:val="nil"/>
              <w:tr2bl w:val="nil"/>
            </w:tcBorders>
            <w:tcMar>
              <w:left w:w="60" w:type="dxa"/>
              <w:right w:w="60" w:type="dxa"/>
            </w:tcMar>
            <w:vAlign w:val="bottom"/>
          </w:tcPr>
          <w:p w14:paraId="0A71FE1D"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12.2</w:t>
            </w:r>
          </w:p>
        </w:tc>
        <w:tc>
          <w:tcPr>
            <w:tcW w:w="1350" w:type="dxa"/>
            <w:tcBorders>
              <w:top w:val="single" w:sz="4" w:space="0" w:color="F2F2F2"/>
              <w:left w:val="nil"/>
              <w:bottom w:val="inset" w:sz="12" w:space="0" w:color="006298"/>
              <w:right w:val="nil"/>
              <w:tl2br w:val="nil"/>
              <w:tr2bl w:val="nil"/>
            </w:tcBorders>
            <w:tcMar>
              <w:left w:w="60" w:type="dxa"/>
              <w:right w:w="60" w:type="dxa"/>
            </w:tcMar>
            <w:vAlign w:val="bottom"/>
          </w:tcPr>
          <w:p w14:paraId="522E5502"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4.542</w:t>
            </w:r>
          </w:p>
        </w:tc>
        <w:tc>
          <w:tcPr>
            <w:tcW w:w="45" w:type="dxa"/>
            <w:tcBorders>
              <w:top w:val="single" w:sz="4" w:space="0" w:color="F2F2F2"/>
              <w:left w:val="nil"/>
              <w:bottom w:val="inset" w:sz="12" w:space="0" w:color="006298"/>
              <w:right w:val="nil"/>
              <w:tl2br w:val="nil"/>
              <w:tr2bl w:val="nil"/>
            </w:tcBorders>
            <w:tcMar>
              <w:left w:w="60" w:type="dxa"/>
              <w:right w:w="60" w:type="dxa"/>
            </w:tcMar>
            <w:vAlign w:val="bottom"/>
          </w:tcPr>
          <w:p w14:paraId="56800996"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inset" w:sz="12" w:space="0" w:color="006298"/>
              <w:right w:val="nil"/>
              <w:tl2br w:val="nil"/>
              <w:tr2bl w:val="nil"/>
            </w:tcBorders>
            <w:tcMar>
              <w:left w:w="60" w:type="dxa"/>
              <w:right w:w="60" w:type="dxa"/>
            </w:tcMar>
            <w:vAlign w:val="bottom"/>
          </w:tcPr>
          <w:p w14:paraId="08FCB3DC"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4.705</w:t>
            </w:r>
          </w:p>
        </w:tc>
      </w:tr>
      <w:tr w:rsidR="00870C41" w:rsidRPr="002B77AF" w14:paraId="5C16F8FC" w14:textId="77777777">
        <w:trPr>
          <w:trHeight w:hRule="exact" w:val="255"/>
        </w:trPr>
        <w:tc>
          <w:tcPr>
            <w:tcW w:w="4140" w:type="dxa"/>
            <w:tcBorders>
              <w:top w:val="single" w:sz="4" w:space="0" w:color="F2F2F2"/>
              <w:left w:val="nil"/>
              <w:bottom w:val="single" w:sz="4" w:space="0" w:color="F2F2F2"/>
              <w:right w:val="nil"/>
              <w:tl2br w:val="nil"/>
              <w:tr2bl w:val="nil"/>
            </w:tcBorders>
            <w:tcMar>
              <w:left w:w="60" w:type="dxa"/>
              <w:right w:w="60" w:type="dxa"/>
            </w:tcMar>
            <w:vAlign w:val="bottom"/>
          </w:tcPr>
          <w:p w14:paraId="6E261EE8"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645" w:type="dxa"/>
            <w:tcBorders>
              <w:top w:val="single" w:sz="4" w:space="0" w:color="F2F2F2"/>
              <w:left w:val="nil"/>
              <w:bottom w:val="single" w:sz="4" w:space="0" w:color="F2F2F2"/>
              <w:right w:val="nil"/>
              <w:tl2br w:val="nil"/>
              <w:tr2bl w:val="nil"/>
            </w:tcBorders>
            <w:tcMar>
              <w:left w:w="60" w:type="dxa"/>
              <w:right w:w="60" w:type="dxa"/>
            </w:tcMar>
            <w:vAlign w:val="bottom"/>
          </w:tcPr>
          <w:p w14:paraId="477C8A0A"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0FC880DF"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1A049952"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3D7A9C02"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300" w:type="dxa"/>
            <w:tcBorders>
              <w:top w:val="single" w:sz="4" w:space="0" w:color="F2F2F2"/>
              <w:left w:val="nil"/>
              <w:bottom w:val="single" w:sz="4" w:space="0" w:color="F2F2F2"/>
              <w:right w:val="nil"/>
              <w:tl2br w:val="nil"/>
              <w:tr2bl w:val="nil"/>
            </w:tcBorders>
            <w:tcMar>
              <w:left w:w="60" w:type="dxa"/>
              <w:right w:w="60" w:type="dxa"/>
            </w:tcMar>
            <w:vAlign w:val="bottom"/>
          </w:tcPr>
          <w:p w14:paraId="23BFBB91"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4185" w:type="dxa"/>
            <w:tcBorders>
              <w:top w:val="inset" w:sz="12" w:space="0" w:color="006298"/>
              <w:left w:val="nil"/>
              <w:bottom w:val="inset" w:sz="12" w:space="0" w:color="006298"/>
              <w:right w:val="nil"/>
              <w:tl2br w:val="nil"/>
              <w:tr2bl w:val="nil"/>
            </w:tcBorders>
            <w:tcMar>
              <w:left w:w="60" w:type="dxa"/>
              <w:right w:w="60" w:type="dxa"/>
            </w:tcMar>
            <w:vAlign w:val="center"/>
          </w:tcPr>
          <w:p w14:paraId="0D8B5E0E" w14:textId="77777777" w:rsidR="00870C41" w:rsidRPr="002B77AF" w:rsidRDefault="00D730AC">
            <w:pPr>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Patrimônio líquido</w:t>
            </w:r>
          </w:p>
        </w:tc>
        <w:tc>
          <w:tcPr>
            <w:tcW w:w="645" w:type="dxa"/>
            <w:tcBorders>
              <w:top w:val="inset" w:sz="12" w:space="0" w:color="006298"/>
              <w:left w:val="nil"/>
              <w:bottom w:val="inset" w:sz="12" w:space="0" w:color="006298"/>
              <w:right w:val="nil"/>
              <w:tl2br w:val="nil"/>
              <w:tr2bl w:val="nil"/>
            </w:tcBorders>
            <w:tcMar>
              <w:left w:w="60" w:type="dxa"/>
              <w:right w:w="60" w:type="dxa"/>
            </w:tcMar>
            <w:vAlign w:val="center"/>
          </w:tcPr>
          <w:p w14:paraId="36A3F14A" w14:textId="77777777" w:rsidR="00870C41" w:rsidRPr="002B77AF" w:rsidRDefault="00870C41">
            <w:pPr>
              <w:spacing w:after="0" w:line="240" w:lineRule="auto"/>
              <w:jc w:val="right"/>
              <w:rPr>
                <w:rFonts w:ascii="Petrobras Sans" w:eastAsia="Petrobras Sans" w:hAnsi="Petrobras Sans" w:cs="Petrobras Sans"/>
                <w:b/>
                <w:color w:val="675C53"/>
                <w:sz w:val="16"/>
                <w:szCs w:val="20"/>
              </w:rPr>
            </w:pPr>
          </w:p>
        </w:tc>
        <w:tc>
          <w:tcPr>
            <w:tcW w:w="1350" w:type="dxa"/>
            <w:tcBorders>
              <w:top w:val="inset" w:sz="12" w:space="0" w:color="006298"/>
              <w:left w:val="nil"/>
              <w:bottom w:val="inset" w:sz="12" w:space="0" w:color="006298"/>
              <w:right w:val="nil"/>
              <w:tl2br w:val="nil"/>
              <w:tr2bl w:val="nil"/>
            </w:tcBorders>
            <w:tcMar>
              <w:left w:w="60" w:type="dxa"/>
              <w:right w:w="60" w:type="dxa"/>
            </w:tcMar>
            <w:vAlign w:val="bottom"/>
          </w:tcPr>
          <w:p w14:paraId="4A6C722F" w14:textId="77777777" w:rsidR="00870C41" w:rsidRPr="002B77AF" w:rsidRDefault="00D730AC">
            <w:pPr>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304.937</w:t>
            </w:r>
          </w:p>
        </w:tc>
        <w:tc>
          <w:tcPr>
            <w:tcW w:w="45" w:type="dxa"/>
            <w:tcBorders>
              <w:top w:val="inset" w:sz="12" w:space="0" w:color="006298"/>
              <w:left w:val="nil"/>
              <w:bottom w:val="inset" w:sz="12" w:space="0" w:color="006298"/>
              <w:right w:val="nil"/>
              <w:tl2br w:val="nil"/>
              <w:tr2bl w:val="nil"/>
            </w:tcBorders>
            <w:tcMar>
              <w:left w:w="60" w:type="dxa"/>
              <w:right w:w="60" w:type="dxa"/>
            </w:tcMar>
            <w:vAlign w:val="bottom"/>
          </w:tcPr>
          <w:p w14:paraId="3D6547CC" w14:textId="77777777" w:rsidR="00870C41" w:rsidRPr="002B77AF" w:rsidRDefault="00870C41">
            <w:pPr>
              <w:spacing w:after="0" w:line="240" w:lineRule="auto"/>
              <w:jc w:val="right"/>
              <w:rPr>
                <w:rFonts w:ascii="Petrobras Sans" w:eastAsia="Petrobras Sans" w:hAnsi="Petrobras Sans" w:cs="Petrobras Sans"/>
                <w:b/>
                <w:color w:val="675C53"/>
                <w:sz w:val="16"/>
                <w:szCs w:val="20"/>
              </w:rPr>
            </w:pPr>
          </w:p>
        </w:tc>
        <w:tc>
          <w:tcPr>
            <w:tcW w:w="1350" w:type="dxa"/>
            <w:tcBorders>
              <w:top w:val="inset" w:sz="12" w:space="0" w:color="006298"/>
              <w:left w:val="nil"/>
              <w:bottom w:val="inset" w:sz="12" w:space="0" w:color="006298"/>
              <w:right w:val="nil"/>
              <w:tl2br w:val="nil"/>
              <w:tr2bl w:val="nil"/>
            </w:tcBorders>
            <w:tcMar>
              <w:left w:w="60" w:type="dxa"/>
              <w:right w:w="60" w:type="dxa"/>
            </w:tcMar>
            <w:vAlign w:val="bottom"/>
          </w:tcPr>
          <w:p w14:paraId="718024F7" w14:textId="77777777" w:rsidR="00870C41" w:rsidRPr="002B77AF" w:rsidRDefault="00D730AC">
            <w:pPr>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300.179</w:t>
            </w:r>
          </w:p>
        </w:tc>
      </w:tr>
      <w:tr w:rsidR="00870C41" w:rsidRPr="002B77AF" w14:paraId="62480023" w14:textId="77777777">
        <w:trPr>
          <w:trHeight w:hRule="exact" w:val="255"/>
        </w:trPr>
        <w:tc>
          <w:tcPr>
            <w:tcW w:w="4140" w:type="dxa"/>
            <w:tcBorders>
              <w:top w:val="single" w:sz="4" w:space="0" w:color="F2F2F2"/>
              <w:left w:val="nil"/>
              <w:bottom w:val="inset" w:sz="12" w:space="0" w:color="008542"/>
              <w:right w:val="nil"/>
              <w:tl2br w:val="nil"/>
              <w:tr2bl w:val="nil"/>
            </w:tcBorders>
            <w:tcMar>
              <w:left w:w="60" w:type="dxa"/>
              <w:right w:w="60" w:type="dxa"/>
            </w:tcMar>
            <w:vAlign w:val="bottom"/>
          </w:tcPr>
          <w:p w14:paraId="785AD30E"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645" w:type="dxa"/>
            <w:tcBorders>
              <w:top w:val="single" w:sz="4" w:space="0" w:color="F2F2F2"/>
              <w:left w:val="nil"/>
              <w:bottom w:val="inset" w:sz="12" w:space="0" w:color="008542"/>
              <w:right w:val="nil"/>
              <w:tl2br w:val="nil"/>
              <w:tr2bl w:val="nil"/>
            </w:tcBorders>
            <w:tcMar>
              <w:left w:w="60" w:type="dxa"/>
              <w:right w:w="60" w:type="dxa"/>
            </w:tcMar>
            <w:vAlign w:val="bottom"/>
          </w:tcPr>
          <w:p w14:paraId="4F5FB56C"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inset" w:sz="12" w:space="0" w:color="008542"/>
              <w:right w:val="nil"/>
              <w:tl2br w:val="nil"/>
              <w:tr2bl w:val="nil"/>
            </w:tcBorders>
            <w:tcMar>
              <w:left w:w="60" w:type="dxa"/>
              <w:right w:w="60" w:type="dxa"/>
            </w:tcMar>
            <w:vAlign w:val="bottom"/>
          </w:tcPr>
          <w:p w14:paraId="25BFDB75"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45" w:type="dxa"/>
            <w:tcBorders>
              <w:top w:val="single" w:sz="4" w:space="0" w:color="F2F2F2"/>
              <w:left w:val="nil"/>
              <w:bottom w:val="inset" w:sz="12" w:space="0" w:color="008542"/>
              <w:right w:val="nil"/>
              <w:tl2br w:val="nil"/>
              <w:tr2bl w:val="nil"/>
            </w:tcBorders>
            <w:tcMar>
              <w:left w:w="60" w:type="dxa"/>
              <w:right w:w="60" w:type="dxa"/>
            </w:tcMar>
            <w:vAlign w:val="bottom"/>
          </w:tcPr>
          <w:p w14:paraId="4C52EE92"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inset" w:sz="12" w:space="0" w:color="008542"/>
              <w:right w:val="nil"/>
              <w:tl2br w:val="nil"/>
              <w:tr2bl w:val="nil"/>
            </w:tcBorders>
            <w:tcMar>
              <w:left w:w="60" w:type="dxa"/>
              <w:right w:w="60" w:type="dxa"/>
            </w:tcMar>
            <w:vAlign w:val="bottom"/>
          </w:tcPr>
          <w:p w14:paraId="2497336D"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300" w:type="dxa"/>
            <w:tcBorders>
              <w:top w:val="single" w:sz="4" w:space="0" w:color="F2F2F2"/>
              <w:left w:val="nil"/>
              <w:bottom w:val="inset" w:sz="12" w:space="0" w:color="008542"/>
              <w:right w:val="nil"/>
              <w:tl2br w:val="nil"/>
              <w:tr2bl w:val="nil"/>
            </w:tcBorders>
            <w:tcMar>
              <w:left w:w="60" w:type="dxa"/>
              <w:right w:w="60" w:type="dxa"/>
            </w:tcMar>
            <w:vAlign w:val="bottom"/>
          </w:tcPr>
          <w:p w14:paraId="579CB503"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4185" w:type="dxa"/>
            <w:tcBorders>
              <w:top w:val="single" w:sz="4" w:space="0" w:color="F2F2F2"/>
              <w:left w:val="nil"/>
              <w:bottom w:val="inset" w:sz="12" w:space="0" w:color="008542"/>
              <w:right w:val="nil"/>
              <w:tl2br w:val="nil"/>
              <w:tr2bl w:val="nil"/>
            </w:tcBorders>
            <w:tcMar>
              <w:left w:w="60" w:type="dxa"/>
              <w:right w:w="60" w:type="dxa"/>
            </w:tcMar>
            <w:vAlign w:val="bottom"/>
          </w:tcPr>
          <w:p w14:paraId="31D91AD1"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645" w:type="dxa"/>
            <w:tcBorders>
              <w:top w:val="single" w:sz="4" w:space="0" w:color="F2F2F2"/>
              <w:left w:val="nil"/>
              <w:bottom w:val="inset" w:sz="12" w:space="0" w:color="008542"/>
              <w:right w:val="nil"/>
              <w:tl2br w:val="nil"/>
              <w:tr2bl w:val="nil"/>
            </w:tcBorders>
            <w:tcMar>
              <w:left w:w="60" w:type="dxa"/>
              <w:right w:w="60" w:type="dxa"/>
            </w:tcMar>
            <w:vAlign w:val="bottom"/>
          </w:tcPr>
          <w:p w14:paraId="70E69EE3"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inset" w:sz="12" w:space="0" w:color="008542"/>
              <w:right w:val="nil"/>
              <w:tl2br w:val="nil"/>
              <w:tr2bl w:val="nil"/>
            </w:tcBorders>
            <w:tcMar>
              <w:left w:w="60" w:type="dxa"/>
              <w:right w:w="60" w:type="dxa"/>
            </w:tcMar>
            <w:vAlign w:val="bottom"/>
          </w:tcPr>
          <w:p w14:paraId="5A6A57EF"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45" w:type="dxa"/>
            <w:tcBorders>
              <w:top w:val="single" w:sz="4" w:space="0" w:color="F2F2F2"/>
              <w:left w:val="nil"/>
              <w:bottom w:val="inset" w:sz="12" w:space="0" w:color="008542"/>
              <w:right w:val="nil"/>
              <w:tl2br w:val="nil"/>
              <w:tr2bl w:val="nil"/>
            </w:tcBorders>
            <w:tcMar>
              <w:left w:w="60" w:type="dxa"/>
              <w:right w:w="60" w:type="dxa"/>
            </w:tcMar>
            <w:vAlign w:val="bottom"/>
          </w:tcPr>
          <w:p w14:paraId="3CBC5433"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inset" w:sz="12" w:space="0" w:color="008542"/>
              <w:right w:val="nil"/>
              <w:tl2br w:val="nil"/>
              <w:tr2bl w:val="nil"/>
            </w:tcBorders>
            <w:tcMar>
              <w:left w:w="60" w:type="dxa"/>
              <w:right w:w="60" w:type="dxa"/>
            </w:tcMar>
            <w:vAlign w:val="bottom"/>
          </w:tcPr>
          <w:p w14:paraId="1FF70358" w14:textId="77777777" w:rsidR="00870C41" w:rsidRPr="002B77AF" w:rsidRDefault="00870C41">
            <w:pPr>
              <w:spacing w:after="0" w:line="240" w:lineRule="auto"/>
              <w:jc w:val="right"/>
              <w:rPr>
                <w:rFonts w:ascii="Petrobras Sans" w:eastAsia="Petrobras Sans" w:hAnsi="Petrobras Sans" w:cs="Petrobras Sans"/>
                <w:color w:val="675C53"/>
                <w:sz w:val="16"/>
                <w:szCs w:val="20"/>
                <w:lang w:bidi="pt-BR"/>
              </w:rPr>
            </w:pPr>
          </w:p>
        </w:tc>
      </w:tr>
      <w:tr w:rsidR="00870C41" w:rsidRPr="002B77AF" w14:paraId="30FFF78F" w14:textId="77777777">
        <w:trPr>
          <w:trHeight w:hRule="exact" w:val="255"/>
        </w:trPr>
        <w:tc>
          <w:tcPr>
            <w:tcW w:w="414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F3A2F41" w14:textId="77777777" w:rsidR="00870C41" w:rsidRPr="002B77AF" w:rsidRDefault="00D730AC">
            <w:pPr>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Total do ativo</w:t>
            </w:r>
          </w:p>
        </w:tc>
        <w:tc>
          <w:tcPr>
            <w:tcW w:w="6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633CA12" w14:textId="77777777" w:rsidR="00870C41" w:rsidRPr="002B77AF" w:rsidRDefault="00870C41">
            <w:pPr>
              <w:spacing w:after="0" w:line="240" w:lineRule="auto"/>
              <w:jc w:val="right"/>
              <w:rPr>
                <w:rFonts w:ascii="Petrobras Sans" w:eastAsia="Petrobras Sans" w:hAnsi="Petrobras Sans" w:cs="Petrobras Sans"/>
                <w:b/>
                <w:color w:val="675C53"/>
                <w:sz w:val="16"/>
                <w:szCs w:val="20"/>
              </w:rPr>
            </w:pPr>
          </w:p>
        </w:tc>
        <w:tc>
          <w:tcPr>
            <w:tcW w:w="135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BDBFF50" w14:textId="77777777" w:rsidR="00870C41" w:rsidRPr="002B77AF" w:rsidRDefault="00D730AC">
            <w:pPr>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354.592</w:t>
            </w:r>
          </w:p>
        </w:tc>
        <w:tc>
          <w:tcPr>
            <w:tcW w:w="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1DE73C3" w14:textId="77777777" w:rsidR="00870C41" w:rsidRPr="002B77AF" w:rsidRDefault="00870C41">
            <w:pPr>
              <w:spacing w:after="0" w:line="240" w:lineRule="auto"/>
              <w:jc w:val="right"/>
              <w:rPr>
                <w:rFonts w:ascii="Petrobras Sans" w:eastAsia="Petrobras Sans" w:hAnsi="Petrobras Sans" w:cs="Petrobras Sans"/>
                <w:b/>
                <w:color w:val="675C53"/>
                <w:sz w:val="16"/>
                <w:szCs w:val="20"/>
              </w:rPr>
            </w:pPr>
          </w:p>
        </w:tc>
        <w:tc>
          <w:tcPr>
            <w:tcW w:w="135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E0BAF32" w14:textId="77777777" w:rsidR="00870C41" w:rsidRPr="002B77AF" w:rsidRDefault="00D730AC">
            <w:pPr>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346.106</w:t>
            </w:r>
          </w:p>
        </w:tc>
        <w:tc>
          <w:tcPr>
            <w:tcW w:w="30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14CE337" w14:textId="77777777" w:rsidR="00870C41" w:rsidRPr="002B77AF" w:rsidRDefault="00870C41">
            <w:pPr>
              <w:spacing w:after="0" w:line="240" w:lineRule="auto"/>
              <w:rPr>
                <w:rFonts w:ascii="Petrobras Sans" w:eastAsia="Petrobras Sans" w:hAnsi="Petrobras Sans" w:cs="Petrobras Sans"/>
                <w:b/>
                <w:color w:val="008542"/>
                <w:sz w:val="16"/>
                <w:szCs w:val="20"/>
              </w:rPr>
            </w:pPr>
          </w:p>
        </w:tc>
        <w:tc>
          <w:tcPr>
            <w:tcW w:w="41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DB57B7C" w14:textId="77777777" w:rsidR="00870C41" w:rsidRPr="002B77AF" w:rsidRDefault="00D730AC">
            <w:pPr>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Total do passivo</w:t>
            </w:r>
          </w:p>
        </w:tc>
        <w:tc>
          <w:tcPr>
            <w:tcW w:w="6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64F4153" w14:textId="77777777" w:rsidR="00870C41" w:rsidRPr="002B77AF" w:rsidRDefault="00870C41">
            <w:pPr>
              <w:spacing w:after="0" w:line="240" w:lineRule="auto"/>
              <w:jc w:val="right"/>
              <w:rPr>
                <w:rFonts w:ascii="Petrobras Sans" w:eastAsia="Petrobras Sans" w:hAnsi="Petrobras Sans" w:cs="Petrobras Sans"/>
                <w:b/>
                <w:color w:val="675C53"/>
                <w:sz w:val="16"/>
                <w:szCs w:val="20"/>
              </w:rPr>
            </w:pPr>
          </w:p>
        </w:tc>
        <w:tc>
          <w:tcPr>
            <w:tcW w:w="135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98A01F8" w14:textId="77777777" w:rsidR="00870C41" w:rsidRPr="002B77AF" w:rsidRDefault="00D730AC">
            <w:pPr>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354.592</w:t>
            </w:r>
          </w:p>
        </w:tc>
        <w:tc>
          <w:tcPr>
            <w:tcW w:w="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E7A4164" w14:textId="77777777" w:rsidR="00870C41" w:rsidRPr="002B77AF" w:rsidRDefault="00870C41">
            <w:pPr>
              <w:spacing w:after="0" w:line="240" w:lineRule="auto"/>
              <w:jc w:val="right"/>
              <w:rPr>
                <w:rFonts w:ascii="Petrobras Sans" w:eastAsia="Petrobras Sans" w:hAnsi="Petrobras Sans" w:cs="Petrobras Sans"/>
                <w:b/>
                <w:color w:val="675C53"/>
                <w:sz w:val="16"/>
                <w:szCs w:val="20"/>
              </w:rPr>
            </w:pPr>
          </w:p>
        </w:tc>
        <w:tc>
          <w:tcPr>
            <w:tcW w:w="135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32B58F2" w14:textId="77777777" w:rsidR="00870C41" w:rsidRPr="002B77AF" w:rsidRDefault="00D730AC">
            <w:pPr>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346.106</w:t>
            </w:r>
          </w:p>
        </w:tc>
      </w:tr>
      <w:tr w:rsidR="00870C41" w:rsidRPr="002B77AF" w14:paraId="71E807B7" w14:textId="77777777">
        <w:trPr>
          <w:trHeight w:hRule="exact" w:val="300"/>
        </w:trPr>
        <w:tc>
          <w:tcPr>
            <w:tcW w:w="6180" w:type="dxa"/>
            <w:gridSpan w:val="4"/>
            <w:tcBorders>
              <w:top w:val="inset" w:sz="12" w:space="0" w:color="008542"/>
              <w:left w:val="nil"/>
              <w:bottom w:val="nil"/>
              <w:right w:val="nil"/>
              <w:tl2br w:val="nil"/>
              <w:tr2bl w:val="nil"/>
            </w:tcBorders>
            <w:tcMar>
              <w:left w:w="60" w:type="dxa"/>
              <w:right w:w="60" w:type="dxa"/>
            </w:tcMar>
            <w:vAlign w:val="bottom"/>
          </w:tcPr>
          <w:p w14:paraId="66C8F2E7" w14:textId="77777777" w:rsidR="00870C41" w:rsidRPr="002B77AF" w:rsidRDefault="00D730AC">
            <w:pPr>
              <w:spacing w:after="0" w:line="240" w:lineRule="auto"/>
              <w:rPr>
                <w:rFonts w:ascii="Petrobras Sans" w:eastAsia="Petrobras Sans" w:hAnsi="Petrobras Sans" w:cs="Petrobras Sans"/>
                <w:color w:val="675C53"/>
                <w:sz w:val="14"/>
                <w:szCs w:val="20"/>
              </w:rPr>
            </w:pPr>
            <w:r w:rsidRPr="002B77AF">
              <w:rPr>
                <w:rFonts w:ascii="Petrobras Sans" w:eastAsia="Petrobras Sans" w:hAnsi="Petrobras Sans" w:cs="Petrobras Sans"/>
                <w:color w:val="675C53"/>
                <w:sz w:val="14"/>
                <w:szCs w:val="20"/>
              </w:rPr>
              <w:t>As notas explicativas são parte integrante das demonstrações financeiras.</w:t>
            </w:r>
          </w:p>
        </w:tc>
        <w:tc>
          <w:tcPr>
            <w:tcW w:w="1350" w:type="dxa"/>
            <w:tcBorders>
              <w:top w:val="inset" w:sz="12" w:space="0" w:color="008542"/>
              <w:left w:val="nil"/>
              <w:bottom w:val="nil"/>
              <w:right w:val="nil"/>
              <w:tl2br w:val="nil"/>
              <w:tr2bl w:val="nil"/>
            </w:tcBorders>
            <w:tcMar>
              <w:left w:w="60" w:type="dxa"/>
              <w:right w:w="60" w:type="dxa"/>
            </w:tcMar>
            <w:vAlign w:val="bottom"/>
          </w:tcPr>
          <w:p w14:paraId="461B837A" w14:textId="77777777" w:rsidR="00870C41" w:rsidRPr="002B77AF" w:rsidRDefault="00870C41">
            <w:pPr>
              <w:spacing w:after="0" w:line="240" w:lineRule="auto"/>
              <w:rPr>
                <w:rFonts w:ascii="Petrobras Sans" w:eastAsia="Petrobras Sans" w:hAnsi="Petrobras Sans" w:cs="Petrobras Sans"/>
                <w:color w:val="675C53"/>
                <w:sz w:val="14"/>
                <w:szCs w:val="20"/>
              </w:rPr>
            </w:pPr>
          </w:p>
        </w:tc>
        <w:tc>
          <w:tcPr>
            <w:tcW w:w="300" w:type="dxa"/>
            <w:tcBorders>
              <w:top w:val="inset" w:sz="12" w:space="0" w:color="008542"/>
              <w:left w:val="nil"/>
              <w:bottom w:val="nil"/>
              <w:right w:val="nil"/>
              <w:tl2br w:val="nil"/>
              <w:tr2bl w:val="nil"/>
            </w:tcBorders>
            <w:tcMar>
              <w:left w:w="60" w:type="dxa"/>
              <w:right w:w="60" w:type="dxa"/>
            </w:tcMar>
            <w:vAlign w:val="bottom"/>
          </w:tcPr>
          <w:p w14:paraId="288FA6F4" w14:textId="77777777" w:rsidR="00870C41" w:rsidRPr="002B77AF" w:rsidRDefault="00870C41">
            <w:pPr>
              <w:spacing w:after="0" w:line="240" w:lineRule="auto"/>
              <w:rPr>
                <w:rFonts w:ascii="Calibri" w:eastAsia="Calibri" w:hAnsi="Calibri" w:cs="Calibri"/>
                <w:color w:val="000000"/>
                <w:sz w:val="18"/>
                <w:szCs w:val="20"/>
              </w:rPr>
            </w:pPr>
          </w:p>
        </w:tc>
        <w:tc>
          <w:tcPr>
            <w:tcW w:w="4185" w:type="dxa"/>
            <w:tcBorders>
              <w:top w:val="inset" w:sz="12" w:space="0" w:color="008542"/>
              <w:left w:val="nil"/>
              <w:bottom w:val="nil"/>
              <w:right w:val="nil"/>
              <w:tl2br w:val="nil"/>
              <w:tr2bl w:val="nil"/>
            </w:tcBorders>
            <w:tcMar>
              <w:left w:w="60" w:type="dxa"/>
              <w:right w:w="60" w:type="dxa"/>
            </w:tcMar>
            <w:vAlign w:val="bottom"/>
          </w:tcPr>
          <w:p w14:paraId="2A04AAFF" w14:textId="77777777" w:rsidR="00870C41" w:rsidRPr="002B77AF" w:rsidRDefault="00870C41">
            <w:pPr>
              <w:spacing w:after="0" w:line="240" w:lineRule="auto"/>
              <w:rPr>
                <w:rFonts w:ascii="Calibri" w:eastAsia="Calibri" w:hAnsi="Calibri" w:cs="Calibri"/>
                <w:color w:val="000000"/>
                <w:sz w:val="18"/>
                <w:szCs w:val="20"/>
              </w:rPr>
            </w:pPr>
          </w:p>
        </w:tc>
        <w:tc>
          <w:tcPr>
            <w:tcW w:w="645" w:type="dxa"/>
            <w:tcBorders>
              <w:top w:val="inset" w:sz="12" w:space="0" w:color="008542"/>
              <w:left w:val="nil"/>
              <w:bottom w:val="nil"/>
              <w:right w:val="nil"/>
              <w:tl2br w:val="nil"/>
              <w:tr2bl w:val="nil"/>
            </w:tcBorders>
            <w:tcMar>
              <w:left w:w="60" w:type="dxa"/>
              <w:right w:w="60" w:type="dxa"/>
            </w:tcMar>
            <w:vAlign w:val="bottom"/>
          </w:tcPr>
          <w:p w14:paraId="1020AFA3" w14:textId="77777777" w:rsidR="00870C41" w:rsidRPr="002B77AF" w:rsidRDefault="00870C41">
            <w:pPr>
              <w:spacing w:after="0" w:line="240" w:lineRule="auto"/>
              <w:rPr>
                <w:rFonts w:ascii="Calibri" w:eastAsia="Calibri" w:hAnsi="Calibri" w:cs="Calibri"/>
                <w:color w:val="000000"/>
                <w:sz w:val="18"/>
                <w:szCs w:val="20"/>
              </w:rPr>
            </w:pPr>
          </w:p>
        </w:tc>
        <w:tc>
          <w:tcPr>
            <w:tcW w:w="1350" w:type="dxa"/>
            <w:tcBorders>
              <w:top w:val="inset" w:sz="12" w:space="0" w:color="008542"/>
              <w:left w:val="nil"/>
              <w:bottom w:val="nil"/>
              <w:right w:val="nil"/>
              <w:tl2br w:val="nil"/>
              <w:tr2bl w:val="nil"/>
            </w:tcBorders>
            <w:tcMar>
              <w:left w:w="60" w:type="dxa"/>
              <w:right w:w="60" w:type="dxa"/>
            </w:tcMar>
            <w:vAlign w:val="bottom"/>
          </w:tcPr>
          <w:p w14:paraId="50FEC021" w14:textId="77777777" w:rsidR="00870C41" w:rsidRPr="002B77AF" w:rsidRDefault="00870C41">
            <w:pPr>
              <w:spacing w:after="0" w:line="240" w:lineRule="auto"/>
              <w:rPr>
                <w:rFonts w:ascii="Calibri" w:eastAsia="Calibri" w:hAnsi="Calibri" w:cs="Calibri"/>
                <w:color w:val="000000"/>
                <w:sz w:val="18"/>
                <w:szCs w:val="20"/>
              </w:rPr>
            </w:pPr>
          </w:p>
        </w:tc>
        <w:tc>
          <w:tcPr>
            <w:tcW w:w="45" w:type="dxa"/>
            <w:tcBorders>
              <w:top w:val="inset" w:sz="12" w:space="0" w:color="008542"/>
              <w:left w:val="nil"/>
              <w:bottom w:val="nil"/>
              <w:right w:val="nil"/>
              <w:tl2br w:val="nil"/>
              <w:tr2bl w:val="nil"/>
            </w:tcBorders>
            <w:tcMar>
              <w:left w:w="60" w:type="dxa"/>
              <w:right w:w="60" w:type="dxa"/>
            </w:tcMar>
            <w:vAlign w:val="bottom"/>
          </w:tcPr>
          <w:p w14:paraId="581D8981" w14:textId="77777777" w:rsidR="00870C41" w:rsidRPr="002B77AF" w:rsidRDefault="00870C41">
            <w:pPr>
              <w:spacing w:after="0" w:line="240" w:lineRule="auto"/>
              <w:rPr>
                <w:rFonts w:ascii="Calibri" w:eastAsia="Calibri" w:hAnsi="Calibri" w:cs="Calibri"/>
                <w:color w:val="000000"/>
                <w:sz w:val="18"/>
                <w:szCs w:val="20"/>
              </w:rPr>
            </w:pPr>
          </w:p>
        </w:tc>
        <w:tc>
          <w:tcPr>
            <w:tcW w:w="1350" w:type="dxa"/>
            <w:tcBorders>
              <w:top w:val="inset" w:sz="12" w:space="0" w:color="008542"/>
              <w:left w:val="nil"/>
              <w:bottom w:val="nil"/>
              <w:right w:val="nil"/>
              <w:tl2br w:val="nil"/>
              <w:tr2bl w:val="nil"/>
            </w:tcBorders>
            <w:tcMar>
              <w:left w:w="60" w:type="dxa"/>
              <w:right w:w="60" w:type="dxa"/>
            </w:tcMar>
            <w:vAlign w:val="bottom"/>
          </w:tcPr>
          <w:p w14:paraId="0030F9B3" w14:textId="77777777" w:rsidR="00870C41" w:rsidRPr="002B77AF" w:rsidRDefault="00870C41">
            <w:pPr>
              <w:spacing w:after="0" w:line="240" w:lineRule="auto"/>
              <w:rPr>
                <w:rFonts w:ascii="Calibri" w:eastAsia="Calibri" w:hAnsi="Calibri" w:cs="Calibri"/>
                <w:color w:val="000000"/>
                <w:sz w:val="18"/>
                <w:szCs w:val="20"/>
              </w:rPr>
            </w:pPr>
          </w:p>
        </w:tc>
      </w:tr>
    </w:tbl>
    <w:p w14:paraId="6D7CE074" w14:textId="77777777" w:rsidR="005A0577" w:rsidRPr="002B77AF" w:rsidRDefault="005A0577" w:rsidP="008C1C43">
      <w:pPr>
        <w:tabs>
          <w:tab w:val="left" w:pos="2475"/>
        </w:tabs>
        <w:spacing w:after="0" w:line="240" w:lineRule="auto"/>
        <w:rPr>
          <w:rFonts w:ascii="Calibri" w:eastAsia="Batang" w:hAnsi="Calibri" w:cs="Times New Roman"/>
          <w:bCs/>
          <w:sz w:val="10"/>
          <w:lang w:eastAsia="pt-BR"/>
        </w:rPr>
      </w:pPr>
    </w:p>
    <w:bookmarkEnd w:id="10"/>
    <w:p w14:paraId="6ABBBCCC" w14:textId="77777777" w:rsidR="000835DA" w:rsidRPr="002B77AF" w:rsidRDefault="000835DA" w:rsidP="008C1C43">
      <w:pPr>
        <w:tabs>
          <w:tab w:val="left" w:pos="2475"/>
        </w:tabs>
        <w:spacing w:after="0" w:line="240" w:lineRule="auto"/>
        <w:rPr>
          <w:rFonts w:ascii="Calibri" w:eastAsia="Batang" w:hAnsi="Calibri" w:cs="Times New Roman"/>
          <w:bCs/>
          <w:sz w:val="10"/>
          <w:lang w:eastAsia="pt-BR"/>
        </w:rPr>
        <w:sectPr w:rsidR="000835DA" w:rsidRPr="002B77AF">
          <w:headerReference w:type="even" r:id="rId35"/>
          <w:headerReference w:type="default" r:id="rId36"/>
          <w:footerReference w:type="even" r:id="rId37"/>
          <w:footerReference w:type="default" r:id="rId38"/>
          <w:headerReference w:type="first" r:id="rId39"/>
          <w:footerReference w:type="first" r:id="rId40"/>
          <w:pgSz w:w="16838" w:h="11906" w:orient="landscape" w:code="9"/>
          <w:pgMar w:top="720" w:right="720" w:bottom="720" w:left="720" w:header="567" w:footer="454" w:gutter="0"/>
          <w:cols w:space="708"/>
          <w:docGrid w:linePitch="360"/>
        </w:sectPr>
      </w:pPr>
    </w:p>
    <w:p w14:paraId="3F46C549" w14:textId="77777777" w:rsidR="007274A5" w:rsidRPr="002B77AF" w:rsidRDefault="00D730AC" w:rsidP="007274A5">
      <w:pPr>
        <w:spacing w:after="0" w:line="240" w:lineRule="auto"/>
        <w:outlineLvl w:val="0"/>
        <w:rPr>
          <w:rFonts w:ascii="Petrobras Sans" w:eastAsia="Batang" w:hAnsi="Petrobras Sans" w:cs="Times New Roman"/>
          <w:b/>
          <w:bCs/>
          <w:color w:val="008542"/>
          <w:sz w:val="24"/>
          <w:szCs w:val="24"/>
          <w:lang w:eastAsia="de-DE"/>
        </w:rPr>
      </w:pPr>
      <w:bookmarkStart w:id="12" w:name="_Toc256000010"/>
      <w:bookmarkStart w:id="13" w:name="_Toc256000003"/>
      <w:bookmarkStart w:id="14" w:name="_DMBM_38118"/>
      <w:r w:rsidRPr="002B77AF">
        <w:rPr>
          <w:rFonts w:ascii="Petrobras Sans" w:eastAsia="Batang" w:hAnsi="Petrobras Sans" w:cs="Times New Roman"/>
          <w:b/>
          <w:bCs/>
          <w:color w:val="008542"/>
          <w:sz w:val="24"/>
          <w:szCs w:val="24"/>
          <w:lang w:eastAsia="de-DE"/>
        </w:rPr>
        <w:t>Demonstração de Resultado</w:t>
      </w:r>
      <w:bookmarkEnd w:id="12"/>
      <w:bookmarkEnd w:id="13"/>
    </w:p>
    <w:p w14:paraId="190B5FEF" w14:textId="77777777" w:rsidR="007274A5" w:rsidRPr="002B77AF" w:rsidRDefault="00D730AC" w:rsidP="007274A5">
      <w:pPr>
        <w:pBdr>
          <w:bottom w:val="single" w:sz="18" w:space="1" w:color="A6A6A6" w:themeColor="background1" w:themeShade="A6"/>
        </w:pBdr>
        <w:spacing w:after="0" w:line="240" w:lineRule="auto"/>
        <w:rPr>
          <w:rFonts w:ascii="Petrobras Sans" w:eastAsia="Batang" w:hAnsi="Petrobras Sans" w:cs="Times New Roman"/>
          <w:iCs/>
          <w:color w:val="008542"/>
          <w:sz w:val="20"/>
          <w:szCs w:val="24"/>
          <w:lang w:eastAsia="de-DE"/>
        </w:rPr>
      </w:pPr>
      <w:r w:rsidRPr="002B77AF">
        <w:rPr>
          <w:rFonts w:ascii="Petrobras Sans" w:eastAsia="Batang" w:hAnsi="Petrobras Sans" w:cs="Times New Roman"/>
          <w:iCs/>
          <w:color w:val="008542"/>
          <w:sz w:val="20"/>
          <w:szCs w:val="24"/>
          <w:lang w:eastAsia="de-DE"/>
        </w:rPr>
        <w:t>Exercícios findos em 31 de dezembro (Em milhares de reais, exceto se indicado de outra forma)</w:t>
      </w:r>
    </w:p>
    <w:p w14:paraId="646C0234" w14:textId="77777777" w:rsidR="007274A5" w:rsidRPr="002B77AF" w:rsidRDefault="007274A5" w:rsidP="007274A5">
      <w:pPr>
        <w:pBdr>
          <w:bottom w:val="single" w:sz="18" w:space="1" w:color="A6A6A6" w:themeColor="background1" w:themeShade="A6"/>
        </w:pBdr>
        <w:spacing w:after="0" w:line="240" w:lineRule="auto"/>
        <w:rPr>
          <w:rFonts w:ascii="Petrobras Sans" w:eastAsia="Batang" w:hAnsi="Petrobras Sans" w:cs="Times New Roman"/>
          <w:iCs/>
          <w:color w:val="008542"/>
          <w:sz w:val="10"/>
          <w:szCs w:val="10"/>
          <w:lang w:eastAsia="de-DE"/>
        </w:rPr>
      </w:pPr>
    </w:p>
    <w:p w14:paraId="1E9D6F71" w14:textId="77777777" w:rsidR="007274A5" w:rsidRPr="002B77AF" w:rsidRDefault="007274A5" w:rsidP="007274A5">
      <w:pPr>
        <w:tabs>
          <w:tab w:val="left" w:pos="2475"/>
        </w:tabs>
        <w:spacing w:after="0" w:line="240" w:lineRule="auto"/>
        <w:rPr>
          <w:rFonts w:ascii="Calibri" w:eastAsia="Batang" w:hAnsi="Calibri" w:cs="Times New Roman"/>
          <w:bCs/>
          <w:sz w:val="10"/>
          <w:szCs w:val="24"/>
          <w:lang w:eastAsia="pt-BR"/>
        </w:rPr>
      </w:pPr>
    </w:p>
    <w:p w14:paraId="18C900C5" w14:textId="77777777" w:rsidR="001E0157" w:rsidRPr="002B77AF" w:rsidRDefault="001E0157" w:rsidP="008C1C43">
      <w:pPr>
        <w:tabs>
          <w:tab w:val="left" w:pos="2475"/>
        </w:tabs>
        <w:spacing w:after="0" w:line="240" w:lineRule="auto"/>
        <w:rPr>
          <w:rFonts w:ascii="Calibri" w:eastAsia="Batang" w:hAnsi="Calibri" w:cs="Times New Roman"/>
          <w:bCs/>
          <w:sz w:val="10"/>
          <w:lang w:eastAsia="pt-BR"/>
        </w:rPr>
      </w:pPr>
    </w:p>
    <w:p w14:paraId="722F3A50" w14:textId="77777777" w:rsidR="001E0157" w:rsidRPr="002B77AF" w:rsidRDefault="001E0157" w:rsidP="008C1C43">
      <w:pPr>
        <w:tabs>
          <w:tab w:val="left" w:pos="2475"/>
        </w:tabs>
        <w:spacing w:after="0" w:line="240" w:lineRule="auto"/>
        <w:rPr>
          <w:rFonts w:ascii="Calibri" w:eastAsia="Batang" w:hAnsi="Calibri" w:cs="Times New Roman"/>
          <w:bCs/>
          <w:sz w:val="10"/>
          <w:lang w:eastAsia="pt-BR"/>
        </w:rPr>
      </w:pP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0"/>
        <w:gridCol w:w="615"/>
        <w:gridCol w:w="1485"/>
        <w:gridCol w:w="1485"/>
      </w:tblGrid>
      <w:tr w:rsidR="00870C41" w:rsidRPr="002B77AF" w14:paraId="238E598B" w14:textId="77777777">
        <w:trPr>
          <w:trHeight w:hRule="exact" w:val="255"/>
        </w:trPr>
        <w:tc>
          <w:tcPr>
            <w:tcW w:w="6600" w:type="dxa"/>
            <w:tcBorders>
              <w:top w:val="nil"/>
              <w:left w:val="nil"/>
              <w:bottom w:val="nil"/>
              <w:right w:val="nil"/>
              <w:tl2br w:val="nil"/>
              <w:tr2bl w:val="nil"/>
            </w:tcBorders>
            <w:tcMar>
              <w:left w:w="60" w:type="dxa"/>
              <w:right w:w="60" w:type="dxa"/>
            </w:tcMar>
            <w:vAlign w:val="bottom"/>
          </w:tcPr>
          <w:p w14:paraId="18DD0A79" w14:textId="77777777" w:rsidR="00870C41" w:rsidRPr="002B77AF" w:rsidRDefault="00870C41">
            <w:pPr>
              <w:spacing w:after="0" w:line="240" w:lineRule="auto"/>
              <w:rPr>
                <w:rFonts w:ascii="Calibri" w:eastAsia="Calibri" w:hAnsi="Calibri" w:cs="Calibri"/>
                <w:color w:val="000000"/>
                <w:sz w:val="18"/>
                <w:szCs w:val="20"/>
                <w:lang w:bidi="pt-BR"/>
              </w:rPr>
            </w:pPr>
            <w:bookmarkStart w:id="15" w:name="DOC_TBL00003_1_1"/>
            <w:bookmarkEnd w:id="15"/>
          </w:p>
        </w:tc>
        <w:tc>
          <w:tcPr>
            <w:tcW w:w="615" w:type="dxa"/>
            <w:tcBorders>
              <w:top w:val="nil"/>
              <w:left w:val="nil"/>
              <w:bottom w:val="nil"/>
              <w:right w:val="nil"/>
              <w:tl2br w:val="nil"/>
              <w:tr2bl w:val="nil"/>
            </w:tcBorders>
            <w:tcMar>
              <w:left w:w="60" w:type="dxa"/>
              <w:right w:w="60" w:type="dxa"/>
            </w:tcMar>
            <w:vAlign w:val="bottom"/>
          </w:tcPr>
          <w:p w14:paraId="72E77DB9" w14:textId="77777777" w:rsidR="00870C41" w:rsidRPr="002B77AF" w:rsidRDefault="00870C41">
            <w:pPr>
              <w:spacing w:after="0" w:line="240" w:lineRule="auto"/>
              <w:rPr>
                <w:rFonts w:ascii="Calibri" w:eastAsia="Calibri" w:hAnsi="Calibri" w:cs="Calibri"/>
                <w:color w:val="000000"/>
                <w:sz w:val="18"/>
                <w:szCs w:val="20"/>
              </w:rPr>
            </w:pPr>
          </w:p>
        </w:tc>
        <w:tc>
          <w:tcPr>
            <w:tcW w:w="1485" w:type="dxa"/>
            <w:tcBorders>
              <w:top w:val="nil"/>
              <w:left w:val="nil"/>
              <w:bottom w:val="nil"/>
              <w:right w:val="nil"/>
              <w:tl2br w:val="nil"/>
              <w:tr2bl w:val="nil"/>
            </w:tcBorders>
            <w:tcMar>
              <w:left w:w="60" w:type="dxa"/>
              <w:right w:w="60" w:type="dxa"/>
            </w:tcMar>
            <w:vAlign w:val="bottom"/>
          </w:tcPr>
          <w:p w14:paraId="35CF2422" w14:textId="77777777" w:rsidR="00870C41" w:rsidRPr="002B77AF" w:rsidRDefault="00870C41">
            <w:pPr>
              <w:spacing w:after="0" w:line="240" w:lineRule="auto"/>
              <w:rPr>
                <w:rFonts w:ascii="Calibri" w:eastAsia="Calibri" w:hAnsi="Calibri" w:cs="Calibri"/>
                <w:color w:val="000000"/>
                <w:sz w:val="18"/>
                <w:szCs w:val="20"/>
              </w:rPr>
            </w:pPr>
          </w:p>
        </w:tc>
        <w:tc>
          <w:tcPr>
            <w:tcW w:w="1485" w:type="dxa"/>
            <w:tcBorders>
              <w:top w:val="nil"/>
              <w:left w:val="nil"/>
              <w:bottom w:val="nil"/>
              <w:right w:val="nil"/>
              <w:tl2br w:val="nil"/>
              <w:tr2bl w:val="nil"/>
            </w:tcBorders>
            <w:tcMar>
              <w:left w:w="60" w:type="dxa"/>
              <w:right w:w="60" w:type="dxa"/>
            </w:tcMar>
            <w:vAlign w:val="bottom"/>
          </w:tcPr>
          <w:p w14:paraId="66AA04FD" w14:textId="77777777" w:rsidR="00870C41" w:rsidRPr="002B77AF" w:rsidRDefault="00870C41">
            <w:pPr>
              <w:spacing w:after="0" w:line="240" w:lineRule="auto"/>
              <w:rPr>
                <w:rFonts w:ascii="Calibri" w:eastAsia="Calibri" w:hAnsi="Calibri" w:cs="Calibri"/>
                <w:color w:val="000000"/>
                <w:sz w:val="18"/>
                <w:szCs w:val="20"/>
                <w:lang w:bidi="pt-BR"/>
              </w:rPr>
            </w:pPr>
          </w:p>
        </w:tc>
      </w:tr>
      <w:tr w:rsidR="00870C41" w:rsidRPr="002B77AF" w14:paraId="699E708F" w14:textId="77777777">
        <w:trPr>
          <w:trHeight w:hRule="exact" w:val="255"/>
        </w:trPr>
        <w:tc>
          <w:tcPr>
            <w:tcW w:w="6600" w:type="dxa"/>
            <w:tcBorders>
              <w:top w:val="nil"/>
              <w:left w:val="nil"/>
              <w:bottom w:val="single" w:sz="4" w:space="0" w:color="F2F2F2"/>
              <w:right w:val="nil"/>
              <w:tl2br w:val="nil"/>
              <w:tr2bl w:val="nil"/>
            </w:tcBorders>
            <w:shd w:val="solid" w:color="F5F5F5" w:fill="FFFFFF"/>
            <w:tcMar>
              <w:left w:w="60" w:type="dxa"/>
              <w:right w:w="60" w:type="dxa"/>
            </w:tcMar>
            <w:vAlign w:val="center"/>
          </w:tcPr>
          <w:p w14:paraId="270DF819" w14:textId="77777777" w:rsidR="00870C41" w:rsidRPr="002B77AF" w:rsidRDefault="00870C41">
            <w:pPr>
              <w:spacing w:after="0" w:line="240" w:lineRule="auto"/>
              <w:jc w:val="center"/>
              <w:rPr>
                <w:rFonts w:ascii="Petrobras Sans" w:eastAsia="Petrobras Sans" w:hAnsi="Petrobras Sans" w:cs="Petrobras Sans"/>
                <w:b/>
                <w:color w:val="4F81BD"/>
                <w:sz w:val="14"/>
                <w:szCs w:val="20"/>
              </w:rPr>
            </w:pPr>
          </w:p>
        </w:tc>
        <w:tc>
          <w:tcPr>
            <w:tcW w:w="61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5DF39F50" w14:textId="77777777" w:rsidR="00870C41" w:rsidRPr="002B77AF" w:rsidRDefault="00D730AC">
            <w:pPr>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Notas</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66339DCC" w14:textId="77777777" w:rsidR="00870C41" w:rsidRPr="002B77AF" w:rsidRDefault="00D730AC">
            <w:pPr>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2025</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65397DDD" w14:textId="77777777" w:rsidR="00870C41" w:rsidRPr="002B77AF" w:rsidRDefault="00D730AC">
            <w:pPr>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2024</w:t>
            </w:r>
          </w:p>
        </w:tc>
      </w:tr>
      <w:tr w:rsidR="00870C41" w:rsidRPr="002B77AF" w14:paraId="489FA03F" w14:textId="77777777">
        <w:trPr>
          <w:trHeight w:hRule="exact" w:val="255"/>
        </w:trPr>
        <w:tc>
          <w:tcPr>
            <w:tcW w:w="6600" w:type="dxa"/>
            <w:tcBorders>
              <w:top w:val="single" w:sz="4" w:space="0" w:color="F2F2F2"/>
              <w:left w:val="nil"/>
              <w:bottom w:val="single" w:sz="4" w:space="0" w:color="F2F2F2"/>
              <w:right w:val="nil"/>
              <w:tl2br w:val="nil"/>
              <w:tr2bl w:val="nil"/>
            </w:tcBorders>
            <w:tcMar>
              <w:left w:w="60" w:type="dxa"/>
              <w:right w:w="60" w:type="dxa"/>
            </w:tcMar>
            <w:vAlign w:val="bottom"/>
          </w:tcPr>
          <w:p w14:paraId="7E50FFA7"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615" w:type="dxa"/>
            <w:tcBorders>
              <w:top w:val="single" w:sz="4" w:space="0" w:color="F2F2F2"/>
              <w:left w:val="nil"/>
              <w:bottom w:val="single" w:sz="4" w:space="0" w:color="F2F2F2"/>
              <w:right w:val="nil"/>
              <w:tl2br w:val="nil"/>
              <w:tr2bl w:val="nil"/>
            </w:tcBorders>
            <w:tcMar>
              <w:left w:w="60" w:type="dxa"/>
              <w:right w:w="60" w:type="dxa"/>
            </w:tcMar>
            <w:vAlign w:val="bottom"/>
          </w:tcPr>
          <w:p w14:paraId="046CA47B"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6EEAB12"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D25A7B6" w14:textId="77777777" w:rsidR="00870C41" w:rsidRPr="002B77AF" w:rsidRDefault="00870C41">
            <w:pPr>
              <w:spacing w:after="0" w:line="240" w:lineRule="auto"/>
              <w:jc w:val="right"/>
              <w:rPr>
                <w:rFonts w:ascii="Petrobras Sans" w:eastAsia="Petrobras Sans" w:hAnsi="Petrobras Sans" w:cs="Petrobras Sans"/>
                <w:color w:val="675C53"/>
                <w:sz w:val="16"/>
                <w:szCs w:val="20"/>
                <w:lang w:bidi="pt-BR"/>
              </w:rPr>
            </w:pPr>
          </w:p>
        </w:tc>
      </w:tr>
      <w:tr w:rsidR="00870C41" w:rsidRPr="002B77AF" w14:paraId="662BD8A5" w14:textId="77777777">
        <w:trPr>
          <w:trHeight w:hRule="exact" w:val="255"/>
        </w:trPr>
        <w:tc>
          <w:tcPr>
            <w:tcW w:w="6600" w:type="dxa"/>
            <w:tcBorders>
              <w:top w:val="single" w:sz="4" w:space="0" w:color="F2F2F2"/>
              <w:left w:val="nil"/>
              <w:bottom w:val="single" w:sz="4" w:space="0" w:color="F2F2F2"/>
              <w:right w:val="nil"/>
              <w:tl2br w:val="nil"/>
              <w:tr2bl w:val="nil"/>
            </w:tcBorders>
            <w:tcMar>
              <w:left w:w="60" w:type="dxa"/>
              <w:right w:w="60" w:type="dxa"/>
            </w:tcMar>
            <w:vAlign w:val="bottom"/>
          </w:tcPr>
          <w:p w14:paraId="2ED37465"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Receita de arrendamento</w:t>
            </w:r>
          </w:p>
        </w:tc>
        <w:tc>
          <w:tcPr>
            <w:tcW w:w="615" w:type="dxa"/>
            <w:tcBorders>
              <w:top w:val="single" w:sz="4" w:space="0" w:color="F2F2F2"/>
              <w:left w:val="nil"/>
              <w:bottom w:val="single" w:sz="4" w:space="0" w:color="F2F2F2"/>
              <w:right w:val="nil"/>
              <w:tl2br w:val="nil"/>
              <w:tr2bl w:val="nil"/>
            </w:tcBorders>
            <w:tcMar>
              <w:left w:w="60" w:type="dxa"/>
              <w:right w:w="60" w:type="dxa"/>
            </w:tcMar>
            <w:vAlign w:val="bottom"/>
          </w:tcPr>
          <w:p w14:paraId="01250290"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13</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03E006D0"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62.812</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44720B64"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60.138</w:t>
            </w:r>
          </w:p>
        </w:tc>
      </w:tr>
      <w:tr w:rsidR="00870C41" w:rsidRPr="002B77AF" w14:paraId="36D4E816" w14:textId="77777777">
        <w:trPr>
          <w:trHeight w:hRule="exact" w:val="255"/>
        </w:trPr>
        <w:tc>
          <w:tcPr>
            <w:tcW w:w="6600" w:type="dxa"/>
            <w:tcBorders>
              <w:top w:val="single" w:sz="4" w:space="0" w:color="F2F2F2"/>
              <w:left w:val="nil"/>
              <w:bottom w:val="inset" w:sz="12" w:space="0" w:color="008542"/>
              <w:right w:val="nil"/>
              <w:tl2br w:val="nil"/>
              <w:tr2bl w:val="nil"/>
            </w:tcBorders>
            <w:tcMar>
              <w:left w:w="60" w:type="dxa"/>
              <w:right w:w="60" w:type="dxa"/>
            </w:tcMar>
            <w:vAlign w:val="bottom"/>
          </w:tcPr>
          <w:p w14:paraId="3B232050"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Custo do arrendamento</w:t>
            </w:r>
          </w:p>
        </w:tc>
        <w:tc>
          <w:tcPr>
            <w:tcW w:w="615" w:type="dxa"/>
            <w:tcBorders>
              <w:top w:val="single" w:sz="4" w:space="0" w:color="F2F2F2"/>
              <w:left w:val="nil"/>
              <w:bottom w:val="inset" w:sz="12" w:space="0" w:color="008542"/>
              <w:right w:val="nil"/>
              <w:tl2br w:val="nil"/>
              <w:tr2bl w:val="nil"/>
            </w:tcBorders>
            <w:tcMar>
              <w:left w:w="60" w:type="dxa"/>
              <w:right w:w="60" w:type="dxa"/>
            </w:tcMar>
            <w:vAlign w:val="bottom"/>
          </w:tcPr>
          <w:p w14:paraId="4D9B65E4"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14.1</w:t>
            </w: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5DA0CAF2"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(30.152)</w:t>
            </w: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7C968E10"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(30.152)</w:t>
            </w:r>
          </w:p>
        </w:tc>
      </w:tr>
      <w:tr w:rsidR="00870C41" w:rsidRPr="002B77AF" w14:paraId="24B386F7" w14:textId="77777777">
        <w:trPr>
          <w:trHeight w:hRule="exact" w:val="255"/>
        </w:trPr>
        <w:tc>
          <w:tcPr>
            <w:tcW w:w="6600" w:type="dxa"/>
            <w:tcBorders>
              <w:top w:val="inset" w:sz="12" w:space="0" w:color="00B050"/>
              <w:left w:val="nil"/>
              <w:bottom w:val="single" w:sz="4" w:space="0" w:color="F2F2F2"/>
              <w:right w:val="nil"/>
              <w:tl2br w:val="nil"/>
              <w:tr2bl w:val="nil"/>
            </w:tcBorders>
            <w:tcMar>
              <w:left w:w="60" w:type="dxa"/>
              <w:right w:w="60" w:type="dxa"/>
            </w:tcMar>
            <w:vAlign w:val="bottom"/>
          </w:tcPr>
          <w:p w14:paraId="20D8599A"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Lucro bruto</w:t>
            </w:r>
          </w:p>
        </w:tc>
        <w:tc>
          <w:tcPr>
            <w:tcW w:w="615" w:type="dxa"/>
            <w:tcBorders>
              <w:top w:val="inset" w:sz="12" w:space="0" w:color="00B050"/>
              <w:left w:val="nil"/>
              <w:bottom w:val="single" w:sz="4" w:space="0" w:color="F2F2F2"/>
              <w:right w:val="nil"/>
              <w:tl2br w:val="nil"/>
              <w:tr2bl w:val="nil"/>
            </w:tcBorders>
            <w:tcMar>
              <w:left w:w="60" w:type="dxa"/>
              <w:right w:w="60" w:type="dxa"/>
            </w:tcMar>
            <w:vAlign w:val="bottom"/>
          </w:tcPr>
          <w:p w14:paraId="26F238F8"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inset" w:sz="12" w:space="0" w:color="00B050"/>
              <w:left w:val="nil"/>
              <w:bottom w:val="single" w:sz="4" w:space="0" w:color="F2F2F2"/>
              <w:right w:val="nil"/>
              <w:tl2br w:val="nil"/>
              <w:tr2bl w:val="nil"/>
            </w:tcBorders>
            <w:tcMar>
              <w:left w:w="60" w:type="dxa"/>
              <w:right w:w="60" w:type="dxa"/>
            </w:tcMar>
            <w:vAlign w:val="bottom"/>
          </w:tcPr>
          <w:p w14:paraId="35805BA2"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32.660</w:t>
            </w:r>
          </w:p>
        </w:tc>
        <w:tc>
          <w:tcPr>
            <w:tcW w:w="1485" w:type="dxa"/>
            <w:tcBorders>
              <w:top w:val="inset" w:sz="12" w:space="0" w:color="00B050"/>
              <w:left w:val="nil"/>
              <w:bottom w:val="single" w:sz="4" w:space="0" w:color="F2F2F2"/>
              <w:right w:val="nil"/>
              <w:tl2br w:val="nil"/>
              <w:tr2bl w:val="nil"/>
            </w:tcBorders>
            <w:tcMar>
              <w:left w:w="60" w:type="dxa"/>
              <w:right w:w="60" w:type="dxa"/>
            </w:tcMar>
            <w:vAlign w:val="bottom"/>
          </w:tcPr>
          <w:p w14:paraId="18483204"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29.986</w:t>
            </w:r>
          </w:p>
        </w:tc>
      </w:tr>
      <w:tr w:rsidR="00870C41" w:rsidRPr="002B77AF" w14:paraId="6C17C551" w14:textId="77777777">
        <w:trPr>
          <w:trHeight w:hRule="exact" w:val="255"/>
        </w:trPr>
        <w:tc>
          <w:tcPr>
            <w:tcW w:w="6600" w:type="dxa"/>
            <w:tcBorders>
              <w:top w:val="single" w:sz="4" w:space="0" w:color="F2F2F2"/>
              <w:left w:val="nil"/>
              <w:bottom w:val="single" w:sz="4" w:space="0" w:color="F2F2F2"/>
              <w:right w:val="nil"/>
              <w:tl2br w:val="nil"/>
              <w:tr2bl w:val="nil"/>
            </w:tcBorders>
            <w:tcMar>
              <w:left w:w="60" w:type="dxa"/>
              <w:right w:w="60" w:type="dxa"/>
            </w:tcMar>
            <w:vAlign w:val="bottom"/>
          </w:tcPr>
          <w:p w14:paraId="164D7E76"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615" w:type="dxa"/>
            <w:tcBorders>
              <w:top w:val="single" w:sz="4" w:space="0" w:color="F2F2F2"/>
              <w:left w:val="nil"/>
              <w:bottom w:val="single" w:sz="4" w:space="0" w:color="F2F2F2"/>
              <w:right w:val="nil"/>
              <w:tl2br w:val="nil"/>
              <w:tr2bl w:val="nil"/>
            </w:tcBorders>
            <w:tcMar>
              <w:left w:w="60" w:type="dxa"/>
              <w:right w:w="60" w:type="dxa"/>
            </w:tcMar>
            <w:vAlign w:val="bottom"/>
          </w:tcPr>
          <w:p w14:paraId="35F92858"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328D89A4"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7AE631F7" w14:textId="77777777" w:rsidR="00870C41" w:rsidRPr="002B77AF" w:rsidRDefault="00870C41">
            <w:pPr>
              <w:spacing w:after="0" w:line="240" w:lineRule="auto"/>
              <w:jc w:val="right"/>
              <w:rPr>
                <w:rFonts w:ascii="Petrobras Sans" w:eastAsia="Petrobras Sans" w:hAnsi="Petrobras Sans" w:cs="Petrobras Sans"/>
                <w:color w:val="675C53"/>
                <w:sz w:val="16"/>
                <w:szCs w:val="20"/>
                <w:lang w:bidi="pt-BR"/>
              </w:rPr>
            </w:pPr>
          </w:p>
        </w:tc>
      </w:tr>
      <w:tr w:rsidR="00870C41" w:rsidRPr="002B77AF" w14:paraId="4BABB40C" w14:textId="77777777">
        <w:trPr>
          <w:trHeight w:hRule="exact" w:val="255"/>
        </w:trPr>
        <w:tc>
          <w:tcPr>
            <w:tcW w:w="6600" w:type="dxa"/>
            <w:tcBorders>
              <w:top w:val="single" w:sz="4" w:space="0" w:color="F2F2F2"/>
              <w:left w:val="nil"/>
              <w:bottom w:val="single" w:sz="4" w:space="0" w:color="F2F2F2"/>
              <w:right w:val="nil"/>
              <w:tl2br w:val="nil"/>
              <w:tr2bl w:val="nil"/>
            </w:tcBorders>
            <w:tcMar>
              <w:left w:w="60" w:type="dxa"/>
              <w:right w:w="60" w:type="dxa"/>
            </w:tcMar>
            <w:vAlign w:val="bottom"/>
          </w:tcPr>
          <w:p w14:paraId="66F9A68A"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Despesas</w:t>
            </w:r>
          </w:p>
        </w:tc>
        <w:tc>
          <w:tcPr>
            <w:tcW w:w="615" w:type="dxa"/>
            <w:tcBorders>
              <w:top w:val="single" w:sz="4" w:space="0" w:color="F2F2F2"/>
              <w:left w:val="nil"/>
              <w:bottom w:val="single" w:sz="4" w:space="0" w:color="F2F2F2"/>
              <w:right w:val="nil"/>
              <w:tl2br w:val="nil"/>
              <w:tr2bl w:val="nil"/>
            </w:tcBorders>
            <w:tcMar>
              <w:left w:w="60" w:type="dxa"/>
              <w:right w:w="60" w:type="dxa"/>
            </w:tcMar>
            <w:vAlign w:val="bottom"/>
          </w:tcPr>
          <w:p w14:paraId="1276EE8D"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77AA58B5"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D1A0E84" w14:textId="77777777" w:rsidR="00870C41" w:rsidRPr="002B77AF" w:rsidRDefault="00870C41">
            <w:pPr>
              <w:spacing w:after="0" w:line="240" w:lineRule="auto"/>
              <w:jc w:val="right"/>
              <w:rPr>
                <w:rFonts w:ascii="Petrobras Sans" w:eastAsia="Petrobras Sans" w:hAnsi="Petrobras Sans" w:cs="Petrobras Sans"/>
                <w:color w:val="675C53"/>
                <w:sz w:val="16"/>
                <w:szCs w:val="20"/>
                <w:lang w:bidi="pt-BR"/>
              </w:rPr>
            </w:pPr>
          </w:p>
        </w:tc>
      </w:tr>
      <w:tr w:rsidR="00870C41" w:rsidRPr="002B77AF" w14:paraId="594F1E9D" w14:textId="77777777">
        <w:trPr>
          <w:trHeight w:hRule="exact" w:val="255"/>
        </w:trPr>
        <w:tc>
          <w:tcPr>
            <w:tcW w:w="6600" w:type="dxa"/>
            <w:tcBorders>
              <w:top w:val="single" w:sz="4" w:space="0" w:color="F2F2F2"/>
              <w:left w:val="nil"/>
              <w:bottom w:val="single" w:sz="4" w:space="0" w:color="F2F2F2"/>
              <w:right w:val="nil"/>
              <w:tl2br w:val="nil"/>
              <w:tr2bl w:val="nil"/>
            </w:tcBorders>
            <w:tcMar>
              <w:left w:w="60" w:type="dxa"/>
              <w:right w:w="60" w:type="dxa"/>
            </w:tcMar>
            <w:vAlign w:val="bottom"/>
          </w:tcPr>
          <w:p w14:paraId="1526FEE3"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Gerais e administrativas</w:t>
            </w:r>
          </w:p>
        </w:tc>
        <w:tc>
          <w:tcPr>
            <w:tcW w:w="615" w:type="dxa"/>
            <w:tcBorders>
              <w:top w:val="single" w:sz="4" w:space="0" w:color="F2F2F2"/>
              <w:left w:val="nil"/>
              <w:bottom w:val="single" w:sz="4" w:space="0" w:color="F2F2F2"/>
              <w:right w:val="nil"/>
              <w:tl2br w:val="nil"/>
              <w:tr2bl w:val="nil"/>
            </w:tcBorders>
            <w:tcMar>
              <w:left w:w="60" w:type="dxa"/>
              <w:right w:w="60" w:type="dxa"/>
            </w:tcMar>
            <w:vAlign w:val="bottom"/>
          </w:tcPr>
          <w:p w14:paraId="140D0BBB"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14.2</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387C06D"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(7.314)</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9EDF7FB"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(6.965)</w:t>
            </w:r>
          </w:p>
        </w:tc>
      </w:tr>
      <w:tr w:rsidR="00870C41" w:rsidRPr="002B77AF" w14:paraId="7B07FBCA" w14:textId="77777777">
        <w:trPr>
          <w:trHeight w:hRule="exact" w:val="255"/>
        </w:trPr>
        <w:tc>
          <w:tcPr>
            <w:tcW w:w="6600" w:type="dxa"/>
            <w:tcBorders>
              <w:top w:val="single" w:sz="4" w:space="0" w:color="F2F2F2"/>
              <w:left w:val="nil"/>
              <w:bottom w:val="single" w:sz="4" w:space="0" w:color="F2F2F2"/>
              <w:right w:val="nil"/>
              <w:tl2br w:val="nil"/>
              <w:tr2bl w:val="nil"/>
            </w:tcBorders>
            <w:tcMar>
              <w:left w:w="60" w:type="dxa"/>
              <w:right w:w="60" w:type="dxa"/>
            </w:tcMar>
            <w:vAlign w:val="bottom"/>
          </w:tcPr>
          <w:p w14:paraId="4B566359"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Tributárias</w:t>
            </w:r>
          </w:p>
        </w:tc>
        <w:tc>
          <w:tcPr>
            <w:tcW w:w="615" w:type="dxa"/>
            <w:tcBorders>
              <w:top w:val="single" w:sz="4" w:space="0" w:color="F2F2F2"/>
              <w:left w:val="nil"/>
              <w:bottom w:val="single" w:sz="4" w:space="0" w:color="F2F2F2"/>
              <w:right w:val="nil"/>
              <w:tl2br w:val="nil"/>
              <w:tr2bl w:val="nil"/>
            </w:tcBorders>
            <w:tcMar>
              <w:left w:w="60" w:type="dxa"/>
              <w:right w:w="60" w:type="dxa"/>
            </w:tcMar>
            <w:vAlign w:val="bottom"/>
          </w:tcPr>
          <w:p w14:paraId="4C2E1FE7"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14.3</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208AC134"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(2.285)</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0622AB08"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(223)</w:t>
            </w:r>
          </w:p>
        </w:tc>
      </w:tr>
      <w:tr w:rsidR="00870C41" w:rsidRPr="002B77AF" w14:paraId="74167F00" w14:textId="77777777">
        <w:trPr>
          <w:trHeight w:hRule="exact" w:val="255"/>
        </w:trPr>
        <w:tc>
          <w:tcPr>
            <w:tcW w:w="6600" w:type="dxa"/>
            <w:tcBorders>
              <w:top w:val="single" w:sz="4" w:space="0" w:color="F2F2F2"/>
              <w:left w:val="nil"/>
              <w:bottom w:val="inset" w:sz="12" w:space="0" w:color="008542"/>
              <w:right w:val="nil"/>
              <w:tl2br w:val="nil"/>
              <w:tr2bl w:val="nil"/>
            </w:tcBorders>
            <w:tcMar>
              <w:left w:w="60" w:type="dxa"/>
              <w:right w:w="60" w:type="dxa"/>
            </w:tcMar>
            <w:vAlign w:val="bottom"/>
          </w:tcPr>
          <w:p w14:paraId="7C5362D3"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Outras receitas (despesas) operacionais líquidas</w:t>
            </w:r>
          </w:p>
        </w:tc>
        <w:tc>
          <w:tcPr>
            <w:tcW w:w="615" w:type="dxa"/>
            <w:tcBorders>
              <w:top w:val="single" w:sz="4" w:space="0" w:color="F2F2F2"/>
              <w:left w:val="nil"/>
              <w:bottom w:val="inset" w:sz="12" w:space="0" w:color="008542"/>
              <w:right w:val="nil"/>
              <w:tl2br w:val="nil"/>
              <w:tr2bl w:val="nil"/>
            </w:tcBorders>
            <w:tcMar>
              <w:left w:w="60" w:type="dxa"/>
              <w:right w:w="60" w:type="dxa"/>
            </w:tcMar>
            <w:vAlign w:val="bottom"/>
          </w:tcPr>
          <w:p w14:paraId="26032EF7"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15</w:t>
            </w: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632D8C60"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(1.824)</w:t>
            </w: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656F2620"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(2.193)</w:t>
            </w:r>
          </w:p>
        </w:tc>
      </w:tr>
      <w:tr w:rsidR="00870C41" w:rsidRPr="002B77AF" w14:paraId="12567DC5" w14:textId="77777777">
        <w:trPr>
          <w:trHeight w:hRule="exact" w:val="255"/>
        </w:trPr>
        <w:tc>
          <w:tcPr>
            <w:tcW w:w="6600" w:type="dxa"/>
            <w:tcBorders>
              <w:top w:val="single" w:sz="4" w:space="0" w:color="006298"/>
              <w:left w:val="nil"/>
              <w:bottom w:val="single" w:sz="4" w:space="0" w:color="F2F2F2"/>
              <w:right w:val="nil"/>
              <w:tl2br w:val="nil"/>
              <w:tr2bl w:val="nil"/>
            </w:tcBorders>
            <w:tcMar>
              <w:left w:w="60" w:type="dxa"/>
              <w:right w:w="60" w:type="dxa"/>
            </w:tcMar>
            <w:vAlign w:val="bottom"/>
          </w:tcPr>
          <w:p w14:paraId="1E1319FD"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615" w:type="dxa"/>
            <w:tcBorders>
              <w:top w:val="single" w:sz="4" w:space="0" w:color="006298"/>
              <w:left w:val="nil"/>
              <w:bottom w:val="single" w:sz="4" w:space="0" w:color="F2F2F2"/>
              <w:right w:val="nil"/>
              <w:tl2br w:val="nil"/>
              <w:tr2bl w:val="nil"/>
            </w:tcBorders>
            <w:tcMar>
              <w:left w:w="60" w:type="dxa"/>
              <w:right w:w="60" w:type="dxa"/>
            </w:tcMar>
            <w:vAlign w:val="bottom"/>
          </w:tcPr>
          <w:p w14:paraId="5DD8C378"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006298"/>
              <w:left w:val="nil"/>
              <w:bottom w:val="single" w:sz="4" w:space="0" w:color="F2F2F2"/>
              <w:right w:val="nil"/>
              <w:tl2br w:val="nil"/>
              <w:tr2bl w:val="nil"/>
            </w:tcBorders>
            <w:tcMar>
              <w:left w:w="60" w:type="dxa"/>
              <w:right w:w="60" w:type="dxa"/>
            </w:tcMar>
            <w:vAlign w:val="bottom"/>
          </w:tcPr>
          <w:p w14:paraId="5FCFB426"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(11.423)</w:t>
            </w:r>
          </w:p>
        </w:tc>
        <w:tc>
          <w:tcPr>
            <w:tcW w:w="1485" w:type="dxa"/>
            <w:tcBorders>
              <w:top w:val="single" w:sz="4" w:space="0" w:color="006298"/>
              <w:left w:val="nil"/>
              <w:bottom w:val="single" w:sz="4" w:space="0" w:color="F2F2F2"/>
              <w:right w:val="nil"/>
              <w:tl2br w:val="nil"/>
              <w:tr2bl w:val="nil"/>
            </w:tcBorders>
            <w:tcMar>
              <w:left w:w="60" w:type="dxa"/>
              <w:right w:w="60" w:type="dxa"/>
            </w:tcMar>
            <w:vAlign w:val="bottom"/>
          </w:tcPr>
          <w:p w14:paraId="3E3F02AD"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(9.381)</w:t>
            </w:r>
          </w:p>
        </w:tc>
      </w:tr>
      <w:tr w:rsidR="00870C41" w:rsidRPr="002B77AF" w14:paraId="7DFE2696" w14:textId="77777777">
        <w:trPr>
          <w:trHeight w:hRule="exact" w:val="255"/>
        </w:trPr>
        <w:tc>
          <w:tcPr>
            <w:tcW w:w="6600" w:type="dxa"/>
            <w:tcBorders>
              <w:top w:val="single" w:sz="4" w:space="0" w:color="F2F2F2"/>
              <w:left w:val="nil"/>
              <w:bottom w:val="inset" w:sz="12" w:space="0" w:color="006298"/>
              <w:right w:val="nil"/>
              <w:tl2br w:val="nil"/>
              <w:tr2bl w:val="nil"/>
            </w:tcBorders>
            <w:tcMar>
              <w:left w:w="60" w:type="dxa"/>
              <w:right w:w="60" w:type="dxa"/>
            </w:tcMar>
            <w:vAlign w:val="bottom"/>
          </w:tcPr>
          <w:p w14:paraId="1B2396A8" w14:textId="77777777" w:rsidR="00870C41" w:rsidRPr="002B77AF" w:rsidRDefault="00870C41">
            <w:pPr>
              <w:spacing w:after="0" w:line="240" w:lineRule="auto"/>
              <w:rPr>
                <w:rFonts w:ascii="Calibri" w:eastAsia="Calibri" w:hAnsi="Calibri" w:cs="Calibri"/>
                <w:color w:val="000000"/>
                <w:sz w:val="18"/>
                <w:szCs w:val="20"/>
              </w:rPr>
            </w:pPr>
          </w:p>
        </w:tc>
        <w:tc>
          <w:tcPr>
            <w:tcW w:w="615" w:type="dxa"/>
            <w:tcBorders>
              <w:top w:val="single" w:sz="4" w:space="0" w:color="F2F2F2"/>
              <w:left w:val="nil"/>
              <w:bottom w:val="inset" w:sz="12" w:space="0" w:color="006298"/>
              <w:right w:val="nil"/>
              <w:tl2br w:val="nil"/>
              <w:tr2bl w:val="nil"/>
            </w:tcBorders>
            <w:tcMar>
              <w:left w:w="60" w:type="dxa"/>
              <w:right w:w="60" w:type="dxa"/>
            </w:tcMar>
            <w:vAlign w:val="bottom"/>
          </w:tcPr>
          <w:p w14:paraId="3F576553" w14:textId="77777777" w:rsidR="00870C41" w:rsidRPr="002B77AF" w:rsidRDefault="00870C41">
            <w:pPr>
              <w:spacing w:after="0" w:line="240" w:lineRule="auto"/>
              <w:jc w:val="right"/>
              <w:rPr>
                <w:rFonts w:ascii="Calibri" w:eastAsia="Calibri" w:hAnsi="Calibri" w:cs="Calibri"/>
                <w:color w:val="000000"/>
                <w:sz w:val="18"/>
                <w:szCs w:val="20"/>
              </w:rPr>
            </w:pPr>
          </w:p>
        </w:tc>
        <w:tc>
          <w:tcPr>
            <w:tcW w:w="1485" w:type="dxa"/>
            <w:tcBorders>
              <w:top w:val="single" w:sz="4" w:space="0" w:color="F2F2F2"/>
              <w:left w:val="nil"/>
              <w:bottom w:val="inset" w:sz="12" w:space="0" w:color="006298"/>
              <w:right w:val="nil"/>
              <w:tl2br w:val="nil"/>
              <w:tr2bl w:val="nil"/>
            </w:tcBorders>
            <w:tcMar>
              <w:left w:w="60" w:type="dxa"/>
              <w:right w:w="60" w:type="dxa"/>
            </w:tcMar>
            <w:vAlign w:val="bottom"/>
          </w:tcPr>
          <w:p w14:paraId="16D70722" w14:textId="77777777" w:rsidR="00870C41" w:rsidRPr="002B77AF" w:rsidRDefault="00870C41">
            <w:pPr>
              <w:spacing w:after="0" w:line="240" w:lineRule="auto"/>
              <w:jc w:val="right"/>
              <w:rPr>
                <w:rFonts w:ascii="Calibri" w:eastAsia="Calibri" w:hAnsi="Calibri" w:cs="Calibri"/>
                <w:color w:val="000000"/>
                <w:sz w:val="18"/>
                <w:szCs w:val="20"/>
              </w:rPr>
            </w:pPr>
          </w:p>
        </w:tc>
        <w:tc>
          <w:tcPr>
            <w:tcW w:w="1485" w:type="dxa"/>
            <w:tcBorders>
              <w:top w:val="single" w:sz="4" w:space="0" w:color="F2F2F2"/>
              <w:left w:val="nil"/>
              <w:bottom w:val="inset" w:sz="12" w:space="0" w:color="006298"/>
              <w:right w:val="nil"/>
              <w:tl2br w:val="nil"/>
              <w:tr2bl w:val="nil"/>
            </w:tcBorders>
            <w:tcMar>
              <w:left w:w="60" w:type="dxa"/>
              <w:right w:w="60" w:type="dxa"/>
            </w:tcMar>
            <w:vAlign w:val="bottom"/>
          </w:tcPr>
          <w:p w14:paraId="52395EFE" w14:textId="77777777" w:rsidR="00870C41" w:rsidRPr="002B77AF" w:rsidRDefault="00870C41">
            <w:pPr>
              <w:spacing w:after="0" w:line="240" w:lineRule="auto"/>
              <w:jc w:val="right"/>
              <w:rPr>
                <w:rFonts w:ascii="Calibri" w:eastAsia="Calibri" w:hAnsi="Calibri" w:cs="Calibri"/>
                <w:color w:val="000000"/>
                <w:sz w:val="18"/>
                <w:szCs w:val="20"/>
                <w:lang w:bidi="pt-BR"/>
              </w:rPr>
            </w:pPr>
          </w:p>
        </w:tc>
      </w:tr>
      <w:tr w:rsidR="00870C41" w:rsidRPr="002B77AF" w14:paraId="448B3431" w14:textId="77777777">
        <w:trPr>
          <w:trHeight w:hRule="exact" w:val="255"/>
        </w:trPr>
        <w:tc>
          <w:tcPr>
            <w:tcW w:w="6600" w:type="dxa"/>
            <w:tcBorders>
              <w:top w:val="inset" w:sz="12" w:space="0" w:color="006298"/>
              <w:left w:val="nil"/>
              <w:bottom w:val="inset" w:sz="12" w:space="0" w:color="006298"/>
              <w:right w:val="nil"/>
              <w:tl2br w:val="nil"/>
              <w:tr2bl w:val="nil"/>
            </w:tcBorders>
            <w:tcMar>
              <w:left w:w="60" w:type="dxa"/>
              <w:right w:w="60" w:type="dxa"/>
            </w:tcMar>
            <w:vAlign w:val="bottom"/>
          </w:tcPr>
          <w:p w14:paraId="1A1B5369"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Lucro antes do resultado financeiro e tributos sobre o lucro</w:t>
            </w:r>
          </w:p>
        </w:tc>
        <w:tc>
          <w:tcPr>
            <w:tcW w:w="615" w:type="dxa"/>
            <w:tcBorders>
              <w:top w:val="inset" w:sz="12" w:space="0" w:color="006298"/>
              <w:left w:val="nil"/>
              <w:bottom w:val="inset" w:sz="12" w:space="0" w:color="006298"/>
              <w:right w:val="nil"/>
              <w:tl2br w:val="nil"/>
              <w:tr2bl w:val="nil"/>
            </w:tcBorders>
            <w:tcMar>
              <w:left w:w="60" w:type="dxa"/>
              <w:right w:w="60" w:type="dxa"/>
            </w:tcMar>
            <w:vAlign w:val="bottom"/>
          </w:tcPr>
          <w:p w14:paraId="255BB3FE"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inset" w:sz="12" w:space="0" w:color="006298"/>
              <w:left w:val="nil"/>
              <w:bottom w:val="inset" w:sz="12" w:space="0" w:color="006298"/>
              <w:right w:val="nil"/>
              <w:tl2br w:val="nil"/>
              <w:tr2bl w:val="nil"/>
            </w:tcBorders>
            <w:tcMar>
              <w:left w:w="60" w:type="dxa"/>
              <w:right w:w="60" w:type="dxa"/>
            </w:tcMar>
            <w:vAlign w:val="bottom"/>
          </w:tcPr>
          <w:p w14:paraId="4A14F0BD"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21.237</w:t>
            </w:r>
          </w:p>
        </w:tc>
        <w:tc>
          <w:tcPr>
            <w:tcW w:w="1485" w:type="dxa"/>
            <w:tcBorders>
              <w:top w:val="inset" w:sz="12" w:space="0" w:color="006298"/>
              <w:left w:val="nil"/>
              <w:bottom w:val="inset" w:sz="12" w:space="0" w:color="006298"/>
              <w:right w:val="nil"/>
              <w:tl2br w:val="nil"/>
              <w:tr2bl w:val="nil"/>
            </w:tcBorders>
            <w:tcMar>
              <w:left w:w="60" w:type="dxa"/>
              <w:right w:w="60" w:type="dxa"/>
            </w:tcMar>
            <w:vAlign w:val="bottom"/>
          </w:tcPr>
          <w:p w14:paraId="206457DB"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20.605</w:t>
            </w:r>
          </w:p>
        </w:tc>
      </w:tr>
      <w:tr w:rsidR="00870C41" w:rsidRPr="002B77AF" w14:paraId="2041872C" w14:textId="77777777">
        <w:trPr>
          <w:trHeight w:hRule="exact" w:val="255"/>
        </w:trPr>
        <w:tc>
          <w:tcPr>
            <w:tcW w:w="6600" w:type="dxa"/>
            <w:tcBorders>
              <w:top w:val="inset" w:sz="12" w:space="0" w:color="006298"/>
              <w:left w:val="nil"/>
              <w:bottom w:val="nil"/>
              <w:right w:val="nil"/>
              <w:tl2br w:val="nil"/>
              <w:tr2bl w:val="nil"/>
            </w:tcBorders>
            <w:tcMar>
              <w:left w:w="60" w:type="dxa"/>
              <w:right w:w="60" w:type="dxa"/>
            </w:tcMar>
            <w:vAlign w:val="bottom"/>
          </w:tcPr>
          <w:p w14:paraId="2B5E0828" w14:textId="77777777" w:rsidR="00870C41" w:rsidRPr="002B77AF" w:rsidRDefault="00870C41">
            <w:pPr>
              <w:spacing w:after="0" w:line="240" w:lineRule="auto"/>
              <w:rPr>
                <w:rFonts w:ascii="Calibri" w:eastAsia="Calibri" w:hAnsi="Calibri" w:cs="Calibri"/>
                <w:color w:val="000000"/>
                <w:sz w:val="18"/>
                <w:szCs w:val="20"/>
              </w:rPr>
            </w:pPr>
          </w:p>
        </w:tc>
        <w:tc>
          <w:tcPr>
            <w:tcW w:w="615" w:type="dxa"/>
            <w:tcBorders>
              <w:top w:val="inset" w:sz="12" w:space="0" w:color="006298"/>
              <w:left w:val="nil"/>
              <w:bottom w:val="nil"/>
              <w:right w:val="nil"/>
              <w:tl2br w:val="nil"/>
              <w:tr2bl w:val="nil"/>
            </w:tcBorders>
            <w:tcMar>
              <w:left w:w="60" w:type="dxa"/>
              <w:right w:w="60" w:type="dxa"/>
            </w:tcMar>
            <w:vAlign w:val="bottom"/>
          </w:tcPr>
          <w:p w14:paraId="516B9D87" w14:textId="77777777" w:rsidR="00870C41" w:rsidRPr="002B77AF" w:rsidRDefault="00870C41">
            <w:pPr>
              <w:spacing w:after="0" w:line="240" w:lineRule="auto"/>
              <w:jc w:val="right"/>
              <w:rPr>
                <w:rFonts w:ascii="Calibri" w:eastAsia="Calibri" w:hAnsi="Calibri" w:cs="Calibri"/>
                <w:color w:val="000000"/>
                <w:sz w:val="18"/>
                <w:szCs w:val="20"/>
              </w:rPr>
            </w:pPr>
          </w:p>
        </w:tc>
        <w:tc>
          <w:tcPr>
            <w:tcW w:w="1485" w:type="dxa"/>
            <w:tcBorders>
              <w:top w:val="inset" w:sz="12" w:space="0" w:color="006298"/>
              <w:left w:val="nil"/>
              <w:bottom w:val="nil"/>
              <w:right w:val="nil"/>
              <w:tl2br w:val="nil"/>
              <w:tr2bl w:val="nil"/>
            </w:tcBorders>
            <w:tcMar>
              <w:left w:w="60" w:type="dxa"/>
              <w:right w:w="60" w:type="dxa"/>
            </w:tcMar>
            <w:vAlign w:val="bottom"/>
          </w:tcPr>
          <w:p w14:paraId="28872A52" w14:textId="77777777" w:rsidR="00870C41" w:rsidRPr="002B77AF" w:rsidRDefault="00870C41">
            <w:pPr>
              <w:spacing w:after="0" w:line="240" w:lineRule="auto"/>
              <w:jc w:val="right"/>
              <w:rPr>
                <w:rFonts w:ascii="Calibri" w:eastAsia="Calibri" w:hAnsi="Calibri" w:cs="Calibri"/>
                <w:b/>
                <w:color w:val="000000"/>
                <w:sz w:val="18"/>
                <w:szCs w:val="20"/>
              </w:rPr>
            </w:pPr>
          </w:p>
        </w:tc>
        <w:tc>
          <w:tcPr>
            <w:tcW w:w="1485" w:type="dxa"/>
            <w:tcBorders>
              <w:top w:val="inset" w:sz="12" w:space="0" w:color="006298"/>
              <w:left w:val="nil"/>
              <w:bottom w:val="nil"/>
              <w:right w:val="nil"/>
              <w:tl2br w:val="nil"/>
              <w:tr2bl w:val="nil"/>
            </w:tcBorders>
            <w:tcMar>
              <w:left w:w="60" w:type="dxa"/>
              <w:right w:w="60" w:type="dxa"/>
            </w:tcMar>
            <w:vAlign w:val="bottom"/>
          </w:tcPr>
          <w:p w14:paraId="646F634E" w14:textId="77777777" w:rsidR="00870C41" w:rsidRPr="002B77AF" w:rsidRDefault="00870C41">
            <w:pPr>
              <w:spacing w:after="0" w:line="240" w:lineRule="auto"/>
              <w:jc w:val="right"/>
              <w:rPr>
                <w:rFonts w:ascii="Calibri" w:eastAsia="Calibri" w:hAnsi="Calibri" w:cs="Calibri"/>
                <w:b/>
                <w:color w:val="000000"/>
                <w:sz w:val="18"/>
                <w:szCs w:val="20"/>
                <w:lang w:bidi="pt-BR"/>
              </w:rPr>
            </w:pPr>
          </w:p>
        </w:tc>
      </w:tr>
      <w:tr w:rsidR="00870C41" w:rsidRPr="002B77AF" w14:paraId="2E68802E" w14:textId="77777777">
        <w:trPr>
          <w:trHeight w:hRule="exact" w:val="255"/>
        </w:trPr>
        <w:tc>
          <w:tcPr>
            <w:tcW w:w="6600" w:type="dxa"/>
            <w:tcBorders>
              <w:top w:val="nil"/>
              <w:left w:val="nil"/>
              <w:bottom w:val="inset" w:sz="12" w:space="0" w:color="008542"/>
              <w:right w:val="nil"/>
              <w:tl2br w:val="nil"/>
              <w:tr2bl w:val="nil"/>
            </w:tcBorders>
            <w:tcMar>
              <w:left w:w="60" w:type="dxa"/>
              <w:right w:w="60" w:type="dxa"/>
            </w:tcMar>
            <w:vAlign w:val="bottom"/>
          </w:tcPr>
          <w:p w14:paraId="0CEB62AD"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Resultado financeiro líquido</w:t>
            </w:r>
          </w:p>
        </w:tc>
        <w:tc>
          <w:tcPr>
            <w:tcW w:w="615" w:type="dxa"/>
            <w:tcBorders>
              <w:top w:val="nil"/>
              <w:left w:val="nil"/>
              <w:bottom w:val="inset" w:sz="12" w:space="0" w:color="008542"/>
              <w:right w:val="nil"/>
              <w:tl2br w:val="nil"/>
              <w:tr2bl w:val="nil"/>
            </w:tcBorders>
            <w:tcMar>
              <w:left w:w="60" w:type="dxa"/>
              <w:right w:w="60" w:type="dxa"/>
            </w:tcMar>
            <w:vAlign w:val="bottom"/>
          </w:tcPr>
          <w:p w14:paraId="3D354976"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16</w:t>
            </w:r>
          </w:p>
        </w:tc>
        <w:tc>
          <w:tcPr>
            <w:tcW w:w="1485" w:type="dxa"/>
            <w:tcBorders>
              <w:top w:val="nil"/>
              <w:left w:val="nil"/>
              <w:bottom w:val="inset" w:sz="12" w:space="0" w:color="008542"/>
              <w:right w:val="nil"/>
              <w:tl2br w:val="nil"/>
              <w:tr2bl w:val="nil"/>
            </w:tcBorders>
            <w:tcMar>
              <w:left w:w="60" w:type="dxa"/>
              <w:right w:w="60" w:type="dxa"/>
            </w:tcMar>
            <w:vAlign w:val="bottom"/>
          </w:tcPr>
          <w:p w14:paraId="404FF9B3"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39.707</w:t>
            </w:r>
          </w:p>
        </w:tc>
        <w:tc>
          <w:tcPr>
            <w:tcW w:w="1485" w:type="dxa"/>
            <w:tcBorders>
              <w:top w:val="nil"/>
              <w:left w:val="nil"/>
              <w:bottom w:val="inset" w:sz="12" w:space="0" w:color="008542"/>
              <w:right w:val="nil"/>
              <w:tl2br w:val="nil"/>
              <w:tr2bl w:val="nil"/>
            </w:tcBorders>
            <w:tcMar>
              <w:left w:w="60" w:type="dxa"/>
              <w:right w:w="60" w:type="dxa"/>
            </w:tcMar>
            <w:vAlign w:val="bottom"/>
          </w:tcPr>
          <w:p w14:paraId="572B2CF4"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28.468</w:t>
            </w:r>
          </w:p>
        </w:tc>
      </w:tr>
      <w:tr w:rsidR="00870C41" w:rsidRPr="002B77AF" w14:paraId="62E5ADBB" w14:textId="77777777">
        <w:trPr>
          <w:trHeight w:hRule="exact" w:val="255"/>
        </w:trPr>
        <w:tc>
          <w:tcPr>
            <w:tcW w:w="6600" w:type="dxa"/>
            <w:tcBorders>
              <w:top w:val="single" w:sz="4" w:space="0" w:color="F2F2F2"/>
              <w:left w:val="nil"/>
              <w:bottom w:val="single" w:sz="4" w:space="0" w:color="F2F2F2"/>
              <w:right w:val="nil"/>
              <w:tl2br w:val="nil"/>
              <w:tr2bl w:val="nil"/>
            </w:tcBorders>
            <w:tcMar>
              <w:left w:w="60" w:type="dxa"/>
              <w:right w:w="60" w:type="dxa"/>
            </w:tcMar>
            <w:vAlign w:val="bottom"/>
          </w:tcPr>
          <w:p w14:paraId="7A0A41FE"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Receitas financeiras</w:t>
            </w:r>
          </w:p>
        </w:tc>
        <w:tc>
          <w:tcPr>
            <w:tcW w:w="615" w:type="dxa"/>
            <w:tcBorders>
              <w:top w:val="single" w:sz="4" w:space="0" w:color="F2F2F2"/>
              <w:left w:val="nil"/>
              <w:bottom w:val="single" w:sz="4" w:space="0" w:color="F2F2F2"/>
              <w:right w:val="nil"/>
              <w:tl2br w:val="nil"/>
              <w:tr2bl w:val="nil"/>
            </w:tcBorders>
            <w:tcMar>
              <w:left w:w="60" w:type="dxa"/>
              <w:right w:w="60" w:type="dxa"/>
            </w:tcMar>
            <w:vAlign w:val="bottom"/>
          </w:tcPr>
          <w:p w14:paraId="7692B2F1"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74E7C98C"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39.698</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7B2C05C1"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25.868</w:t>
            </w:r>
          </w:p>
        </w:tc>
      </w:tr>
      <w:tr w:rsidR="00870C41" w:rsidRPr="002B77AF" w14:paraId="14AC2FD3" w14:textId="77777777">
        <w:trPr>
          <w:trHeight w:hRule="exact" w:val="255"/>
        </w:trPr>
        <w:tc>
          <w:tcPr>
            <w:tcW w:w="6600" w:type="dxa"/>
            <w:tcBorders>
              <w:top w:val="single" w:sz="4" w:space="0" w:color="F2F2F2"/>
              <w:left w:val="nil"/>
              <w:bottom w:val="single" w:sz="4" w:space="0" w:color="F2F2F2"/>
              <w:right w:val="nil"/>
              <w:tl2br w:val="nil"/>
              <w:tr2bl w:val="nil"/>
            </w:tcBorders>
            <w:tcMar>
              <w:left w:w="60" w:type="dxa"/>
              <w:right w:w="60" w:type="dxa"/>
            </w:tcMar>
            <w:vAlign w:val="bottom"/>
          </w:tcPr>
          <w:p w14:paraId="2046B913"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Despesas financeiras</w:t>
            </w:r>
          </w:p>
        </w:tc>
        <w:tc>
          <w:tcPr>
            <w:tcW w:w="615" w:type="dxa"/>
            <w:tcBorders>
              <w:top w:val="single" w:sz="4" w:space="0" w:color="F2F2F2"/>
              <w:left w:val="nil"/>
              <w:bottom w:val="single" w:sz="4" w:space="0" w:color="F2F2F2"/>
              <w:right w:val="nil"/>
              <w:tl2br w:val="nil"/>
              <w:tr2bl w:val="nil"/>
            </w:tcBorders>
            <w:tcMar>
              <w:left w:w="60" w:type="dxa"/>
              <w:right w:w="60" w:type="dxa"/>
            </w:tcMar>
            <w:vAlign w:val="bottom"/>
          </w:tcPr>
          <w:p w14:paraId="5436D515"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69975E5"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84CC847"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1.868</w:t>
            </w:r>
          </w:p>
        </w:tc>
      </w:tr>
      <w:tr w:rsidR="00870C41" w:rsidRPr="002B77AF" w14:paraId="18CD4F43" w14:textId="77777777">
        <w:trPr>
          <w:trHeight w:hRule="exact" w:val="255"/>
        </w:trPr>
        <w:tc>
          <w:tcPr>
            <w:tcW w:w="6600" w:type="dxa"/>
            <w:tcBorders>
              <w:top w:val="single" w:sz="4" w:space="0" w:color="F2F2F2"/>
              <w:left w:val="nil"/>
              <w:bottom w:val="single" w:sz="4" w:space="0" w:color="F2F2F2"/>
              <w:right w:val="nil"/>
              <w:tl2br w:val="nil"/>
              <w:tr2bl w:val="nil"/>
            </w:tcBorders>
            <w:tcMar>
              <w:left w:w="60" w:type="dxa"/>
              <w:right w:w="60" w:type="dxa"/>
            </w:tcMar>
            <w:vAlign w:val="bottom"/>
          </w:tcPr>
          <w:p w14:paraId="2CB377F0"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Variações monetárias, líquidas</w:t>
            </w:r>
          </w:p>
        </w:tc>
        <w:tc>
          <w:tcPr>
            <w:tcW w:w="615" w:type="dxa"/>
            <w:tcBorders>
              <w:top w:val="single" w:sz="4" w:space="0" w:color="F2F2F2"/>
              <w:left w:val="nil"/>
              <w:bottom w:val="single" w:sz="4" w:space="0" w:color="F2F2F2"/>
              <w:right w:val="nil"/>
              <w:tl2br w:val="nil"/>
              <w:tr2bl w:val="nil"/>
            </w:tcBorders>
            <w:tcMar>
              <w:left w:w="60" w:type="dxa"/>
              <w:right w:w="60" w:type="dxa"/>
            </w:tcMar>
            <w:vAlign w:val="bottom"/>
          </w:tcPr>
          <w:p w14:paraId="7C0CF432"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8012358"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9</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7EB5A023"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732</w:t>
            </w:r>
          </w:p>
        </w:tc>
      </w:tr>
      <w:tr w:rsidR="00870C41" w:rsidRPr="002B77AF" w14:paraId="45B077DB" w14:textId="77777777">
        <w:trPr>
          <w:trHeight w:hRule="exact" w:val="255"/>
        </w:trPr>
        <w:tc>
          <w:tcPr>
            <w:tcW w:w="6600" w:type="dxa"/>
            <w:tcBorders>
              <w:top w:val="single" w:sz="4" w:space="0" w:color="F4F4F4"/>
              <w:left w:val="nil"/>
              <w:bottom w:val="inset" w:sz="12" w:space="0" w:color="006298"/>
              <w:right w:val="nil"/>
              <w:tl2br w:val="nil"/>
              <w:tr2bl w:val="nil"/>
            </w:tcBorders>
            <w:tcMar>
              <w:left w:w="60" w:type="dxa"/>
              <w:right w:w="60" w:type="dxa"/>
            </w:tcMar>
            <w:vAlign w:val="bottom"/>
          </w:tcPr>
          <w:p w14:paraId="17666A3A"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615" w:type="dxa"/>
            <w:tcBorders>
              <w:top w:val="single" w:sz="4" w:space="0" w:color="F2F2F2"/>
              <w:left w:val="nil"/>
              <w:bottom w:val="inset" w:sz="12" w:space="0" w:color="006298"/>
              <w:right w:val="nil"/>
              <w:tl2br w:val="nil"/>
              <w:tr2bl w:val="nil"/>
            </w:tcBorders>
            <w:tcMar>
              <w:left w:w="60" w:type="dxa"/>
              <w:right w:w="60" w:type="dxa"/>
            </w:tcMar>
            <w:vAlign w:val="bottom"/>
          </w:tcPr>
          <w:p w14:paraId="4F05DEFA"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inset" w:sz="12" w:space="0" w:color="006298"/>
              <w:right w:val="nil"/>
              <w:tl2br w:val="nil"/>
              <w:tr2bl w:val="nil"/>
            </w:tcBorders>
            <w:tcMar>
              <w:left w:w="60" w:type="dxa"/>
              <w:right w:w="60" w:type="dxa"/>
            </w:tcMar>
            <w:vAlign w:val="bottom"/>
          </w:tcPr>
          <w:p w14:paraId="2F480798"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inset" w:sz="12" w:space="0" w:color="006298"/>
              <w:right w:val="nil"/>
              <w:tl2br w:val="nil"/>
              <w:tr2bl w:val="nil"/>
            </w:tcBorders>
            <w:tcMar>
              <w:left w:w="60" w:type="dxa"/>
              <w:right w:w="60" w:type="dxa"/>
            </w:tcMar>
            <w:vAlign w:val="bottom"/>
          </w:tcPr>
          <w:p w14:paraId="795825D6" w14:textId="77777777" w:rsidR="00870C41" w:rsidRPr="002B77AF" w:rsidRDefault="00870C41">
            <w:pPr>
              <w:spacing w:after="0" w:line="240" w:lineRule="auto"/>
              <w:jc w:val="right"/>
              <w:rPr>
                <w:rFonts w:ascii="Petrobras Sans" w:eastAsia="Petrobras Sans" w:hAnsi="Petrobras Sans" w:cs="Petrobras Sans"/>
                <w:color w:val="675C53"/>
                <w:sz w:val="16"/>
                <w:szCs w:val="20"/>
                <w:lang w:bidi="pt-BR"/>
              </w:rPr>
            </w:pPr>
          </w:p>
        </w:tc>
      </w:tr>
      <w:tr w:rsidR="00870C41" w:rsidRPr="002B77AF" w14:paraId="1FED1043" w14:textId="77777777">
        <w:trPr>
          <w:trHeight w:hRule="exact" w:val="255"/>
        </w:trPr>
        <w:tc>
          <w:tcPr>
            <w:tcW w:w="6600" w:type="dxa"/>
            <w:tcBorders>
              <w:top w:val="inset" w:sz="12" w:space="0" w:color="006298"/>
              <w:left w:val="nil"/>
              <w:bottom w:val="inset" w:sz="12" w:space="0" w:color="006298"/>
              <w:right w:val="nil"/>
              <w:tl2br w:val="nil"/>
              <w:tr2bl w:val="nil"/>
            </w:tcBorders>
            <w:tcMar>
              <w:left w:w="60" w:type="dxa"/>
              <w:right w:w="60" w:type="dxa"/>
            </w:tcMar>
            <w:vAlign w:val="bottom"/>
          </w:tcPr>
          <w:p w14:paraId="1DF2E2CE"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Lucro antes dos tributos sobre o lucro</w:t>
            </w:r>
          </w:p>
        </w:tc>
        <w:tc>
          <w:tcPr>
            <w:tcW w:w="615" w:type="dxa"/>
            <w:tcBorders>
              <w:top w:val="inset" w:sz="12" w:space="0" w:color="006298"/>
              <w:left w:val="nil"/>
              <w:bottom w:val="inset" w:sz="12" w:space="0" w:color="006298"/>
              <w:right w:val="nil"/>
              <w:tl2br w:val="nil"/>
              <w:tr2bl w:val="nil"/>
            </w:tcBorders>
            <w:tcMar>
              <w:left w:w="60" w:type="dxa"/>
              <w:right w:w="60" w:type="dxa"/>
            </w:tcMar>
            <w:vAlign w:val="bottom"/>
          </w:tcPr>
          <w:p w14:paraId="09F3AEF0"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inset" w:sz="12" w:space="0" w:color="006298"/>
              <w:left w:val="nil"/>
              <w:bottom w:val="inset" w:sz="12" w:space="0" w:color="006298"/>
              <w:right w:val="nil"/>
              <w:tl2br w:val="nil"/>
              <w:tr2bl w:val="nil"/>
            </w:tcBorders>
            <w:tcMar>
              <w:left w:w="60" w:type="dxa"/>
              <w:right w:w="60" w:type="dxa"/>
            </w:tcMar>
            <w:vAlign w:val="bottom"/>
          </w:tcPr>
          <w:p w14:paraId="648AE635"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60.944</w:t>
            </w:r>
          </w:p>
        </w:tc>
        <w:tc>
          <w:tcPr>
            <w:tcW w:w="1485" w:type="dxa"/>
            <w:tcBorders>
              <w:top w:val="inset" w:sz="12" w:space="0" w:color="006298"/>
              <w:left w:val="nil"/>
              <w:bottom w:val="inset" w:sz="12" w:space="0" w:color="006298"/>
              <w:right w:val="nil"/>
              <w:tl2br w:val="nil"/>
              <w:tr2bl w:val="nil"/>
            </w:tcBorders>
            <w:tcMar>
              <w:left w:w="60" w:type="dxa"/>
              <w:right w:w="60" w:type="dxa"/>
            </w:tcMar>
            <w:vAlign w:val="bottom"/>
          </w:tcPr>
          <w:p w14:paraId="3FAE61DC"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49.073</w:t>
            </w:r>
          </w:p>
        </w:tc>
      </w:tr>
      <w:tr w:rsidR="00870C41" w:rsidRPr="002B77AF" w14:paraId="36310DA9" w14:textId="77777777">
        <w:trPr>
          <w:trHeight w:hRule="exact" w:val="255"/>
        </w:trPr>
        <w:tc>
          <w:tcPr>
            <w:tcW w:w="6600" w:type="dxa"/>
            <w:tcBorders>
              <w:top w:val="single" w:sz="4" w:space="0" w:color="F2F2F2"/>
              <w:left w:val="nil"/>
              <w:bottom w:val="single" w:sz="4" w:space="0" w:color="F2F2F2"/>
              <w:right w:val="nil"/>
              <w:tl2br w:val="nil"/>
              <w:tr2bl w:val="nil"/>
            </w:tcBorders>
            <w:tcMar>
              <w:left w:w="60" w:type="dxa"/>
              <w:right w:w="60" w:type="dxa"/>
            </w:tcMar>
            <w:vAlign w:val="bottom"/>
          </w:tcPr>
          <w:p w14:paraId="64959DEC"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615" w:type="dxa"/>
            <w:tcBorders>
              <w:top w:val="single" w:sz="4" w:space="0" w:color="F2F2F2"/>
              <w:left w:val="nil"/>
              <w:bottom w:val="single" w:sz="4" w:space="0" w:color="F2F2F2"/>
              <w:right w:val="nil"/>
              <w:tl2br w:val="nil"/>
              <w:tr2bl w:val="nil"/>
            </w:tcBorders>
            <w:tcMar>
              <w:left w:w="60" w:type="dxa"/>
              <w:right w:w="60" w:type="dxa"/>
            </w:tcMar>
            <w:vAlign w:val="bottom"/>
          </w:tcPr>
          <w:p w14:paraId="5AD860CB"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3A062177"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83EA448" w14:textId="77777777" w:rsidR="00870C41" w:rsidRPr="002B77AF" w:rsidRDefault="00870C41">
            <w:pPr>
              <w:spacing w:after="0" w:line="240" w:lineRule="auto"/>
              <w:jc w:val="right"/>
              <w:rPr>
                <w:rFonts w:ascii="Petrobras Sans" w:eastAsia="Petrobras Sans" w:hAnsi="Petrobras Sans" w:cs="Petrobras Sans"/>
                <w:color w:val="675C53"/>
                <w:sz w:val="16"/>
                <w:szCs w:val="20"/>
                <w:lang w:bidi="pt-BR"/>
              </w:rPr>
            </w:pPr>
          </w:p>
        </w:tc>
      </w:tr>
      <w:tr w:rsidR="00870C41" w:rsidRPr="002B77AF" w14:paraId="32AC65F1" w14:textId="77777777">
        <w:trPr>
          <w:trHeight w:hRule="exact" w:val="255"/>
        </w:trPr>
        <w:tc>
          <w:tcPr>
            <w:tcW w:w="6600" w:type="dxa"/>
            <w:tcBorders>
              <w:top w:val="single" w:sz="4" w:space="0" w:color="F2F2F2"/>
              <w:left w:val="nil"/>
              <w:bottom w:val="single" w:sz="4" w:space="0" w:color="F2F2F2"/>
              <w:right w:val="nil"/>
              <w:tl2br w:val="nil"/>
              <w:tr2bl w:val="nil"/>
            </w:tcBorders>
            <w:tcMar>
              <w:left w:w="60" w:type="dxa"/>
              <w:right w:w="60" w:type="dxa"/>
            </w:tcMar>
            <w:vAlign w:val="bottom"/>
          </w:tcPr>
          <w:p w14:paraId="12E5EC61"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Tributos sobre o lucro</w:t>
            </w:r>
          </w:p>
        </w:tc>
        <w:tc>
          <w:tcPr>
            <w:tcW w:w="615" w:type="dxa"/>
            <w:tcBorders>
              <w:top w:val="single" w:sz="4" w:space="0" w:color="F2F2F2"/>
              <w:left w:val="nil"/>
              <w:bottom w:val="single" w:sz="4" w:space="0" w:color="F2F2F2"/>
              <w:right w:val="nil"/>
              <w:tl2br w:val="nil"/>
              <w:tr2bl w:val="nil"/>
            </w:tcBorders>
            <w:tcMar>
              <w:left w:w="60" w:type="dxa"/>
              <w:right w:w="60" w:type="dxa"/>
            </w:tcMar>
            <w:vAlign w:val="bottom"/>
          </w:tcPr>
          <w:p w14:paraId="19AA12DE"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10.1</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2CA28905"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(14.353)</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726F4B65"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(10.496)</w:t>
            </w:r>
          </w:p>
        </w:tc>
      </w:tr>
      <w:tr w:rsidR="00870C41" w:rsidRPr="002B77AF" w14:paraId="59AFB653" w14:textId="77777777">
        <w:trPr>
          <w:trHeight w:hRule="exact" w:val="255"/>
        </w:trPr>
        <w:tc>
          <w:tcPr>
            <w:tcW w:w="6600" w:type="dxa"/>
            <w:tcBorders>
              <w:top w:val="single" w:sz="4" w:space="0" w:color="F2F2F2"/>
              <w:left w:val="nil"/>
              <w:bottom w:val="single" w:sz="4" w:space="0" w:color="008542"/>
              <w:right w:val="nil"/>
              <w:tl2br w:val="nil"/>
              <w:tr2bl w:val="nil"/>
            </w:tcBorders>
            <w:tcMar>
              <w:left w:w="60" w:type="dxa"/>
              <w:right w:w="60" w:type="dxa"/>
            </w:tcMar>
            <w:vAlign w:val="bottom"/>
          </w:tcPr>
          <w:p w14:paraId="1ACF98F5"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615" w:type="dxa"/>
            <w:tcBorders>
              <w:top w:val="single" w:sz="4" w:space="0" w:color="F2F2F2"/>
              <w:left w:val="nil"/>
              <w:bottom w:val="single" w:sz="4" w:space="0" w:color="008542"/>
              <w:right w:val="nil"/>
              <w:tl2br w:val="nil"/>
              <w:tr2bl w:val="nil"/>
            </w:tcBorders>
            <w:tcMar>
              <w:left w:w="60" w:type="dxa"/>
              <w:right w:w="60" w:type="dxa"/>
            </w:tcMar>
            <w:vAlign w:val="bottom"/>
          </w:tcPr>
          <w:p w14:paraId="292BB0A5"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008542"/>
              <w:right w:val="nil"/>
              <w:tl2br w:val="nil"/>
              <w:tr2bl w:val="nil"/>
            </w:tcBorders>
            <w:tcMar>
              <w:left w:w="60" w:type="dxa"/>
              <w:right w:w="60" w:type="dxa"/>
            </w:tcMar>
            <w:vAlign w:val="bottom"/>
          </w:tcPr>
          <w:p w14:paraId="0C2461EB"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008542"/>
              <w:right w:val="nil"/>
              <w:tl2br w:val="nil"/>
              <w:tr2bl w:val="nil"/>
            </w:tcBorders>
            <w:tcMar>
              <w:left w:w="60" w:type="dxa"/>
              <w:right w:w="60" w:type="dxa"/>
            </w:tcMar>
            <w:vAlign w:val="bottom"/>
          </w:tcPr>
          <w:p w14:paraId="6ACD1BC8" w14:textId="77777777" w:rsidR="00870C41" w:rsidRPr="002B77AF" w:rsidRDefault="00870C41">
            <w:pPr>
              <w:spacing w:after="0" w:line="240" w:lineRule="auto"/>
              <w:rPr>
                <w:rFonts w:ascii="Petrobras Sans" w:eastAsia="Petrobras Sans" w:hAnsi="Petrobras Sans" w:cs="Petrobras Sans"/>
                <w:color w:val="675C53"/>
                <w:sz w:val="16"/>
                <w:szCs w:val="20"/>
                <w:lang w:bidi="pt-BR"/>
              </w:rPr>
            </w:pPr>
          </w:p>
        </w:tc>
      </w:tr>
      <w:tr w:rsidR="00870C41" w:rsidRPr="002B77AF" w14:paraId="088D3AF1" w14:textId="77777777">
        <w:trPr>
          <w:trHeight w:hRule="exact" w:val="255"/>
        </w:trPr>
        <w:tc>
          <w:tcPr>
            <w:tcW w:w="6600"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44F272EE" w14:textId="77777777" w:rsidR="00870C41" w:rsidRPr="002B77AF" w:rsidRDefault="00D730AC">
            <w:pPr>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Lucro líquido do exercício</w:t>
            </w:r>
          </w:p>
        </w:tc>
        <w:tc>
          <w:tcPr>
            <w:tcW w:w="615" w:type="dxa"/>
            <w:tcBorders>
              <w:top w:val="single" w:sz="4" w:space="0" w:color="008542"/>
              <w:left w:val="nil"/>
              <w:bottom w:val="inset" w:sz="12" w:space="0" w:color="008542"/>
              <w:right w:val="nil"/>
              <w:tl2br w:val="nil"/>
              <w:tr2bl w:val="nil"/>
            </w:tcBorders>
            <w:shd w:val="solid" w:color="F2F2F2" w:fill="FFFFFF"/>
            <w:tcMar>
              <w:left w:w="60" w:type="dxa"/>
              <w:right w:w="60" w:type="dxa"/>
            </w:tcMar>
            <w:vAlign w:val="bottom"/>
          </w:tcPr>
          <w:p w14:paraId="242FFA11" w14:textId="77777777" w:rsidR="00870C41" w:rsidRPr="002B77AF" w:rsidRDefault="00870C41">
            <w:pPr>
              <w:spacing w:after="0" w:line="240" w:lineRule="auto"/>
              <w:jc w:val="right"/>
              <w:rPr>
                <w:rFonts w:ascii="Petrobras Sans" w:eastAsia="Petrobras Sans" w:hAnsi="Petrobras Sans" w:cs="Petrobras Sans"/>
                <w:b/>
                <w:color w:val="008542"/>
                <w:sz w:val="16"/>
                <w:szCs w:val="20"/>
              </w:rPr>
            </w:pPr>
          </w:p>
        </w:tc>
        <w:tc>
          <w:tcPr>
            <w:tcW w:w="1485" w:type="dxa"/>
            <w:tcBorders>
              <w:top w:val="single" w:sz="4" w:space="0" w:color="008542"/>
              <w:left w:val="nil"/>
              <w:bottom w:val="inset" w:sz="12" w:space="0" w:color="008542"/>
              <w:right w:val="nil"/>
              <w:tl2br w:val="nil"/>
              <w:tr2bl w:val="nil"/>
            </w:tcBorders>
            <w:shd w:val="solid" w:color="F2F2F2" w:fill="FFFFFF"/>
            <w:tcMar>
              <w:left w:w="60" w:type="dxa"/>
              <w:right w:w="60" w:type="dxa"/>
            </w:tcMar>
            <w:vAlign w:val="bottom"/>
          </w:tcPr>
          <w:p w14:paraId="5F991D57" w14:textId="77777777" w:rsidR="00870C41" w:rsidRPr="002B77AF" w:rsidRDefault="00D730AC">
            <w:pPr>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46.591</w:t>
            </w:r>
          </w:p>
        </w:tc>
        <w:tc>
          <w:tcPr>
            <w:tcW w:w="1485" w:type="dxa"/>
            <w:tcBorders>
              <w:top w:val="single" w:sz="4" w:space="0" w:color="008542"/>
              <w:left w:val="nil"/>
              <w:bottom w:val="inset" w:sz="12" w:space="0" w:color="008542"/>
              <w:right w:val="nil"/>
              <w:tl2br w:val="nil"/>
              <w:tr2bl w:val="nil"/>
            </w:tcBorders>
            <w:shd w:val="solid" w:color="F2F2F2" w:fill="FFFFFF"/>
            <w:tcMar>
              <w:left w:w="60" w:type="dxa"/>
              <w:right w:w="60" w:type="dxa"/>
            </w:tcMar>
            <w:vAlign w:val="bottom"/>
          </w:tcPr>
          <w:p w14:paraId="1007712B" w14:textId="77777777" w:rsidR="00870C41" w:rsidRPr="002B77AF" w:rsidRDefault="00D730AC">
            <w:pPr>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38.577</w:t>
            </w:r>
          </w:p>
        </w:tc>
      </w:tr>
      <w:tr w:rsidR="00870C41" w:rsidRPr="002B77AF" w14:paraId="3E0448DA" w14:textId="77777777">
        <w:trPr>
          <w:trHeight w:hRule="exact" w:val="255"/>
        </w:trPr>
        <w:tc>
          <w:tcPr>
            <w:tcW w:w="6600" w:type="dxa"/>
            <w:tcBorders>
              <w:top w:val="single" w:sz="4" w:space="0" w:color="F2F2F2"/>
              <w:left w:val="nil"/>
              <w:bottom w:val="single" w:sz="4" w:space="0" w:color="F2F2F2"/>
              <w:right w:val="nil"/>
              <w:tl2br w:val="nil"/>
              <w:tr2bl w:val="nil"/>
            </w:tcBorders>
            <w:tcMar>
              <w:left w:w="60" w:type="dxa"/>
              <w:right w:w="60" w:type="dxa"/>
            </w:tcMar>
            <w:vAlign w:val="bottom"/>
          </w:tcPr>
          <w:p w14:paraId="2D1AEB7F"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Lucro líquido básico e diluído por ação (em R$)</w:t>
            </w:r>
          </w:p>
        </w:tc>
        <w:tc>
          <w:tcPr>
            <w:tcW w:w="615" w:type="dxa"/>
            <w:tcBorders>
              <w:top w:val="single" w:sz="4" w:space="0" w:color="F2F2F2"/>
              <w:left w:val="nil"/>
              <w:bottom w:val="single" w:sz="4" w:space="0" w:color="F2F2F2"/>
              <w:right w:val="nil"/>
              <w:tl2br w:val="nil"/>
              <w:tr2bl w:val="nil"/>
            </w:tcBorders>
            <w:tcMar>
              <w:left w:w="60" w:type="dxa"/>
              <w:right w:w="60" w:type="dxa"/>
            </w:tcMar>
            <w:vAlign w:val="bottom"/>
          </w:tcPr>
          <w:p w14:paraId="7CC92699"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12.4</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4BDAB604"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0,17</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208589CD"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0,14</w:t>
            </w:r>
          </w:p>
        </w:tc>
      </w:tr>
      <w:tr w:rsidR="00870C41" w:rsidRPr="002B77AF" w14:paraId="0AC71921" w14:textId="77777777">
        <w:trPr>
          <w:trHeight w:hRule="exact" w:val="250"/>
        </w:trPr>
        <w:tc>
          <w:tcPr>
            <w:tcW w:w="6600" w:type="dxa"/>
            <w:tcBorders>
              <w:top w:val="single" w:sz="4" w:space="0" w:color="F2F2F2"/>
              <w:left w:val="nil"/>
              <w:bottom w:val="inset" w:sz="12" w:space="0" w:color="008542"/>
              <w:right w:val="nil"/>
              <w:tl2br w:val="nil"/>
              <w:tr2bl w:val="nil"/>
            </w:tcBorders>
            <w:tcMar>
              <w:left w:w="60" w:type="dxa"/>
              <w:right w:w="60" w:type="dxa"/>
            </w:tcMar>
            <w:vAlign w:val="bottom"/>
          </w:tcPr>
          <w:p w14:paraId="456BA2B2"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615" w:type="dxa"/>
            <w:tcBorders>
              <w:top w:val="single" w:sz="4" w:space="0" w:color="F2F2F2"/>
              <w:left w:val="nil"/>
              <w:bottom w:val="inset" w:sz="12" w:space="0" w:color="008542"/>
              <w:right w:val="nil"/>
              <w:tl2br w:val="nil"/>
              <w:tr2bl w:val="nil"/>
            </w:tcBorders>
            <w:tcMar>
              <w:left w:w="60" w:type="dxa"/>
              <w:right w:w="60" w:type="dxa"/>
            </w:tcMar>
            <w:vAlign w:val="bottom"/>
          </w:tcPr>
          <w:p w14:paraId="4D4D55CA"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2AE0F908"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13BE68CC" w14:textId="77777777" w:rsidR="00870C41" w:rsidRPr="002B77AF" w:rsidRDefault="00870C41">
            <w:pPr>
              <w:spacing w:after="0" w:line="240" w:lineRule="auto"/>
              <w:jc w:val="right"/>
              <w:rPr>
                <w:rFonts w:ascii="Petrobras Sans" w:eastAsia="Petrobras Sans" w:hAnsi="Petrobras Sans" w:cs="Petrobras Sans"/>
                <w:color w:val="675C53"/>
                <w:sz w:val="16"/>
                <w:szCs w:val="20"/>
                <w:lang w:bidi="pt-BR"/>
              </w:rPr>
            </w:pPr>
          </w:p>
        </w:tc>
      </w:tr>
      <w:tr w:rsidR="00870C41" w:rsidRPr="002B77AF" w14:paraId="286BA8D0" w14:textId="77777777">
        <w:trPr>
          <w:trHeight w:hRule="exact" w:val="300"/>
        </w:trPr>
        <w:tc>
          <w:tcPr>
            <w:tcW w:w="10185" w:type="dxa"/>
            <w:gridSpan w:val="4"/>
            <w:tcBorders>
              <w:top w:val="inset" w:sz="12" w:space="0" w:color="008542"/>
              <w:left w:val="nil"/>
              <w:bottom w:val="nil"/>
              <w:right w:val="nil"/>
              <w:tl2br w:val="nil"/>
              <w:tr2bl w:val="nil"/>
            </w:tcBorders>
            <w:tcMar>
              <w:left w:w="60" w:type="dxa"/>
              <w:right w:w="60" w:type="dxa"/>
            </w:tcMar>
            <w:vAlign w:val="bottom"/>
          </w:tcPr>
          <w:p w14:paraId="131BB140" w14:textId="77777777" w:rsidR="00870C41" w:rsidRPr="002B77AF" w:rsidRDefault="00D730AC">
            <w:pPr>
              <w:spacing w:after="0" w:line="240" w:lineRule="auto"/>
              <w:rPr>
                <w:rFonts w:ascii="Petrobras Sans" w:eastAsia="Petrobras Sans" w:hAnsi="Petrobras Sans" w:cs="Petrobras Sans"/>
                <w:color w:val="675C53"/>
                <w:sz w:val="14"/>
                <w:szCs w:val="20"/>
              </w:rPr>
            </w:pPr>
            <w:r w:rsidRPr="002B77AF">
              <w:rPr>
                <w:rFonts w:ascii="Petrobras Sans" w:eastAsia="Petrobras Sans" w:hAnsi="Petrobras Sans" w:cs="Petrobras Sans"/>
                <w:color w:val="675C53"/>
                <w:sz w:val="14"/>
                <w:szCs w:val="20"/>
              </w:rPr>
              <w:t>As notas explicativas são parte integrante das demonstrações financeiras.</w:t>
            </w:r>
          </w:p>
        </w:tc>
      </w:tr>
    </w:tbl>
    <w:p w14:paraId="4537EEC2" w14:textId="77777777" w:rsidR="00E37E20" w:rsidRPr="002B77AF" w:rsidRDefault="00E37E20" w:rsidP="008C1C43">
      <w:pPr>
        <w:tabs>
          <w:tab w:val="left" w:pos="2475"/>
        </w:tabs>
        <w:spacing w:after="0" w:line="240" w:lineRule="auto"/>
        <w:rPr>
          <w:rFonts w:ascii="Calibri" w:eastAsia="Batang" w:hAnsi="Calibri" w:cs="Times New Roman"/>
          <w:bCs/>
          <w:sz w:val="10"/>
          <w:lang w:eastAsia="pt-BR"/>
        </w:rPr>
      </w:pPr>
    </w:p>
    <w:p w14:paraId="0DCF4EFD" w14:textId="77777777" w:rsidR="00474C12" w:rsidRPr="002B77AF" w:rsidRDefault="00474C12" w:rsidP="008C1C43">
      <w:pPr>
        <w:tabs>
          <w:tab w:val="left" w:pos="2475"/>
        </w:tabs>
        <w:spacing w:after="0" w:line="240" w:lineRule="auto"/>
        <w:rPr>
          <w:rFonts w:ascii="Calibri" w:eastAsia="Batang" w:hAnsi="Calibri" w:cs="Times New Roman"/>
          <w:bCs/>
          <w:sz w:val="10"/>
          <w:lang w:eastAsia="pt-BR"/>
        </w:rPr>
      </w:pPr>
    </w:p>
    <w:p w14:paraId="6515F076" w14:textId="77777777" w:rsidR="00474C12" w:rsidRPr="002B77AF" w:rsidRDefault="00474C12" w:rsidP="00474C12">
      <w:pPr>
        <w:tabs>
          <w:tab w:val="left" w:pos="2475"/>
        </w:tabs>
        <w:spacing w:after="0" w:line="240" w:lineRule="auto"/>
        <w:rPr>
          <w:rFonts w:ascii="Calibri" w:eastAsia="Batang" w:hAnsi="Calibri" w:cs="Times New Roman"/>
          <w:bCs/>
          <w:sz w:val="10"/>
          <w:lang w:eastAsia="pt-BR"/>
        </w:rPr>
      </w:pPr>
    </w:p>
    <w:bookmarkEnd w:id="14"/>
    <w:p w14:paraId="15B6D3AF" w14:textId="77777777" w:rsidR="00474C12" w:rsidRPr="002B77AF" w:rsidRDefault="00474C12" w:rsidP="008C1C43">
      <w:pPr>
        <w:tabs>
          <w:tab w:val="left" w:pos="2475"/>
        </w:tabs>
        <w:spacing w:after="0" w:line="240" w:lineRule="auto"/>
        <w:rPr>
          <w:rFonts w:ascii="Calibri" w:eastAsia="Batang" w:hAnsi="Calibri" w:cs="Times New Roman"/>
          <w:bCs/>
          <w:sz w:val="10"/>
          <w:lang w:eastAsia="pt-BR"/>
        </w:rPr>
        <w:sectPr w:rsidR="00474C12" w:rsidRPr="002B77AF">
          <w:headerReference w:type="even" r:id="rId41"/>
          <w:headerReference w:type="default" r:id="rId42"/>
          <w:footerReference w:type="even" r:id="rId43"/>
          <w:footerReference w:type="default" r:id="rId44"/>
          <w:headerReference w:type="first" r:id="rId45"/>
          <w:footerReference w:type="first" r:id="rId46"/>
          <w:pgSz w:w="11906" w:h="16838" w:code="9"/>
          <w:pgMar w:top="737" w:right="851" w:bottom="1134" w:left="851" w:header="567" w:footer="454" w:gutter="0"/>
          <w:cols w:space="708"/>
          <w:docGrid w:linePitch="360"/>
        </w:sectPr>
      </w:pPr>
    </w:p>
    <w:p w14:paraId="21E39ADF" w14:textId="77777777" w:rsidR="00795A63" w:rsidRPr="002B77AF" w:rsidRDefault="00D730AC" w:rsidP="00795A63">
      <w:pPr>
        <w:spacing w:after="0" w:line="240" w:lineRule="auto"/>
        <w:outlineLvl w:val="0"/>
        <w:rPr>
          <w:rFonts w:ascii="Petrobras Sans" w:eastAsia="Batang" w:hAnsi="Petrobras Sans" w:cs="Times New Roman"/>
          <w:b/>
          <w:bCs/>
          <w:color w:val="008542"/>
          <w:sz w:val="24"/>
          <w:szCs w:val="24"/>
          <w:lang w:eastAsia="de-DE"/>
        </w:rPr>
      </w:pPr>
      <w:bookmarkStart w:id="16" w:name="_Toc256000012"/>
      <w:bookmarkStart w:id="17" w:name="_Toc256000004"/>
      <w:bookmarkStart w:id="18" w:name="_DMBM_38117"/>
      <w:r w:rsidRPr="002B77AF">
        <w:rPr>
          <w:rFonts w:ascii="Petrobras Sans" w:eastAsia="Batang" w:hAnsi="Petrobras Sans" w:cs="Times New Roman"/>
          <w:b/>
          <w:bCs/>
          <w:color w:val="008542"/>
          <w:sz w:val="24"/>
          <w:szCs w:val="24"/>
          <w:lang w:eastAsia="de-DE"/>
        </w:rPr>
        <w:t>Demonstração de Resultados Abrangentes</w:t>
      </w:r>
      <w:bookmarkEnd w:id="16"/>
      <w:bookmarkEnd w:id="17"/>
    </w:p>
    <w:p w14:paraId="33B91CA0" w14:textId="77777777" w:rsidR="00795A63" w:rsidRPr="002B77AF" w:rsidRDefault="00D730AC" w:rsidP="00795A63">
      <w:pPr>
        <w:spacing w:after="0" w:line="240" w:lineRule="auto"/>
        <w:rPr>
          <w:rFonts w:ascii="Petrobras Sans" w:eastAsia="Batang" w:hAnsi="Petrobras Sans" w:cs="Times New Roman"/>
          <w:iCs/>
          <w:color w:val="008542"/>
          <w:sz w:val="20"/>
          <w:szCs w:val="24"/>
          <w:lang w:eastAsia="de-DE"/>
        </w:rPr>
      </w:pPr>
      <w:r w:rsidRPr="002B77AF">
        <w:rPr>
          <w:rFonts w:ascii="Petrobras Sans" w:eastAsia="Batang" w:hAnsi="Petrobras Sans" w:cs="Times New Roman"/>
          <w:iCs/>
          <w:color w:val="008542"/>
          <w:sz w:val="20"/>
          <w:szCs w:val="24"/>
          <w:lang w:eastAsia="de-DE"/>
        </w:rPr>
        <w:t>Exercícios findos em 31 de dezembro (Em milhares de reais, exceto se indicado de outra forma)</w:t>
      </w:r>
    </w:p>
    <w:p w14:paraId="5F8C0821" w14:textId="77777777" w:rsidR="00795A63" w:rsidRPr="002B77AF" w:rsidRDefault="00795A63" w:rsidP="00795A63">
      <w:pPr>
        <w:pBdr>
          <w:bottom w:val="single" w:sz="18" w:space="1" w:color="A6A6A6" w:themeColor="background1" w:themeShade="A6"/>
        </w:pBdr>
        <w:spacing w:after="0" w:line="240" w:lineRule="auto"/>
        <w:rPr>
          <w:rFonts w:ascii="Calibri" w:eastAsia="Batang" w:hAnsi="Calibri" w:cs="Times New Roman"/>
          <w:sz w:val="10"/>
          <w:szCs w:val="10"/>
          <w:lang w:eastAsia="de-DE"/>
        </w:rPr>
      </w:pPr>
    </w:p>
    <w:p w14:paraId="1A20CA4F" w14:textId="77777777" w:rsidR="00795A63" w:rsidRPr="002B77AF" w:rsidRDefault="00795A63" w:rsidP="00795A63">
      <w:pPr>
        <w:tabs>
          <w:tab w:val="left" w:pos="2475"/>
        </w:tabs>
        <w:spacing w:after="0" w:line="240" w:lineRule="auto"/>
        <w:rPr>
          <w:rFonts w:ascii="Calibri" w:eastAsia="Batang" w:hAnsi="Calibri" w:cs="Times New Roman"/>
          <w:bCs/>
          <w:sz w:val="10"/>
          <w:szCs w:val="24"/>
          <w:lang w:eastAsia="pt-BR"/>
        </w:rPr>
      </w:pPr>
    </w:p>
    <w:p w14:paraId="76FDF6E3" w14:textId="77777777" w:rsidR="00840CB2" w:rsidRPr="002B77AF" w:rsidRDefault="00840CB2" w:rsidP="008C1C43">
      <w:pPr>
        <w:tabs>
          <w:tab w:val="left" w:pos="2475"/>
        </w:tabs>
        <w:spacing w:after="0" w:line="240" w:lineRule="auto"/>
        <w:rPr>
          <w:rFonts w:ascii="Calibri" w:eastAsia="Batang" w:hAnsi="Calibri" w:cs="Times New Roman"/>
          <w:bCs/>
          <w:sz w:val="10"/>
          <w:lang w:eastAsia="pt-BR"/>
        </w:rPr>
      </w:pPr>
    </w:p>
    <w:p w14:paraId="07F55988" w14:textId="77777777" w:rsidR="00795A63" w:rsidRPr="002B77AF" w:rsidRDefault="00795A63" w:rsidP="008C1C43">
      <w:pPr>
        <w:tabs>
          <w:tab w:val="left" w:pos="2475"/>
        </w:tabs>
        <w:spacing w:after="0" w:line="240" w:lineRule="auto"/>
        <w:rPr>
          <w:rFonts w:ascii="Calibri" w:eastAsia="Batang" w:hAnsi="Calibri" w:cs="Times New Roman"/>
          <w:bCs/>
          <w:sz w:val="10"/>
          <w:lang w:eastAsia="pt-BR"/>
        </w:rPr>
      </w:pPr>
    </w:p>
    <w:tbl>
      <w:tblPr>
        <w:tblW w:w="1017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0"/>
        <w:gridCol w:w="1485"/>
        <w:gridCol w:w="1485"/>
      </w:tblGrid>
      <w:tr w:rsidR="00870C41" w:rsidRPr="002B77AF" w14:paraId="67E2567D" w14:textId="77777777">
        <w:trPr>
          <w:trHeight w:hRule="exact" w:val="253"/>
        </w:trPr>
        <w:tc>
          <w:tcPr>
            <w:tcW w:w="720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6A785BA5" w14:textId="77777777" w:rsidR="00870C41" w:rsidRPr="002B77AF" w:rsidRDefault="00870C41">
            <w:pPr>
              <w:keepLines/>
              <w:spacing w:after="0" w:line="240" w:lineRule="auto"/>
              <w:jc w:val="right"/>
              <w:rPr>
                <w:rFonts w:ascii="Petrobras Sans" w:eastAsia="Petrobras Sans" w:hAnsi="Petrobras Sans" w:cs="Petrobras Sans"/>
                <w:b/>
                <w:color w:val="006298"/>
                <w:sz w:val="16"/>
                <w:szCs w:val="20"/>
                <w:lang w:bidi="pt-BR"/>
              </w:rPr>
            </w:pPr>
            <w:bookmarkStart w:id="19" w:name="DOC_TBL00004_1_1"/>
            <w:bookmarkEnd w:id="19"/>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2660AD59" w14:textId="77777777" w:rsidR="00870C41" w:rsidRPr="002B77AF" w:rsidRDefault="00D730AC">
            <w:pPr>
              <w:keepLines/>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2025</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65E6F217" w14:textId="77777777" w:rsidR="00870C41" w:rsidRPr="002B77AF" w:rsidRDefault="00D730AC">
            <w:pPr>
              <w:keepLines/>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2024</w:t>
            </w:r>
          </w:p>
        </w:tc>
      </w:tr>
      <w:tr w:rsidR="00870C41" w:rsidRPr="002B77AF" w14:paraId="2BDB43A2" w14:textId="77777777">
        <w:trPr>
          <w:trHeight w:hRule="exact" w:val="253"/>
        </w:trPr>
        <w:tc>
          <w:tcPr>
            <w:tcW w:w="7200" w:type="dxa"/>
            <w:tcBorders>
              <w:top w:val="single" w:sz="4" w:space="0" w:color="F2F2F2"/>
              <w:left w:val="nil"/>
              <w:bottom w:val="single" w:sz="4" w:space="0" w:color="F2F2F2"/>
              <w:right w:val="nil"/>
              <w:tl2br w:val="nil"/>
              <w:tr2bl w:val="nil"/>
            </w:tcBorders>
            <w:tcMar>
              <w:left w:w="60" w:type="dxa"/>
              <w:right w:w="60" w:type="dxa"/>
            </w:tcMar>
            <w:vAlign w:val="bottom"/>
          </w:tcPr>
          <w:p w14:paraId="711CD618" w14:textId="77777777" w:rsidR="00870C41" w:rsidRPr="002B77AF" w:rsidRDefault="00D730AC">
            <w:pPr>
              <w:keepLines/>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Lucro líquido do exercício</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7A4E4B01" w14:textId="77777777" w:rsidR="00870C41" w:rsidRPr="002B77AF" w:rsidRDefault="00D730AC">
            <w:pPr>
              <w:keepLines/>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46.591</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28A061F9" w14:textId="77777777" w:rsidR="00870C41" w:rsidRPr="002B77AF" w:rsidRDefault="00D730AC">
            <w:pPr>
              <w:keepLines/>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38.577</w:t>
            </w:r>
          </w:p>
        </w:tc>
      </w:tr>
      <w:tr w:rsidR="00870C41" w:rsidRPr="002B77AF" w14:paraId="1172C41B" w14:textId="77777777">
        <w:trPr>
          <w:trHeight w:hRule="exact" w:val="253"/>
        </w:trPr>
        <w:tc>
          <w:tcPr>
            <w:tcW w:w="7200" w:type="dxa"/>
            <w:tcBorders>
              <w:top w:val="single" w:sz="4" w:space="0" w:color="F2F2F2"/>
              <w:left w:val="nil"/>
              <w:bottom w:val="single" w:sz="4" w:space="0" w:color="F2F2F2"/>
              <w:right w:val="nil"/>
              <w:tl2br w:val="nil"/>
              <w:tr2bl w:val="nil"/>
            </w:tcBorders>
            <w:tcMar>
              <w:left w:w="60" w:type="dxa"/>
              <w:right w:w="60" w:type="dxa"/>
            </w:tcMar>
            <w:vAlign w:val="bottom"/>
          </w:tcPr>
          <w:p w14:paraId="15BE5DD8" w14:textId="77777777" w:rsidR="00870C41" w:rsidRPr="002B77AF" w:rsidRDefault="00870C41">
            <w:pPr>
              <w:keepLines/>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4322DF97" w14:textId="77777777" w:rsidR="00870C41" w:rsidRPr="002B77AF" w:rsidRDefault="00870C41">
            <w:pPr>
              <w:keepLines/>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2BE87F92" w14:textId="77777777" w:rsidR="00870C41" w:rsidRPr="002B77AF" w:rsidRDefault="00870C41">
            <w:pPr>
              <w:keepLines/>
              <w:spacing w:after="0" w:line="240" w:lineRule="auto"/>
              <w:jc w:val="right"/>
              <w:rPr>
                <w:rFonts w:ascii="Petrobras Sans" w:eastAsia="Petrobras Sans" w:hAnsi="Petrobras Sans" w:cs="Petrobras Sans"/>
                <w:color w:val="675C53"/>
                <w:sz w:val="16"/>
                <w:szCs w:val="20"/>
                <w:lang w:bidi="pt-BR"/>
              </w:rPr>
            </w:pPr>
          </w:p>
        </w:tc>
      </w:tr>
      <w:tr w:rsidR="00870C41" w:rsidRPr="002B77AF" w14:paraId="72E27353" w14:textId="77777777">
        <w:trPr>
          <w:trHeight w:hRule="exact" w:val="253"/>
        </w:trPr>
        <w:tc>
          <w:tcPr>
            <w:tcW w:w="7200" w:type="dxa"/>
            <w:tcBorders>
              <w:top w:val="single" w:sz="4" w:space="0" w:color="F2F2F2"/>
              <w:left w:val="nil"/>
              <w:bottom w:val="single" w:sz="4" w:space="0" w:color="F2F2F2"/>
              <w:right w:val="nil"/>
              <w:tl2br w:val="nil"/>
              <w:tr2bl w:val="nil"/>
            </w:tcBorders>
            <w:tcMar>
              <w:left w:w="60" w:type="dxa"/>
              <w:right w:w="60" w:type="dxa"/>
            </w:tcMar>
            <w:vAlign w:val="bottom"/>
          </w:tcPr>
          <w:p w14:paraId="7AD9FEE5" w14:textId="77777777" w:rsidR="00870C41" w:rsidRPr="002B77AF" w:rsidRDefault="00D730AC">
            <w:pPr>
              <w:keepLines/>
              <w:spacing w:after="0" w:line="240" w:lineRule="auto"/>
              <w:ind w:left="200" w:firstLine="8"/>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Itens que não serão reclassificados para o resultado:</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8149526" w14:textId="77777777" w:rsidR="00870C41" w:rsidRPr="002B77AF" w:rsidRDefault="00870C41">
            <w:pPr>
              <w:keepLines/>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68AA9351" w14:textId="77777777" w:rsidR="00870C41" w:rsidRPr="002B77AF" w:rsidRDefault="00870C41">
            <w:pPr>
              <w:keepLines/>
              <w:spacing w:after="0" w:line="240" w:lineRule="auto"/>
              <w:jc w:val="right"/>
              <w:rPr>
                <w:rFonts w:ascii="Petrobras Sans" w:eastAsia="Petrobras Sans" w:hAnsi="Petrobras Sans" w:cs="Petrobras Sans"/>
                <w:color w:val="675C53"/>
                <w:sz w:val="16"/>
                <w:szCs w:val="20"/>
                <w:lang w:bidi="pt-BR"/>
              </w:rPr>
            </w:pPr>
          </w:p>
        </w:tc>
      </w:tr>
      <w:tr w:rsidR="00870C41" w:rsidRPr="002B77AF" w14:paraId="2E91E925" w14:textId="77777777">
        <w:trPr>
          <w:trHeight w:hRule="exact" w:val="253"/>
        </w:trPr>
        <w:tc>
          <w:tcPr>
            <w:tcW w:w="7200" w:type="dxa"/>
            <w:tcBorders>
              <w:top w:val="single" w:sz="4" w:space="0" w:color="F2F2F2"/>
              <w:left w:val="nil"/>
              <w:bottom w:val="single" w:sz="4" w:space="0" w:color="F2F2F2"/>
              <w:right w:val="nil"/>
              <w:tl2br w:val="nil"/>
              <w:tr2bl w:val="nil"/>
            </w:tcBorders>
            <w:tcMar>
              <w:left w:w="60" w:type="dxa"/>
              <w:right w:w="60" w:type="dxa"/>
            </w:tcMar>
            <w:vAlign w:val="bottom"/>
          </w:tcPr>
          <w:p w14:paraId="746F1C61" w14:textId="77777777" w:rsidR="00870C41" w:rsidRPr="002B77AF" w:rsidRDefault="00D730AC">
            <w:pPr>
              <w:keepLines/>
              <w:spacing w:after="0" w:line="240" w:lineRule="auto"/>
              <w:ind w:left="400" w:firstLine="15"/>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Ganhos (Perdas) atuariais com plano de benefícios definidos</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65A09E5C" w14:textId="77777777" w:rsidR="00870C41" w:rsidRPr="002B77AF" w:rsidRDefault="00D730AC">
            <w:pPr>
              <w:keepLines/>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(247)</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DE829A1" w14:textId="77777777" w:rsidR="00870C41" w:rsidRPr="002B77AF" w:rsidRDefault="00D730AC">
            <w:pPr>
              <w:keepLines/>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1.069</w:t>
            </w:r>
          </w:p>
        </w:tc>
      </w:tr>
      <w:tr w:rsidR="00870C41" w:rsidRPr="002B77AF" w14:paraId="2F14A39E" w14:textId="77777777">
        <w:trPr>
          <w:trHeight w:hRule="exact" w:val="253"/>
        </w:trPr>
        <w:tc>
          <w:tcPr>
            <w:tcW w:w="7200" w:type="dxa"/>
            <w:tcBorders>
              <w:top w:val="single" w:sz="4" w:space="0" w:color="F2F2F2"/>
              <w:left w:val="nil"/>
              <w:bottom w:val="single" w:sz="4" w:space="0" w:color="F2F2F2"/>
              <w:right w:val="nil"/>
              <w:tl2br w:val="nil"/>
              <w:tr2bl w:val="nil"/>
            </w:tcBorders>
            <w:tcMar>
              <w:left w:w="60" w:type="dxa"/>
              <w:right w:w="60" w:type="dxa"/>
            </w:tcMar>
            <w:vAlign w:val="bottom"/>
          </w:tcPr>
          <w:p w14:paraId="2EA9FA3F" w14:textId="77777777" w:rsidR="00870C41" w:rsidRPr="002B77AF" w:rsidRDefault="00D730AC">
            <w:pPr>
              <w:keepLines/>
              <w:spacing w:after="0" w:line="240" w:lineRule="auto"/>
              <w:ind w:left="400" w:firstLine="15"/>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Imposto de renda e contribuição social diferidos</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49F21981" w14:textId="77777777" w:rsidR="00870C41" w:rsidRPr="002B77AF" w:rsidRDefault="00D730AC">
            <w:pPr>
              <w:keepLines/>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84</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67C942CD" w14:textId="77777777" w:rsidR="00870C41" w:rsidRPr="002B77AF" w:rsidRDefault="00D730AC">
            <w:pPr>
              <w:keepLines/>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(364)</w:t>
            </w:r>
          </w:p>
        </w:tc>
      </w:tr>
      <w:tr w:rsidR="00870C41" w:rsidRPr="002B77AF" w14:paraId="13F4AFC5" w14:textId="77777777">
        <w:trPr>
          <w:trHeight w:hRule="exact" w:val="253"/>
        </w:trPr>
        <w:tc>
          <w:tcPr>
            <w:tcW w:w="7200" w:type="dxa"/>
            <w:tcBorders>
              <w:top w:val="single" w:sz="4" w:space="0" w:color="F2F2F2"/>
              <w:left w:val="nil"/>
              <w:bottom w:val="single" w:sz="4" w:space="0" w:color="006298"/>
              <w:right w:val="nil"/>
              <w:tl2br w:val="nil"/>
              <w:tr2bl w:val="nil"/>
            </w:tcBorders>
            <w:tcMar>
              <w:left w:w="60" w:type="dxa"/>
              <w:right w:w="60" w:type="dxa"/>
            </w:tcMar>
            <w:vAlign w:val="bottom"/>
          </w:tcPr>
          <w:p w14:paraId="45D5A284" w14:textId="77777777" w:rsidR="00870C41" w:rsidRPr="002B77AF" w:rsidRDefault="00870C41">
            <w:pPr>
              <w:keepLines/>
              <w:spacing w:after="0" w:line="240" w:lineRule="auto"/>
              <w:ind w:left="400" w:firstLine="15"/>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006298"/>
              <w:right w:val="nil"/>
              <w:tl2br w:val="nil"/>
              <w:tr2bl w:val="nil"/>
            </w:tcBorders>
            <w:tcMar>
              <w:left w:w="60" w:type="dxa"/>
              <w:right w:w="60" w:type="dxa"/>
            </w:tcMar>
            <w:vAlign w:val="bottom"/>
          </w:tcPr>
          <w:p w14:paraId="2FC86BAF" w14:textId="77777777" w:rsidR="00870C41" w:rsidRPr="002B77AF" w:rsidRDefault="00870C41">
            <w:pPr>
              <w:keepLines/>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006298"/>
              <w:right w:val="nil"/>
              <w:tl2br w:val="nil"/>
              <w:tr2bl w:val="nil"/>
            </w:tcBorders>
            <w:tcMar>
              <w:left w:w="60" w:type="dxa"/>
              <w:right w:w="60" w:type="dxa"/>
            </w:tcMar>
            <w:vAlign w:val="bottom"/>
          </w:tcPr>
          <w:p w14:paraId="36D7E839" w14:textId="77777777" w:rsidR="00870C41" w:rsidRPr="002B77AF" w:rsidRDefault="00870C41">
            <w:pPr>
              <w:keepLines/>
              <w:spacing w:after="0" w:line="240" w:lineRule="auto"/>
              <w:jc w:val="right"/>
              <w:rPr>
                <w:rFonts w:ascii="Petrobras Sans" w:eastAsia="Petrobras Sans" w:hAnsi="Petrobras Sans" w:cs="Petrobras Sans"/>
                <w:color w:val="675C53"/>
                <w:sz w:val="16"/>
                <w:szCs w:val="20"/>
                <w:lang w:bidi="pt-BR"/>
              </w:rPr>
            </w:pPr>
          </w:p>
        </w:tc>
      </w:tr>
      <w:tr w:rsidR="00870C41" w:rsidRPr="002B77AF" w14:paraId="7105ADDC" w14:textId="77777777">
        <w:trPr>
          <w:trHeight w:hRule="exact" w:val="253"/>
        </w:trPr>
        <w:tc>
          <w:tcPr>
            <w:tcW w:w="7200" w:type="dxa"/>
            <w:tcBorders>
              <w:top w:val="single" w:sz="4" w:space="0" w:color="006298"/>
              <w:left w:val="nil"/>
              <w:bottom w:val="single" w:sz="4" w:space="0" w:color="006298"/>
              <w:right w:val="nil"/>
              <w:tl2br w:val="nil"/>
              <w:tr2bl w:val="nil"/>
            </w:tcBorders>
            <w:tcMar>
              <w:left w:w="60" w:type="dxa"/>
              <w:right w:w="60" w:type="dxa"/>
            </w:tcMar>
            <w:vAlign w:val="bottom"/>
          </w:tcPr>
          <w:p w14:paraId="2D07E2F9" w14:textId="77777777" w:rsidR="00870C41" w:rsidRPr="002B77AF" w:rsidRDefault="00D730AC">
            <w:pPr>
              <w:keepLines/>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Outros resultados abrangentes</w:t>
            </w:r>
          </w:p>
        </w:tc>
        <w:tc>
          <w:tcPr>
            <w:tcW w:w="1485" w:type="dxa"/>
            <w:tcBorders>
              <w:top w:val="single" w:sz="4" w:space="0" w:color="006298"/>
              <w:left w:val="nil"/>
              <w:bottom w:val="single" w:sz="4" w:space="0" w:color="006298"/>
              <w:right w:val="nil"/>
              <w:tl2br w:val="nil"/>
              <w:tr2bl w:val="nil"/>
            </w:tcBorders>
            <w:tcMar>
              <w:left w:w="60" w:type="dxa"/>
              <w:right w:w="60" w:type="dxa"/>
            </w:tcMar>
            <w:vAlign w:val="bottom"/>
          </w:tcPr>
          <w:p w14:paraId="229B2C19" w14:textId="77777777" w:rsidR="00870C41" w:rsidRPr="002B77AF" w:rsidRDefault="00D730AC">
            <w:pPr>
              <w:keepLines/>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(163)</w:t>
            </w:r>
          </w:p>
        </w:tc>
        <w:tc>
          <w:tcPr>
            <w:tcW w:w="1485" w:type="dxa"/>
            <w:tcBorders>
              <w:top w:val="single" w:sz="4" w:space="0" w:color="006298"/>
              <w:left w:val="nil"/>
              <w:bottom w:val="single" w:sz="4" w:space="0" w:color="006298"/>
              <w:right w:val="nil"/>
              <w:tl2br w:val="nil"/>
              <w:tr2bl w:val="nil"/>
            </w:tcBorders>
            <w:tcMar>
              <w:left w:w="60" w:type="dxa"/>
              <w:right w:w="60" w:type="dxa"/>
            </w:tcMar>
            <w:vAlign w:val="bottom"/>
          </w:tcPr>
          <w:p w14:paraId="35F7730E" w14:textId="77777777" w:rsidR="00870C41" w:rsidRPr="002B77AF" w:rsidRDefault="00D730AC">
            <w:pPr>
              <w:keepLines/>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705</w:t>
            </w:r>
          </w:p>
        </w:tc>
      </w:tr>
      <w:tr w:rsidR="00870C41" w:rsidRPr="002B77AF" w14:paraId="630E82AB" w14:textId="77777777">
        <w:trPr>
          <w:trHeight w:hRule="exact" w:val="253"/>
        </w:trPr>
        <w:tc>
          <w:tcPr>
            <w:tcW w:w="7200" w:type="dxa"/>
            <w:tcBorders>
              <w:top w:val="single" w:sz="4" w:space="0" w:color="006298"/>
              <w:left w:val="nil"/>
              <w:bottom w:val="inset" w:sz="12" w:space="0" w:color="008542"/>
              <w:right w:val="nil"/>
              <w:tl2br w:val="nil"/>
              <w:tr2bl w:val="nil"/>
            </w:tcBorders>
            <w:tcMar>
              <w:left w:w="60" w:type="dxa"/>
              <w:right w:w="60" w:type="dxa"/>
            </w:tcMar>
            <w:vAlign w:val="bottom"/>
          </w:tcPr>
          <w:p w14:paraId="01EBBF98" w14:textId="77777777" w:rsidR="00870C41" w:rsidRPr="002B77AF" w:rsidRDefault="00870C41">
            <w:pPr>
              <w:keepLines/>
              <w:spacing w:after="0" w:line="240" w:lineRule="auto"/>
              <w:rPr>
                <w:rFonts w:ascii="Petrobras Sans" w:eastAsia="Petrobras Sans" w:hAnsi="Petrobras Sans" w:cs="Petrobras Sans"/>
                <w:color w:val="675C53"/>
                <w:sz w:val="16"/>
                <w:szCs w:val="20"/>
              </w:rPr>
            </w:pPr>
          </w:p>
        </w:tc>
        <w:tc>
          <w:tcPr>
            <w:tcW w:w="1485" w:type="dxa"/>
            <w:tcBorders>
              <w:top w:val="single" w:sz="4" w:space="0" w:color="006298"/>
              <w:left w:val="nil"/>
              <w:bottom w:val="inset" w:sz="12" w:space="0" w:color="008542"/>
              <w:right w:val="nil"/>
              <w:tl2br w:val="nil"/>
              <w:tr2bl w:val="nil"/>
            </w:tcBorders>
            <w:tcMar>
              <w:left w:w="60" w:type="dxa"/>
              <w:right w:w="60" w:type="dxa"/>
            </w:tcMar>
            <w:vAlign w:val="bottom"/>
          </w:tcPr>
          <w:p w14:paraId="4C21E8A2" w14:textId="77777777" w:rsidR="00870C41" w:rsidRPr="002B77AF" w:rsidRDefault="00870C41">
            <w:pPr>
              <w:keepLines/>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006298"/>
              <w:left w:val="nil"/>
              <w:bottom w:val="inset" w:sz="12" w:space="0" w:color="008542"/>
              <w:right w:val="nil"/>
              <w:tl2br w:val="nil"/>
              <w:tr2bl w:val="nil"/>
            </w:tcBorders>
            <w:tcMar>
              <w:left w:w="60" w:type="dxa"/>
              <w:right w:w="60" w:type="dxa"/>
            </w:tcMar>
            <w:vAlign w:val="bottom"/>
          </w:tcPr>
          <w:p w14:paraId="4BE67475" w14:textId="77777777" w:rsidR="00870C41" w:rsidRPr="002B77AF" w:rsidRDefault="00870C41">
            <w:pPr>
              <w:keepLines/>
              <w:spacing w:after="0" w:line="240" w:lineRule="auto"/>
              <w:jc w:val="right"/>
              <w:rPr>
                <w:rFonts w:ascii="Petrobras Sans" w:eastAsia="Petrobras Sans" w:hAnsi="Petrobras Sans" w:cs="Petrobras Sans"/>
                <w:color w:val="675C53"/>
                <w:sz w:val="16"/>
                <w:szCs w:val="20"/>
                <w:lang w:bidi="pt-BR"/>
              </w:rPr>
            </w:pPr>
          </w:p>
        </w:tc>
      </w:tr>
      <w:tr w:rsidR="00870C41" w:rsidRPr="002B77AF" w14:paraId="49742B76" w14:textId="77777777">
        <w:trPr>
          <w:trHeight w:hRule="exact" w:val="253"/>
        </w:trPr>
        <w:tc>
          <w:tcPr>
            <w:tcW w:w="7200" w:type="dxa"/>
            <w:tcBorders>
              <w:top w:val="inset" w:sz="12" w:space="0" w:color="008542"/>
              <w:left w:val="nil"/>
              <w:bottom w:val="inset" w:sz="12" w:space="0" w:color="008542"/>
              <w:right w:val="nil"/>
              <w:tl2br w:val="nil"/>
              <w:tr2bl w:val="nil"/>
            </w:tcBorders>
            <w:shd w:val="solid" w:color="F3F3F3" w:fill="FFFFFF"/>
            <w:tcMar>
              <w:left w:w="60" w:type="dxa"/>
              <w:right w:w="60" w:type="dxa"/>
            </w:tcMar>
            <w:vAlign w:val="bottom"/>
          </w:tcPr>
          <w:p w14:paraId="3EB7D5FA" w14:textId="77777777" w:rsidR="00870C41" w:rsidRPr="002B77AF" w:rsidRDefault="00D730AC">
            <w:pPr>
              <w:keepLines/>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Resultado abrangente total</w:t>
            </w:r>
          </w:p>
        </w:tc>
        <w:tc>
          <w:tcPr>
            <w:tcW w:w="1485" w:type="dxa"/>
            <w:tcBorders>
              <w:top w:val="inset" w:sz="12" w:space="0" w:color="008542"/>
              <w:left w:val="nil"/>
              <w:bottom w:val="inset" w:sz="12" w:space="0" w:color="008542"/>
              <w:right w:val="nil"/>
              <w:tl2br w:val="nil"/>
              <w:tr2bl w:val="nil"/>
            </w:tcBorders>
            <w:shd w:val="solid" w:color="F3F3F3" w:fill="FFFFFF"/>
            <w:tcMar>
              <w:left w:w="60" w:type="dxa"/>
              <w:right w:w="60" w:type="dxa"/>
            </w:tcMar>
            <w:vAlign w:val="bottom"/>
          </w:tcPr>
          <w:p w14:paraId="2D98BB54" w14:textId="77777777" w:rsidR="00870C41" w:rsidRPr="002B77AF" w:rsidRDefault="00D730AC">
            <w:pPr>
              <w:keepLines/>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46.428</w:t>
            </w:r>
          </w:p>
        </w:tc>
        <w:tc>
          <w:tcPr>
            <w:tcW w:w="1485" w:type="dxa"/>
            <w:tcBorders>
              <w:top w:val="inset" w:sz="12" w:space="0" w:color="008542"/>
              <w:left w:val="nil"/>
              <w:bottom w:val="inset" w:sz="12" w:space="0" w:color="008542"/>
              <w:right w:val="nil"/>
              <w:tl2br w:val="nil"/>
              <w:tr2bl w:val="nil"/>
            </w:tcBorders>
            <w:shd w:val="solid" w:color="F3F3F3" w:fill="FFFFFF"/>
            <w:tcMar>
              <w:left w:w="60" w:type="dxa"/>
              <w:right w:w="60" w:type="dxa"/>
            </w:tcMar>
            <w:vAlign w:val="bottom"/>
          </w:tcPr>
          <w:p w14:paraId="57574162" w14:textId="77777777" w:rsidR="00870C41" w:rsidRPr="002B77AF" w:rsidRDefault="00D730AC">
            <w:pPr>
              <w:keepLines/>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39.282</w:t>
            </w:r>
          </w:p>
        </w:tc>
      </w:tr>
      <w:tr w:rsidR="00870C41" w:rsidRPr="002B77AF" w14:paraId="5B964164" w14:textId="77777777">
        <w:trPr>
          <w:trHeight w:hRule="exact" w:val="300"/>
        </w:trPr>
        <w:tc>
          <w:tcPr>
            <w:tcW w:w="8685" w:type="dxa"/>
            <w:gridSpan w:val="2"/>
            <w:tcBorders>
              <w:top w:val="inset" w:sz="12" w:space="0" w:color="008542"/>
              <w:left w:val="nil"/>
              <w:bottom w:val="nil"/>
              <w:right w:val="nil"/>
              <w:tl2br w:val="nil"/>
              <w:tr2bl w:val="nil"/>
            </w:tcBorders>
            <w:tcMar>
              <w:left w:w="60" w:type="dxa"/>
              <w:right w:w="60" w:type="dxa"/>
            </w:tcMar>
            <w:vAlign w:val="bottom"/>
          </w:tcPr>
          <w:p w14:paraId="08B42610" w14:textId="77777777" w:rsidR="00870C41" w:rsidRPr="002B77AF" w:rsidRDefault="00D730AC">
            <w:pPr>
              <w:keepLines/>
              <w:spacing w:after="0" w:line="240" w:lineRule="auto"/>
              <w:rPr>
                <w:rFonts w:ascii="Petrobras Sans" w:eastAsia="Petrobras Sans" w:hAnsi="Petrobras Sans" w:cs="Petrobras Sans"/>
                <w:color w:val="675C53"/>
                <w:sz w:val="14"/>
                <w:szCs w:val="20"/>
              </w:rPr>
            </w:pPr>
            <w:r w:rsidRPr="002B77AF">
              <w:rPr>
                <w:rFonts w:ascii="Petrobras Sans" w:eastAsia="Petrobras Sans" w:hAnsi="Petrobras Sans" w:cs="Petrobras Sans"/>
                <w:color w:val="675C53"/>
                <w:sz w:val="14"/>
                <w:szCs w:val="20"/>
              </w:rPr>
              <w:t>As notas explicativas são parte integrante das demonstrações financeiras.</w:t>
            </w:r>
          </w:p>
        </w:tc>
        <w:tc>
          <w:tcPr>
            <w:tcW w:w="1485" w:type="dxa"/>
            <w:tcBorders>
              <w:top w:val="inset" w:sz="12" w:space="0" w:color="008542"/>
              <w:left w:val="nil"/>
              <w:bottom w:val="nil"/>
              <w:right w:val="nil"/>
              <w:tl2br w:val="nil"/>
              <w:tr2bl w:val="nil"/>
            </w:tcBorders>
            <w:tcMar>
              <w:left w:w="60" w:type="dxa"/>
              <w:right w:w="60" w:type="dxa"/>
            </w:tcMar>
            <w:vAlign w:val="bottom"/>
          </w:tcPr>
          <w:p w14:paraId="0224DF46" w14:textId="77777777" w:rsidR="00870C41" w:rsidRPr="002B77AF" w:rsidRDefault="00870C41">
            <w:pPr>
              <w:keepLines/>
              <w:spacing w:after="0" w:line="240" w:lineRule="auto"/>
              <w:rPr>
                <w:rFonts w:ascii="Calibri" w:eastAsia="Calibri" w:hAnsi="Calibri" w:cs="Calibri"/>
                <w:color w:val="000000"/>
                <w:sz w:val="20"/>
                <w:szCs w:val="20"/>
              </w:rPr>
            </w:pPr>
          </w:p>
        </w:tc>
      </w:tr>
    </w:tbl>
    <w:p w14:paraId="2E5785AE" w14:textId="77777777" w:rsidR="00FE37B5" w:rsidRPr="002B77AF" w:rsidRDefault="00FE37B5" w:rsidP="00FE37B5">
      <w:pPr>
        <w:keepLines/>
        <w:autoSpaceDE w:val="0"/>
        <w:autoSpaceDN w:val="0"/>
        <w:adjustRightInd w:val="0"/>
        <w:spacing w:after="240" w:line="240" w:lineRule="auto"/>
        <w:jc w:val="both"/>
        <w:rPr>
          <w:rFonts w:ascii="Calibri" w:eastAsia="Batang" w:hAnsi="Calibri" w:cs="Calibri"/>
          <w:lang w:eastAsia="pt-BR"/>
        </w:rPr>
      </w:pPr>
    </w:p>
    <w:p w14:paraId="6EB0215A" w14:textId="77777777" w:rsidR="00FE37B5" w:rsidRPr="002B77AF" w:rsidRDefault="00FE37B5" w:rsidP="00FE37B5">
      <w:pPr>
        <w:keepNext/>
        <w:widowControl w:val="0"/>
        <w:spacing w:after="0" w:line="240" w:lineRule="auto"/>
        <w:jc w:val="both"/>
        <w:rPr>
          <w:rFonts w:ascii="Calibri" w:eastAsia="Times New Roman" w:hAnsi="Calibri" w:cs="Times New Roman"/>
          <w:b/>
          <w:color w:val="FF0000"/>
          <w:sz w:val="6"/>
          <w:szCs w:val="6"/>
          <w:lang w:eastAsia="pt-BR"/>
        </w:rPr>
      </w:pPr>
    </w:p>
    <w:p w14:paraId="75FC5BEC" w14:textId="77777777" w:rsidR="00FE37B5" w:rsidRPr="002B77AF" w:rsidRDefault="00FE37B5" w:rsidP="00FE37B5">
      <w:pPr>
        <w:widowControl w:val="0"/>
        <w:spacing w:line="240" w:lineRule="auto"/>
        <w:rPr>
          <w:rFonts w:ascii="Calibri" w:eastAsia="Times New Roman" w:hAnsi="Calibri" w:cs="Times New Roman"/>
          <w:b/>
          <w:color w:val="548DD4"/>
          <w:sz w:val="6"/>
          <w:szCs w:val="6"/>
          <w:lang w:eastAsia="pt-BR"/>
        </w:rPr>
      </w:pPr>
    </w:p>
    <w:bookmarkEnd w:id="18"/>
    <w:p w14:paraId="6D5F7208" w14:textId="77777777" w:rsidR="00840CB2" w:rsidRPr="002B77AF" w:rsidRDefault="00840CB2" w:rsidP="008C1C43">
      <w:pPr>
        <w:tabs>
          <w:tab w:val="left" w:pos="2475"/>
        </w:tabs>
        <w:spacing w:after="0" w:line="240" w:lineRule="auto"/>
        <w:rPr>
          <w:rFonts w:ascii="Calibri" w:eastAsia="Batang" w:hAnsi="Calibri" w:cs="Times New Roman"/>
          <w:bCs/>
          <w:sz w:val="10"/>
          <w:lang w:eastAsia="pt-BR"/>
        </w:rPr>
        <w:sectPr w:rsidR="00840CB2" w:rsidRPr="002B77AF">
          <w:headerReference w:type="even" r:id="rId47"/>
          <w:headerReference w:type="default" r:id="rId48"/>
          <w:footerReference w:type="even" r:id="rId49"/>
          <w:footerReference w:type="default" r:id="rId50"/>
          <w:headerReference w:type="first" r:id="rId51"/>
          <w:footerReference w:type="first" r:id="rId52"/>
          <w:pgSz w:w="11906" w:h="16838" w:code="9"/>
          <w:pgMar w:top="737" w:right="851" w:bottom="1134" w:left="851" w:header="567" w:footer="454" w:gutter="0"/>
          <w:cols w:space="708"/>
          <w:docGrid w:linePitch="360"/>
        </w:sectPr>
      </w:pPr>
    </w:p>
    <w:p w14:paraId="01A67C25" w14:textId="77777777" w:rsidR="00C83ED1" w:rsidRPr="002B77AF" w:rsidRDefault="00D730AC" w:rsidP="00C83ED1">
      <w:pPr>
        <w:spacing w:after="0" w:line="240" w:lineRule="auto"/>
        <w:outlineLvl w:val="0"/>
        <w:rPr>
          <w:rFonts w:ascii="Petrobras Sans" w:eastAsia="Times New Roman" w:hAnsi="Petrobras Sans" w:cs="Times New Roman"/>
          <w:b/>
          <w:bCs/>
          <w:color w:val="008542"/>
          <w:sz w:val="24"/>
          <w:szCs w:val="24"/>
          <w:lang w:eastAsia="de-DE"/>
        </w:rPr>
      </w:pPr>
      <w:bookmarkStart w:id="20" w:name="_Toc256000013"/>
      <w:bookmarkStart w:id="21" w:name="_Toc256000005"/>
      <w:bookmarkStart w:id="22" w:name="_DMBM_38116"/>
      <w:r w:rsidRPr="002B77AF">
        <w:rPr>
          <w:rFonts w:ascii="Petrobras Sans" w:eastAsia="Times New Roman" w:hAnsi="Petrobras Sans" w:cs="Times New Roman"/>
          <w:b/>
          <w:bCs/>
          <w:color w:val="008542"/>
          <w:sz w:val="24"/>
          <w:szCs w:val="24"/>
          <w:lang w:eastAsia="de-DE"/>
        </w:rPr>
        <w:t>Demonstração das Mutações do Patrimônio Líquido</w:t>
      </w:r>
      <w:bookmarkEnd w:id="20"/>
      <w:bookmarkEnd w:id="21"/>
    </w:p>
    <w:p w14:paraId="6AF545D2" w14:textId="77777777" w:rsidR="00C83ED1" w:rsidRPr="002B77AF" w:rsidRDefault="00D730AC" w:rsidP="00C83ED1">
      <w:pPr>
        <w:spacing w:after="0" w:line="240" w:lineRule="auto"/>
        <w:rPr>
          <w:rFonts w:ascii="Petrobras Sans" w:eastAsia="Times New Roman" w:hAnsi="Petrobras Sans" w:cs="Times New Roman"/>
          <w:iCs/>
          <w:color w:val="008542"/>
          <w:sz w:val="24"/>
          <w:szCs w:val="24"/>
          <w:lang w:eastAsia="de-DE"/>
        </w:rPr>
      </w:pPr>
      <w:r w:rsidRPr="002B77AF">
        <w:rPr>
          <w:rFonts w:ascii="Petrobras Sans" w:eastAsia="Times New Roman" w:hAnsi="Petrobras Sans" w:cs="Times New Roman"/>
          <w:iCs/>
          <w:color w:val="008542"/>
          <w:sz w:val="24"/>
          <w:szCs w:val="24"/>
          <w:lang w:eastAsia="de-DE"/>
        </w:rPr>
        <w:t>Exercícios findos em 31 de dezembro (Em milhares de reais, exceto se indicado de outra forma)</w:t>
      </w:r>
    </w:p>
    <w:p w14:paraId="5E8473D6" w14:textId="77777777" w:rsidR="00C83ED1" w:rsidRPr="002B77AF" w:rsidRDefault="00C83ED1" w:rsidP="00C83ED1">
      <w:pPr>
        <w:pBdr>
          <w:bottom w:val="single" w:sz="18" w:space="1" w:color="A6A6A6" w:themeColor="background1" w:themeShade="A6"/>
        </w:pBdr>
        <w:tabs>
          <w:tab w:val="left" w:pos="2475"/>
        </w:tabs>
        <w:spacing w:after="0" w:line="240" w:lineRule="auto"/>
        <w:rPr>
          <w:rFonts w:ascii="Calibri" w:eastAsia="Times New Roman" w:hAnsi="Calibri" w:cs="Times New Roman"/>
          <w:bCs/>
          <w:sz w:val="10"/>
          <w:szCs w:val="24"/>
          <w:lang w:eastAsia="de-DE"/>
        </w:rPr>
      </w:pPr>
    </w:p>
    <w:p w14:paraId="1A5CC95D" w14:textId="77777777" w:rsidR="00C83ED1" w:rsidRPr="002B77AF" w:rsidRDefault="00C83ED1" w:rsidP="00C83ED1">
      <w:pPr>
        <w:tabs>
          <w:tab w:val="left" w:pos="2475"/>
        </w:tabs>
        <w:spacing w:after="0" w:line="240" w:lineRule="auto"/>
        <w:rPr>
          <w:rFonts w:ascii="Calibri" w:eastAsia="Times New Roman" w:hAnsi="Calibri" w:cs="Times New Roman"/>
          <w:bCs/>
          <w:sz w:val="10"/>
          <w:szCs w:val="24"/>
          <w:lang w:eastAsia="de-DE"/>
        </w:rPr>
      </w:pPr>
    </w:p>
    <w:p w14:paraId="74A5A87C" w14:textId="77777777" w:rsidR="009208DD" w:rsidRPr="002B77AF" w:rsidRDefault="009208DD" w:rsidP="008C1C43">
      <w:pPr>
        <w:tabs>
          <w:tab w:val="left" w:pos="2475"/>
        </w:tabs>
        <w:spacing w:after="0" w:line="240" w:lineRule="auto"/>
        <w:rPr>
          <w:rFonts w:ascii="Calibri" w:eastAsia="Batang" w:hAnsi="Calibri" w:cs="Times New Roman"/>
          <w:bCs/>
          <w:sz w:val="10"/>
          <w:lang w:eastAsia="pt-BR"/>
        </w:rPr>
      </w:pPr>
    </w:p>
    <w:p w14:paraId="123D83A0" w14:textId="77777777" w:rsidR="009208DD" w:rsidRPr="002B77AF" w:rsidRDefault="009208DD" w:rsidP="008C1C43">
      <w:pPr>
        <w:tabs>
          <w:tab w:val="left" w:pos="2475"/>
        </w:tabs>
        <w:spacing w:after="0" w:line="240" w:lineRule="auto"/>
        <w:rPr>
          <w:rFonts w:ascii="Calibri" w:eastAsia="Batang" w:hAnsi="Calibri" w:cs="Times New Roman"/>
          <w:bCs/>
          <w:sz w:val="10"/>
          <w:lang w:eastAsia="pt-BR"/>
        </w:rPr>
      </w:pPr>
    </w:p>
    <w:tbl>
      <w:tblPr>
        <w:tblW w:w="102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5"/>
        <w:gridCol w:w="981"/>
        <w:gridCol w:w="996"/>
        <w:gridCol w:w="1100"/>
        <w:gridCol w:w="140"/>
        <w:gridCol w:w="996"/>
        <w:gridCol w:w="996"/>
        <w:gridCol w:w="996"/>
      </w:tblGrid>
      <w:tr w:rsidR="00870C41" w:rsidRPr="002B77AF" w14:paraId="37DA5AA7" w14:textId="77777777">
        <w:trPr>
          <w:trHeight w:hRule="exact" w:val="800"/>
        </w:trPr>
        <w:tc>
          <w:tcPr>
            <w:tcW w:w="4035" w:type="dxa"/>
            <w:tcBorders>
              <w:top w:val="nil"/>
              <w:left w:val="nil"/>
              <w:bottom w:val="single" w:sz="4" w:space="0" w:color="008542"/>
              <w:right w:val="nil"/>
              <w:tl2br w:val="nil"/>
              <w:tr2bl w:val="nil"/>
            </w:tcBorders>
            <w:shd w:val="solid" w:color="F5F5F5" w:fill="FFFFFF"/>
            <w:tcMar>
              <w:left w:w="60" w:type="dxa"/>
              <w:right w:w="60" w:type="dxa"/>
            </w:tcMar>
            <w:vAlign w:val="bottom"/>
          </w:tcPr>
          <w:p w14:paraId="5CEF5E3A" w14:textId="77777777" w:rsidR="00870C41" w:rsidRPr="002B77AF" w:rsidRDefault="00870C41">
            <w:pPr>
              <w:spacing w:after="0" w:line="240" w:lineRule="auto"/>
              <w:jc w:val="right"/>
              <w:rPr>
                <w:rFonts w:ascii="Petrobras Sans" w:eastAsia="Petrobras Sans" w:hAnsi="Petrobras Sans" w:cs="Petrobras Sans"/>
                <w:b/>
                <w:color w:val="006298"/>
                <w:sz w:val="16"/>
                <w:szCs w:val="20"/>
                <w:lang w:bidi="pt-BR"/>
              </w:rPr>
            </w:pPr>
            <w:bookmarkStart w:id="23" w:name="DOC_TBL00005_1_1"/>
            <w:bookmarkEnd w:id="23"/>
          </w:p>
        </w:tc>
        <w:tc>
          <w:tcPr>
            <w:tcW w:w="990" w:type="dxa"/>
            <w:tcBorders>
              <w:top w:val="nil"/>
              <w:left w:val="nil"/>
              <w:bottom w:val="single" w:sz="4" w:space="0" w:color="008542"/>
              <w:right w:val="nil"/>
              <w:tl2br w:val="nil"/>
              <w:tr2bl w:val="nil"/>
            </w:tcBorders>
            <w:shd w:val="solid" w:color="F5F5F5" w:fill="FFFFFF"/>
            <w:tcMar>
              <w:left w:w="60" w:type="dxa"/>
              <w:right w:w="60" w:type="dxa"/>
            </w:tcMar>
            <w:vAlign w:val="bottom"/>
          </w:tcPr>
          <w:p w14:paraId="65FEAD63" w14:textId="77777777" w:rsidR="00870C41" w:rsidRPr="002B77AF" w:rsidRDefault="00D730AC">
            <w:pPr>
              <w:spacing w:after="0" w:line="240" w:lineRule="auto"/>
              <w:jc w:val="center"/>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Notas</w:t>
            </w:r>
          </w:p>
        </w:tc>
        <w:tc>
          <w:tcPr>
            <w:tcW w:w="1005" w:type="dxa"/>
            <w:tcBorders>
              <w:top w:val="nil"/>
              <w:left w:val="nil"/>
              <w:bottom w:val="single" w:sz="4" w:space="0" w:color="008542"/>
              <w:right w:val="nil"/>
              <w:tl2br w:val="nil"/>
              <w:tr2bl w:val="nil"/>
            </w:tcBorders>
            <w:shd w:val="solid" w:color="F5F5F5" w:fill="FFFFFF"/>
            <w:tcMar>
              <w:left w:w="60" w:type="dxa"/>
              <w:right w:w="60" w:type="dxa"/>
            </w:tcMar>
            <w:vAlign w:val="bottom"/>
          </w:tcPr>
          <w:p w14:paraId="764E9264" w14:textId="77777777" w:rsidR="00870C41" w:rsidRPr="002B77AF" w:rsidRDefault="00D730AC">
            <w:pPr>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Capital social realizado</w:t>
            </w:r>
          </w:p>
        </w:tc>
        <w:tc>
          <w:tcPr>
            <w:tcW w:w="1110" w:type="dxa"/>
            <w:tcBorders>
              <w:top w:val="nil"/>
              <w:left w:val="nil"/>
              <w:bottom w:val="single" w:sz="4" w:space="0" w:color="008542"/>
              <w:right w:val="nil"/>
              <w:tl2br w:val="nil"/>
              <w:tr2bl w:val="nil"/>
            </w:tcBorders>
            <w:shd w:val="solid" w:color="F5F5F5" w:fill="FFFFFF"/>
            <w:tcMar>
              <w:left w:w="60" w:type="dxa"/>
              <w:right w:w="60" w:type="dxa"/>
            </w:tcMar>
            <w:vAlign w:val="bottom"/>
          </w:tcPr>
          <w:p w14:paraId="3F5307F4" w14:textId="77777777" w:rsidR="00870C41" w:rsidRPr="002B77AF" w:rsidRDefault="00D730AC">
            <w:pPr>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Outros resultados abrangentes</w:t>
            </w:r>
          </w:p>
        </w:tc>
        <w:tc>
          <w:tcPr>
            <w:tcW w:w="45" w:type="dxa"/>
            <w:tcBorders>
              <w:top w:val="nil"/>
              <w:left w:val="nil"/>
              <w:bottom w:val="single" w:sz="4" w:space="0" w:color="008542"/>
              <w:right w:val="nil"/>
              <w:tl2br w:val="nil"/>
              <w:tr2bl w:val="nil"/>
            </w:tcBorders>
            <w:shd w:val="solid" w:color="F5F5F5" w:fill="FFFFFF"/>
            <w:tcMar>
              <w:left w:w="60" w:type="dxa"/>
              <w:right w:w="60" w:type="dxa"/>
            </w:tcMar>
            <w:vAlign w:val="bottom"/>
          </w:tcPr>
          <w:p w14:paraId="6F64FEC5" w14:textId="77777777" w:rsidR="00870C41" w:rsidRPr="002B77AF" w:rsidRDefault="00870C41">
            <w:pPr>
              <w:spacing w:after="0" w:line="240" w:lineRule="auto"/>
              <w:jc w:val="right"/>
              <w:rPr>
                <w:rFonts w:ascii="Petrobras Sans" w:eastAsia="Petrobras Sans" w:hAnsi="Petrobras Sans" w:cs="Petrobras Sans"/>
                <w:b/>
                <w:color w:val="006298"/>
                <w:sz w:val="16"/>
                <w:szCs w:val="20"/>
              </w:rPr>
            </w:pPr>
          </w:p>
        </w:tc>
        <w:tc>
          <w:tcPr>
            <w:tcW w:w="1005" w:type="dxa"/>
            <w:tcBorders>
              <w:top w:val="nil"/>
              <w:left w:val="nil"/>
              <w:bottom w:val="single" w:sz="4" w:space="0" w:color="008542"/>
              <w:right w:val="nil"/>
              <w:tl2br w:val="nil"/>
              <w:tr2bl w:val="nil"/>
            </w:tcBorders>
            <w:shd w:val="solid" w:color="F5F5F5" w:fill="FFFFFF"/>
            <w:tcMar>
              <w:left w:w="60" w:type="dxa"/>
              <w:right w:w="60" w:type="dxa"/>
            </w:tcMar>
            <w:vAlign w:val="bottom"/>
          </w:tcPr>
          <w:p w14:paraId="108EB152" w14:textId="77777777" w:rsidR="00870C41" w:rsidRPr="002B77AF" w:rsidRDefault="00D730AC">
            <w:pPr>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Reservas de lucros</w:t>
            </w:r>
          </w:p>
        </w:tc>
        <w:tc>
          <w:tcPr>
            <w:tcW w:w="1005" w:type="dxa"/>
            <w:tcBorders>
              <w:top w:val="nil"/>
              <w:left w:val="nil"/>
              <w:bottom w:val="single" w:sz="4" w:space="0" w:color="008542"/>
              <w:right w:val="nil"/>
              <w:tl2br w:val="nil"/>
              <w:tr2bl w:val="nil"/>
            </w:tcBorders>
            <w:shd w:val="solid" w:color="F5F5F5" w:fill="FFFFFF"/>
            <w:tcMar>
              <w:left w:w="60" w:type="dxa"/>
              <w:right w:w="60" w:type="dxa"/>
            </w:tcMar>
            <w:vAlign w:val="bottom"/>
          </w:tcPr>
          <w:p w14:paraId="4D35640A" w14:textId="77777777" w:rsidR="00870C41" w:rsidRPr="002B77AF" w:rsidRDefault="00D730AC">
            <w:pPr>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Lucros acumulados</w:t>
            </w:r>
          </w:p>
        </w:tc>
        <w:tc>
          <w:tcPr>
            <w:tcW w:w="1005" w:type="dxa"/>
            <w:tcBorders>
              <w:top w:val="nil"/>
              <w:left w:val="nil"/>
              <w:bottom w:val="single" w:sz="4" w:space="0" w:color="008542"/>
              <w:right w:val="nil"/>
              <w:tl2br w:val="nil"/>
              <w:tr2bl w:val="nil"/>
            </w:tcBorders>
            <w:shd w:val="solid" w:color="F5F5F5" w:fill="FFFFFF"/>
            <w:tcMar>
              <w:left w:w="60" w:type="dxa"/>
              <w:right w:w="60" w:type="dxa"/>
            </w:tcMar>
            <w:vAlign w:val="bottom"/>
          </w:tcPr>
          <w:p w14:paraId="144BB7E4" w14:textId="77777777" w:rsidR="00870C41" w:rsidRPr="002B77AF" w:rsidRDefault="00D730AC">
            <w:pPr>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Total do patrimônio líquido</w:t>
            </w:r>
          </w:p>
        </w:tc>
      </w:tr>
      <w:tr w:rsidR="00870C41" w:rsidRPr="002B77AF" w14:paraId="4194CE92" w14:textId="77777777">
        <w:trPr>
          <w:trHeight w:hRule="exact" w:val="255"/>
        </w:trPr>
        <w:tc>
          <w:tcPr>
            <w:tcW w:w="403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4ED494AE" w14:textId="77777777" w:rsidR="00870C41" w:rsidRPr="002B77AF" w:rsidRDefault="00D730AC">
            <w:pPr>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Saldos em 1º de janeiro de 2024</w:t>
            </w:r>
          </w:p>
        </w:tc>
        <w:tc>
          <w:tcPr>
            <w:tcW w:w="990"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4C58B326" w14:textId="77777777" w:rsidR="00870C41" w:rsidRPr="002B77AF" w:rsidRDefault="00870C41">
            <w:pPr>
              <w:spacing w:after="0" w:line="240" w:lineRule="auto"/>
              <w:rPr>
                <w:rFonts w:ascii="Petrobras Sans" w:eastAsia="Petrobras Sans" w:hAnsi="Petrobras Sans" w:cs="Petrobras Sans"/>
                <w:b/>
                <w:color w:val="008542"/>
                <w:sz w:val="16"/>
                <w:szCs w:val="20"/>
              </w:rPr>
            </w:pPr>
          </w:p>
        </w:tc>
        <w:tc>
          <w:tcPr>
            <w:tcW w:w="100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01DD8DC7" w14:textId="77777777" w:rsidR="00870C41" w:rsidRPr="002B77AF" w:rsidRDefault="00D730AC">
            <w:pPr>
              <w:spacing w:after="0" w:line="240" w:lineRule="auto"/>
              <w:jc w:val="right"/>
              <w:rPr>
                <w:rFonts w:ascii="Petrobras Sans" w:eastAsia="Petrobras Sans" w:hAnsi="Petrobras Sans" w:cs="Petrobras Sans"/>
                <w:b/>
                <w:color w:val="808080"/>
                <w:sz w:val="16"/>
                <w:szCs w:val="20"/>
              </w:rPr>
            </w:pPr>
            <w:r w:rsidRPr="002B77AF">
              <w:rPr>
                <w:rFonts w:ascii="Petrobras Sans" w:eastAsia="Petrobras Sans" w:hAnsi="Petrobras Sans" w:cs="Petrobras Sans"/>
                <w:b/>
                <w:color w:val="808080"/>
                <w:sz w:val="16"/>
                <w:szCs w:val="20"/>
              </w:rPr>
              <w:t>275.013</w:t>
            </w:r>
          </w:p>
        </w:tc>
        <w:tc>
          <w:tcPr>
            <w:tcW w:w="1110"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2B94BE05" w14:textId="77777777" w:rsidR="00870C41" w:rsidRPr="002B77AF" w:rsidRDefault="00D730AC">
            <w:pPr>
              <w:spacing w:after="0" w:line="240" w:lineRule="auto"/>
              <w:jc w:val="right"/>
              <w:rPr>
                <w:rFonts w:ascii="Petrobras Sans" w:eastAsia="Petrobras Sans" w:hAnsi="Petrobras Sans" w:cs="Petrobras Sans"/>
                <w:b/>
                <w:color w:val="808080"/>
                <w:sz w:val="16"/>
                <w:szCs w:val="20"/>
              </w:rPr>
            </w:pPr>
            <w:r w:rsidRPr="002B77AF">
              <w:rPr>
                <w:rFonts w:ascii="Petrobras Sans" w:eastAsia="Petrobras Sans" w:hAnsi="Petrobras Sans" w:cs="Petrobras Sans"/>
                <w:b/>
                <w:color w:val="808080"/>
                <w:sz w:val="16"/>
                <w:szCs w:val="20"/>
              </w:rPr>
              <w:t>4.000</w:t>
            </w:r>
          </w:p>
        </w:tc>
        <w:tc>
          <w:tcPr>
            <w:tcW w:w="4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044A9E8A" w14:textId="77777777" w:rsidR="00870C41" w:rsidRPr="002B77AF" w:rsidRDefault="00870C41">
            <w:pPr>
              <w:spacing w:after="0" w:line="240" w:lineRule="auto"/>
              <w:jc w:val="right"/>
              <w:rPr>
                <w:rFonts w:ascii="Petrobras Sans" w:eastAsia="Petrobras Sans" w:hAnsi="Petrobras Sans" w:cs="Petrobras Sans"/>
                <w:b/>
                <w:color w:val="808080"/>
                <w:sz w:val="16"/>
                <w:szCs w:val="20"/>
              </w:rPr>
            </w:pPr>
          </w:p>
        </w:tc>
        <w:tc>
          <w:tcPr>
            <w:tcW w:w="100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3DB0BAA5" w14:textId="77777777" w:rsidR="00870C41" w:rsidRPr="002B77AF" w:rsidRDefault="00D730AC">
            <w:pPr>
              <w:spacing w:after="0" w:line="240" w:lineRule="auto"/>
              <w:jc w:val="right"/>
              <w:rPr>
                <w:rFonts w:ascii="Petrobras Sans" w:eastAsia="Petrobras Sans" w:hAnsi="Petrobras Sans" w:cs="Petrobras Sans"/>
                <w:b/>
                <w:color w:val="808080"/>
                <w:sz w:val="16"/>
                <w:szCs w:val="20"/>
              </w:rPr>
            </w:pPr>
            <w:r w:rsidRPr="002B77AF">
              <w:rPr>
                <w:rFonts w:ascii="Petrobras Sans" w:eastAsia="Petrobras Sans" w:hAnsi="Petrobras Sans" w:cs="Petrobras Sans"/>
                <w:b/>
                <w:color w:val="808080"/>
                <w:sz w:val="16"/>
                <w:szCs w:val="20"/>
              </w:rPr>
              <w:t>21.231</w:t>
            </w:r>
          </w:p>
        </w:tc>
        <w:tc>
          <w:tcPr>
            <w:tcW w:w="100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3FF533B8" w14:textId="77777777" w:rsidR="00870C41" w:rsidRPr="002B77AF" w:rsidRDefault="00D730AC">
            <w:pPr>
              <w:spacing w:after="0" w:line="240" w:lineRule="auto"/>
              <w:jc w:val="right"/>
              <w:rPr>
                <w:rFonts w:ascii="Petrobras Sans" w:eastAsia="Petrobras Sans" w:hAnsi="Petrobras Sans" w:cs="Petrobras Sans"/>
                <w:b/>
                <w:color w:val="808080"/>
                <w:sz w:val="16"/>
                <w:szCs w:val="20"/>
              </w:rPr>
            </w:pPr>
            <w:r w:rsidRPr="002B77AF">
              <w:rPr>
                <w:rFonts w:ascii="Petrobras Sans" w:eastAsia="Petrobras Sans" w:hAnsi="Petrobras Sans" w:cs="Petrobras Sans"/>
                <w:b/>
                <w:color w:val="808080"/>
                <w:sz w:val="16"/>
                <w:szCs w:val="20"/>
              </w:rPr>
              <w:t>‐</w:t>
            </w:r>
          </w:p>
        </w:tc>
        <w:tc>
          <w:tcPr>
            <w:tcW w:w="100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3CCDE346" w14:textId="77777777" w:rsidR="00870C41" w:rsidRPr="002B77AF" w:rsidRDefault="00D730AC">
            <w:pPr>
              <w:spacing w:after="0" w:line="240" w:lineRule="auto"/>
              <w:jc w:val="right"/>
              <w:rPr>
                <w:rFonts w:ascii="Petrobras Sans" w:eastAsia="Petrobras Sans" w:hAnsi="Petrobras Sans" w:cs="Petrobras Sans"/>
                <w:b/>
                <w:color w:val="808080"/>
                <w:sz w:val="16"/>
                <w:szCs w:val="20"/>
                <w:lang w:bidi="pt-BR"/>
              </w:rPr>
            </w:pPr>
            <w:r w:rsidRPr="002B77AF">
              <w:rPr>
                <w:rFonts w:ascii="Petrobras Sans" w:eastAsia="Petrobras Sans" w:hAnsi="Petrobras Sans" w:cs="Petrobras Sans"/>
                <w:b/>
                <w:color w:val="808080"/>
                <w:sz w:val="16"/>
                <w:szCs w:val="20"/>
              </w:rPr>
              <w:t>300.244</w:t>
            </w:r>
          </w:p>
        </w:tc>
      </w:tr>
      <w:tr w:rsidR="00870C41" w:rsidRPr="002B77AF" w14:paraId="0B663646" w14:textId="77777777">
        <w:trPr>
          <w:trHeight w:hRule="exact" w:val="255"/>
        </w:trPr>
        <w:tc>
          <w:tcPr>
            <w:tcW w:w="4035" w:type="dxa"/>
            <w:tcBorders>
              <w:top w:val="single" w:sz="4" w:space="0" w:color="F2F2F2"/>
              <w:left w:val="nil"/>
              <w:bottom w:val="single" w:sz="4" w:space="0" w:color="F2F2F2"/>
              <w:right w:val="nil"/>
              <w:tl2br w:val="nil"/>
              <w:tr2bl w:val="nil"/>
            </w:tcBorders>
            <w:tcMar>
              <w:left w:w="60" w:type="dxa"/>
              <w:right w:w="60" w:type="dxa"/>
            </w:tcMar>
            <w:vAlign w:val="bottom"/>
          </w:tcPr>
          <w:p w14:paraId="04C57E3A"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Lucro líquido do exercício</w:t>
            </w:r>
          </w:p>
        </w:tc>
        <w:tc>
          <w:tcPr>
            <w:tcW w:w="990" w:type="dxa"/>
            <w:tcBorders>
              <w:top w:val="single" w:sz="4" w:space="0" w:color="F2F2F2"/>
              <w:left w:val="nil"/>
              <w:bottom w:val="single" w:sz="4" w:space="0" w:color="F2F2F2"/>
              <w:right w:val="nil"/>
              <w:tl2br w:val="nil"/>
              <w:tr2bl w:val="nil"/>
            </w:tcBorders>
            <w:tcMar>
              <w:left w:w="60" w:type="dxa"/>
              <w:right w:w="60" w:type="dxa"/>
            </w:tcMar>
            <w:vAlign w:val="bottom"/>
          </w:tcPr>
          <w:p w14:paraId="2788199D"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2B4B6BC3" w14:textId="77777777" w:rsidR="00870C41" w:rsidRPr="002B77AF" w:rsidRDefault="00D730AC">
            <w:pPr>
              <w:spacing w:after="0" w:line="240" w:lineRule="auto"/>
              <w:jc w:val="right"/>
              <w:rPr>
                <w:rFonts w:ascii="Petrobras Sans" w:eastAsia="Petrobras Sans" w:hAnsi="Petrobras Sans" w:cs="Petrobras Sans"/>
                <w:color w:val="808080"/>
                <w:sz w:val="16"/>
                <w:szCs w:val="20"/>
              </w:rPr>
            </w:pPr>
            <w:r w:rsidRPr="002B77AF">
              <w:rPr>
                <w:rFonts w:ascii="Petrobras Sans" w:eastAsia="Petrobras Sans" w:hAnsi="Petrobras Sans" w:cs="Petrobras Sans"/>
                <w:color w:val="808080"/>
                <w:sz w:val="16"/>
                <w:szCs w:val="20"/>
              </w:rPr>
              <w:t>‐</w:t>
            </w:r>
          </w:p>
        </w:tc>
        <w:tc>
          <w:tcPr>
            <w:tcW w:w="1110" w:type="dxa"/>
            <w:tcBorders>
              <w:top w:val="single" w:sz="4" w:space="0" w:color="F2F2F2"/>
              <w:left w:val="nil"/>
              <w:bottom w:val="single" w:sz="4" w:space="0" w:color="F2F2F2"/>
              <w:right w:val="nil"/>
              <w:tl2br w:val="nil"/>
              <w:tr2bl w:val="nil"/>
            </w:tcBorders>
            <w:tcMar>
              <w:left w:w="60" w:type="dxa"/>
              <w:right w:w="60" w:type="dxa"/>
            </w:tcMar>
            <w:vAlign w:val="bottom"/>
          </w:tcPr>
          <w:p w14:paraId="0771D582" w14:textId="77777777" w:rsidR="00870C41" w:rsidRPr="002B77AF" w:rsidRDefault="00D730AC">
            <w:pPr>
              <w:spacing w:after="0" w:line="240" w:lineRule="auto"/>
              <w:jc w:val="right"/>
              <w:rPr>
                <w:rFonts w:ascii="Petrobras Sans" w:eastAsia="Petrobras Sans" w:hAnsi="Petrobras Sans" w:cs="Petrobras Sans"/>
                <w:color w:val="808080"/>
                <w:sz w:val="16"/>
                <w:szCs w:val="20"/>
              </w:rPr>
            </w:pPr>
            <w:r w:rsidRPr="002B77AF">
              <w:rPr>
                <w:rFonts w:ascii="Petrobras Sans" w:eastAsia="Petrobras Sans" w:hAnsi="Petrobras Sans" w:cs="Petrobras Sans"/>
                <w:color w:val="808080"/>
                <w:sz w:val="16"/>
                <w:szCs w:val="20"/>
              </w:rPr>
              <w:t>‐</w:t>
            </w: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3518A283" w14:textId="77777777" w:rsidR="00870C41" w:rsidRPr="002B77AF" w:rsidRDefault="00870C41">
            <w:pPr>
              <w:spacing w:after="0" w:line="240" w:lineRule="auto"/>
              <w:jc w:val="right"/>
              <w:rPr>
                <w:rFonts w:ascii="Petrobras Sans" w:eastAsia="Petrobras Sans" w:hAnsi="Petrobras Sans" w:cs="Petrobras Sans"/>
                <w:color w:val="808080"/>
                <w:sz w:val="16"/>
                <w:szCs w:val="20"/>
              </w:rPr>
            </w:pP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0D1F3D9B" w14:textId="77777777" w:rsidR="00870C41" w:rsidRPr="002B77AF" w:rsidRDefault="00D730AC">
            <w:pPr>
              <w:spacing w:after="0" w:line="240" w:lineRule="auto"/>
              <w:jc w:val="right"/>
              <w:rPr>
                <w:rFonts w:ascii="Petrobras Sans" w:eastAsia="Petrobras Sans" w:hAnsi="Petrobras Sans" w:cs="Petrobras Sans"/>
                <w:color w:val="808080"/>
                <w:sz w:val="16"/>
                <w:szCs w:val="20"/>
              </w:rPr>
            </w:pPr>
            <w:r w:rsidRPr="002B77AF">
              <w:rPr>
                <w:rFonts w:ascii="Petrobras Sans" w:eastAsia="Petrobras Sans" w:hAnsi="Petrobras Sans" w:cs="Petrobras Sans"/>
                <w:color w:val="808080"/>
                <w:sz w:val="16"/>
                <w:szCs w:val="20"/>
              </w:rPr>
              <w:t>‐</w:t>
            </w: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028B17C3" w14:textId="77777777" w:rsidR="00870C41" w:rsidRPr="002B77AF" w:rsidRDefault="00D730AC">
            <w:pPr>
              <w:spacing w:after="0" w:line="240" w:lineRule="auto"/>
              <w:jc w:val="right"/>
              <w:rPr>
                <w:rFonts w:ascii="Petrobras Sans" w:eastAsia="Petrobras Sans" w:hAnsi="Petrobras Sans" w:cs="Petrobras Sans"/>
                <w:color w:val="808080"/>
                <w:sz w:val="16"/>
                <w:szCs w:val="20"/>
              </w:rPr>
            </w:pPr>
            <w:r w:rsidRPr="002B77AF">
              <w:rPr>
                <w:rFonts w:ascii="Petrobras Sans" w:eastAsia="Petrobras Sans" w:hAnsi="Petrobras Sans" w:cs="Petrobras Sans"/>
                <w:color w:val="808080"/>
                <w:sz w:val="16"/>
                <w:szCs w:val="20"/>
              </w:rPr>
              <w:t>38.577</w:t>
            </w: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2D1B4D03" w14:textId="77777777" w:rsidR="00870C41" w:rsidRPr="002B77AF" w:rsidRDefault="00D730AC">
            <w:pPr>
              <w:spacing w:after="0" w:line="240" w:lineRule="auto"/>
              <w:jc w:val="right"/>
              <w:rPr>
                <w:rFonts w:ascii="Petrobras Sans" w:eastAsia="Petrobras Sans" w:hAnsi="Petrobras Sans" w:cs="Petrobras Sans"/>
                <w:color w:val="808080"/>
                <w:sz w:val="16"/>
                <w:szCs w:val="20"/>
                <w:lang w:bidi="pt-BR"/>
              </w:rPr>
            </w:pPr>
            <w:r w:rsidRPr="002B77AF">
              <w:rPr>
                <w:rFonts w:ascii="Petrobras Sans" w:eastAsia="Petrobras Sans" w:hAnsi="Petrobras Sans" w:cs="Petrobras Sans"/>
                <w:color w:val="808080"/>
                <w:sz w:val="16"/>
                <w:szCs w:val="20"/>
              </w:rPr>
              <w:t>38.577</w:t>
            </w:r>
          </w:p>
        </w:tc>
      </w:tr>
      <w:tr w:rsidR="00870C41" w:rsidRPr="002B77AF" w14:paraId="56582E9D" w14:textId="77777777">
        <w:trPr>
          <w:trHeight w:hRule="exact" w:val="255"/>
        </w:trPr>
        <w:tc>
          <w:tcPr>
            <w:tcW w:w="4035" w:type="dxa"/>
            <w:tcBorders>
              <w:top w:val="single" w:sz="4" w:space="0" w:color="F2F2F2"/>
              <w:left w:val="nil"/>
              <w:bottom w:val="single" w:sz="4" w:space="0" w:color="F2F2F2"/>
              <w:right w:val="nil"/>
              <w:tl2br w:val="nil"/>
              <w:tr2bl w:val="nil"/>
            </w:tcBorders>
            <w:tcMar>
              <w:left w:w="60" w:type="dxa"/>
              <w:right w:w="60" w:type="dxa"/>
            </w:tcMar>
            <w:vAlign w:val="bottom"/>
          </w:tcPr>
          <w:p w14:paraId="6B3CDF2A"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Resultados abrangentes</w:t>
            </w:r>
          </w:p>
        </w:tc>
        <w:tc>
          <w:tcPr>
            <w:tcW w:w="990" w:type="dxa"/>
            <w:tcBorders>
              <w:top w:val="single" w:sz="4" w:space="0" w:color="F2F2F2"/>
              <w:left w:val="nil"/>
              <w:bottom w:val="single" w:sz="4" w:space="0" w:color="F2F2F2"/>
              <w:right w:val="nil"/>
              <w:tl2br w:val="nil"/>
              <w:tr2bl w:val="nil"/>
            </w:tcBorders>
            <w:tcMar>
              <w:left w:w="60" w:type="dxa"/>
              <w:right w:w="60" w:type="dxa"/>
            </w:tcMar>
            <w:vAlign w:val="bottom"/>
          </w:tcPr>
          <w:p w14:paraId="194A2FE4" w14:textId="77777777" w:rsidR="00870C41" w:rsidRPr="002B77AF" w:rsidRDefault="00D730AC">
            <w:pPr>
              <w:spacing w:after="0" w:line="240" w:lineRule="auto"/>
              <w:jc w:val="center"/>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12.2</w:t>
            </w: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4E1C0B61" w14:textId="77777777" w:rsidR="00870C41" w:rsidRPr="002B77AF" w:rsidRDefault="00D730AC">
            <w:pPr>
              <w:spacing w:after="0" w:line="240" w:lineRule="auto"/>
              <w:jc w:val="right"/>
              <w:rPr>
                <w:rFonts w:ascii="Petrobras Sans" w:eastAsia="Petrobras Sans" w:hAnsi="Petrobras Sans" w:cs="Petrobras Sans"/>
                <w:color w:val="808080"/>
                <w:sz w:val="16"/>
                <w:szCs w:val="20"/>
              </w:rPr>
            </w:pPr>
            <w:r w:rsidRPr="002B77AF">
              <w:rPr>
                <w:rFonts w:ascii="Petrobras Sans" w:eastAsia="Petrobras Sans" w:hAnsi="Petrobras Sans" w:cs="Petrobras Sans"/>
                <w:color w:val="808080"/>
                <w:sz w:val="16"/>
                <w:szCs w:val="20"/>
              </w:rPr>
              <w:t>‐</w:t>
            </w:r>
          </w:p>
        </w:tc>
        <w:tc>
          <w:tcPr>
            <w:tcW w:w="1110" w:type="dxa"/>
            <w:tcBorders>
              <w:top w:val="single" w:sz="4" w:space="0" w:color="F2F2F2"/>
              <w:left w:val="nil"/>
              <w:bottom w:val="single" w:sz="4" w:space="0" w:color="F2F2F2"/>
              <w:right w:val="nil"/>
              <w:tl2br w:val="nil"/>
              <w:tr2bl w:val="nil"/>
            </w:tcBorders>
            <w:tcMar>
              <w:left w:w="60" w:type="dxa"/>
              <w:right w:w="60" w:type="dxa"/>
            </w:tcMar>
            <w:vAlign w:val="bottom"/>
          </w:tcPr>
          <w:p w14:paraId="24ED6201" w14:textId="77777777" w:rsidR="00870C41" w:rsidRPr="002B77AF" w:rsidRDefault="00D730AC">
            <w:pPr>
              <w:spacing w:after="0" w:line="240" w:lineRule="auto"/>
              <w:jc w:val="right"/>
              <w:rPr>
                <w:rFonts w:ascii="Petrobras Sans" w:eastAsia="Petrobras Sans" w:hAnsi="Petrobras Sans" w:cs="Petrobras Sans"/>
                <w:color w:val="808080"/>
                <w:sz w:val="16"/>
                <w:szCs w:val="20"/>
              </w:rPr>
            </w:pPr>
            <w:r w:rsidRPr="002B77AF">
              <w:rPr>
                <w:rFonts w:ascii="Petrobras Sans" w:eastAsia="Petrobras Sans" w:hAnsi="Petrobras Sans" w:cs="Petrobras Sans"/>
                <w:color w:val="808080"/>
                <w:sz w:val="16"/>
                <w:szCs w:val="20"/>
              </w:rPr>
              <w:t>705</w:t>
            </w: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41D58B11" w14:textId="77777777" w:rsidR="00870C41" w:rsidRPr="002B77AF" w:rsidRDefault="00870C41">
            <w:pPr>
              <w:spacing w:after="0" w:line="240" w:lineRule="auto"/>
              <w:jc w:val="right"/>
              <w:rPr>
                <w:rFonts w:ascii="Petrobras Sans" w:eastAsia="Petrobras Sans" w:hAnsi="Petrobras Sans" w:cs="Petrobras Sans"/>
                <w:color w:val="808080"/>
                <w:sz w:val="16"/>
                <w:szCs w:val="20"/>
              </w:rPr>
            </w:pP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3844E8B0" w14:textId="77777777" w:rsidR="00870C41" w:rsidRPr="002B77AF" w:rsidRDefault="00D730AC">
            <w:pPr>
              <w:spacing w:after="0" w:line="240" w:lineRule="auto"/>
              <w:jc w:val="right"/>
              <w:rPr>
                <w:rFonts w:ascii="Petrobras Sans" w:eastAsia="Petrobras Sans" w:hAnsi="Petrobras Sans" w:cs="Petrobras Sans"/>
                <w:color w:val="808080"/>
                <w:sz w:val="16"/>
                <w:szCs w:val="20"/>
              </w:rPr>
            </w:pPr>
            <w:r w:rsidRPr="002B77AF">
              <w:rPr>
                <w:rFonts w:ascii="Petrobras Sans" w:eastAsia="Petrobras Sans" w:hAnsi="Petrobras Sans" w:cs="Petrobras Sans"/>
                <w:color w:val="808080"/>
                <w:sz w:val="16"/>
                <w:szCs w:val="20"/>
              </w:rPr>
              <w:t>‐</w:t>
            </w: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469F75CA" w14:textId="77777777" w:rsidR="00870C41" w:rsidRPr="002B77AF" w:rsidRDefault="00D730AC">
            <w:pPr>
              <w:spacing w:after="0" w:line="240" w:lineRule="auto"/>
              <w:jc w:val="right"/>
              <w:rPr>
                <w:rFonts w:ascii="Petrobras Sans" w:eastAsia="Petrobras Sans" w:hAnsi="Petrobras Sans" w:cs="Petrobras Sans"/>
                <w:color w:val="808080"/>
                <w:sz w:val="16"/>
                <w:szCs w:val="20"/>
              </w:rPr>
            </w:pPr>
            <w:r w:rsidRPr="002B77AF">
              <w:rPr>
                <w:rFonts w:ascii="Petrobras Sans" w:eastAsia="Petrobras Sans" w:hAnsi="Petrobras Sans" w:cs="Petrobras Sans"/>
                <w:color w:val="808080"/>
                <w:sz w:val="16"/>
                <w:szCs w:val="20"/>
              </w:rPr>
              <w:t>‐</w:t>
            </w: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6E7695A8" w14:textId="77777777" w:rsidR="00870C41" w:rsidRPr="002B77AF" w:rsidRDefault="00D730AC">
            <w:pPr>
              <w:spacing w:after="0" w:line="240" w:lineRule="auto"/>
              <w:jc w:val="right"/>
              <w:rPr>
                <w:rFonts w:ascii="Petrobras Sans" w:eastAsia="Petrobras Sans" w:hAnsi="Petrobras Sans" w:cs="Petrobras Sans"/>
                <w:color w:val="808080"/>
                <w:sz w:val="16"/>
                <w:szCs w:val="20"/>
                <w:lang w:bidi="pt-BR"/>
              </w:rPr>
            </w:pPr>
            <w:r w:rsidRPr="002B77AF">
              <w:rPr>
                <w:rFonts w:ascii="Petrobras Sans" w:eastAsia="Petrobras Sans" w:hAnsi="Petrobras Sans" w:cs="Petrobras Sans"/>
                <w:color w:val="808080"/>
                <w:sz w:val="16"/>
                <w:szCs w:val="20"/>
              </w:rPr>
              <w:t>705</w:t>
            </w:r>
          </w:p>
        </w:tc>
      </w:tr>
      <w:tr w:rsidR="00870C41" w:rsidRPr="002B77AF" w14:paraId="274DFD26" w14:textId="77777777">
        <w:trPr>
          <w:trHeight w:hRule="exact" w:val="255"/>
        </w:trPr>
        <w:tc>
          <w:tcPr>
            <w:tcW w:w="4035" w:type="dxa"/>
            <w:tcBorders>
              <w:top w:val="single" w:sz="4" w:space="0" w:color="F2F2F2"/>
              <w:left w:val="nil"/>
              <w:bottom w:val="single" w:sz="4" w:space="0" w:color="F2F2F2"/>
              <w:right w:val="nil"/>
              <w:tl2br w:val="nil"/>
              <w:tr2bl w:val="nil"/>
            </w:tcBorders>
            <w:tcMar>
              <w:left w:w="60" w:type="dxa"/>
              <w:right w:w="60" w:type="dxa"/>
            </w:tcMar>
            <w:vAlign w:val="bottom"/>
          </w:tcPr>
          <w:p w14:paraId="10011C1F"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Dividendos adicionais aprovados na AGO de 2024</w:t>
            </w:r>
          </w:p>
        </w:tc>
        <w:tc>
          <w:tcPr>
            <w:tcW w:w="990" w:type="dxa"/>
            <w:tcBorders>
              <w:top w:val="single" w:sz="4" w:space="0" w:color="F2F2F2"/>
              <w:left w:val="nil"/>
              <w:bottom w:val="single" w:sz="4" w:space="0" w:color="F2F2F2"/>
              <w:right w:val="nil"/>
              <w:tl2br w:val="nil"/>
              <w:tr2bl w:val="nil"/>
            </w:tcBorders>
            <w:tcMar>
              <w:left w:w="60" w:type="dxa"/>
              <w:right w:w="60" w:type="dxa"/>
            </w:tcMar>
            <w:vAlign w:val="bottom"/>
          </w:tcPr>
          <w:p w14:paraId="15A097FF" w14:textId="77777777" w:rsidR="00870C41" w:rsidRPr="002B77AF" w:rsidRDefault="00D730AC">
            <w:pPr>
              <w:spacing w:after="0" w:line="240" w:lineRule="auto"/>
              <w:jc w:val="center"/>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12.3.2</w:t>
            </w: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4CF3D718" w14:textId="77777777" w:rsidR="00870C41" w:rsidRPr="002B77AF" w:rsidRDefault="00D730AC">
            <w:pPr>
              <w:spacing w:after="0" w:line="240" w:lineRule="auto"/>
              <w:jc w:val="right"/>
              <w:rPr>
                <w:rFonts w:ascii="Petrobras Sans" w:eastAsia="Petrobras Sans" w:hAnsi="Petrobras Sans" w:cs="Petrobras Sans"/>
                <w:color w:val="808080"/>
                <w:sz w:val="16"/>
                <w:szCs w:val="20"/>
              </w:rPr>
            </w:pPr>
            <w:r w:rsidRPr="002B77AF">
              <w:rPr>
                <w:rFonts w:ascii="Petrobras Sans" w:eastAsia="Petrobras Sans" w:hAnsi="Petrobras Sans" w:cs="Petrobras Sans"/>
                <w:color w:val="808080"/>
                <w:sz w:val="16"/>
                <w:szCs w:val="20"/>
              </w:rPr>
              <w:t>‐</w:t>
            </w:r>
          </w:p>
        </w:tc>
        <w:tc>
          <w:tcPr>
            <w:tcW w:w="1110" w:type="dxa"/>
            <w:tcBorders>
              <w:top w:val="single" w:sz="4" w:space="0" w:color="F2F2F2"/>
              <w:left w:val="nil"/>
              <w:bottom w:val="single" w:sz="4" w:space="0" w:color="F2F2F2"/>
              <w:right w:val="nil"/>
              <w:tl2br w:val="nil"/>
              <w:tr2bl w:val="nil"/>
            </w:tcBorders>
            <w:tcMar>
              <w:left w:w="60" w:type="dxa"/>
              <w:right w:w="60" w:type="dxa"/>
            </w:tcMar>
            <w:vAlign w:val="bottom"/>
          </w:tcPr>
          <w:p w14:paraId="418F9C2B" w14:textId="77777777" w:rsidR="00870C41" w:rsidRPr="002B77AF" w:rsidRDefault="00D730AC">
            <w:pPr>
              <w:spacing w:after="0" w:line="240" w:lineRule="auto"/>
              <w:jc w:val="right"/>
              <w:rPr>
                <w:rFonts w:ascii="Petrobras Sans" w:eastAsia="Petrobras Sans" w:hAnsi="Petrobras Sans" w:cs="Petrobras Sans"/>
                <w:color w:val="808080"/>
                <w:sz w:val="16"/>
                <w:szCs w:val="20"/>
              </w:rPr>
            </w:pPr>
            <w:r w:rsidRPr="002B77AF">
              <w:rPr>
                <w:rFonts w:ascii="Petrobras Sans" w:eastAsia="Petrobras Sans" w:hAnsi="Petrobras Sans" w:cs="Petrobras Sans"/>
                <w:color w:val="808080"/>
                <w:sz w:val="16"/>
                <w:szCs w:val="20"/>
              </w:rPr>
              <w:t>‐</w:t>
            </w: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3D66FF67" w14:textId="77777777" w:rsidR="00870C41" w:rsidRPr="002B77AF" w:rsidRDefault="00870C41">
            <w:pPr>
              <w:spacing w:after="0" w:line="240" w:lineRule="auto"/>
              <w:jc w:val="right"/>
              <w:rPr>
                <w:rFonts w:ascii="Petrobras Sans" w:eastAsia="Petrobras Sans" w:hAnsi="Petrobras Sans" w:cs="Petrobras Sans"/>
                <w:color w:val="808080"/>
                <w:sz w:val="16"/>
                <w:szCs w:val="20"/>
              </w:rPr>
            </w:pP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3360EDD5" w14:textId="77777777" w:rsidR="00870C41" w:rsidRPr="002B77AF" w:rsidRDefault="00D730AC">
            <w:pPr>
              <w:spacing w:after="0" w:line="240" w:lineRule="auto"/>
              <w:jc w:val="right"/>
              <w:rPr>
                <w:rFonts w:ascii="Petrobras Sans" w:eastAsia="Petrobras Sans" w:hAnsi="Petrobras Sans" w:cs="Petrobras Sans"/>
                <w:color w:val="808080"/>
                <w:sz w:val="16"/>
                <w:szCs w:val="20"/>
              </w:rPr>
            </w:pPr>
            <w:r w:rsidRPr="002B77AF">
              <w:rPr>
                <w:rFonts w:ascii="Petrobras Sans" w:eastAsia="Petrobras Sans" w:hAnsi="Petrobras Sans" w:cs="Petrobras Sans"/>
                <w:color w:val="808080"/>
                <w:sz w:val="16"/>
                <w:szCs w:val="20"/>
              </w:rPr>
              <w:t>(11.964)</w:t>
            </w: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2890CEEF" w14:textId="77777777" w:rsidR="00870C41" w:rsidRPr="002B77AF" w:rsidRDefault="00D730AC">
            <w:pPr>
              <w:spacing w:after="0" w:line="240" w:lineRule="auto"/>
              <w:jc w:val="right"/>
              <w:rPr>
                <w:rFonts w:ascii="Petrobras Sans" w:eastAsia="Petrobras Sans" w:hAnsi="Petrobras Sans" w:cs="Petrobras Sans"/>
                <w:color w:val="808080"/>
                <w:sz w:val="16"/>
                <w:szCs w:val="20"/>
              </w:rPr>
            </w:pPr>
            <w:r w:rsidRPr="002B77AF">
              <w:rPr>
                <w:rFonts w:ascii="Petrobras Sans" w:eastAsia="Petrobras Sans" w:hAnsi="Petrobras Sans" w:cs="Petrobras Sans"/>
                <w:color w:val="808080"/>
                <w:sz w:val="16"/>
                <w:szCs w:val="20"/>
              </w:rPr>
              <w:t>‐</w:t>
            </w: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565F7666" w14:textId="77777777" w:rsidR="00870C41" w:rsidRPr="002B77AF" w:rsidRDefault="00D730AC">
            <w:pPr>
              <w:spacing w:after="0" w:line="240" w:lineRule="auto"/>
              <w:jc w:val="right"/>
              <w:rPr>
                <w:rFonts w:ascii="Petrobras Sans" w:eastAsia="Petrobras Sans" w:hAnsi="Petrobras Sans" w:cs="Petrobras Sans"/>
                <w:color w:val="808080"/>
                <w:sz w:val="16"/>
                <w:szCs w:val="20"/>
                <w:lang w:bidi="pt-BR"/>
              </w:rPr>
            </w:pPr>
            <w:r w:rsidRPr="002B77AF">
              <w:rPr>
                <w:rFonts w:ascii="Petrobras Sans" w:eastAsia="Petrobras Sans" w:hAnsi="Petrobras Sans" w:cs="Petrobras Sans"/>
                <w:color w:val="808080"/>
                <w:sz w:val="16"/>
                <w:szCs w:val="20"/>
              </w:rPr>
              <w:t>(11.964)</w:t>
            </w:r>
          </w:p>
        </w:tc>
      </w:tr>
      <w:tr w:rsidR="00870C41" w:rsidRPr="002B77AF" w14:paraId="5C7A8CE0" w14:textId="77777777">
        <w:trPr>
          <w:trHeight w:hRule="exact" w:val="255"/>
        </w:trPr>
        <w:tc>
          <w:tcPr>
            <w:tcW w:w="4035" w:type="dxa"/>
            <w:tcBorders>
              <w:top w:val="single" w:sz="4" w:space="0" w:color="F2F2F2"/>
              <w:left w:val="nil"/>
              <w:bottom w:val="single" w:sz="4" w:space="0" w:color="F2F2F2"/>
              <w:right w:val="nil"/>
              <w:tl2br w:val="nil"/>
              <w:tr2bl w:val="nil"/>
            </w:tcBorders>
            <w:tcMar>
              <w:left w:w="60" w:type="dxa"/>
              <w:right w:w="60" w:type="dxa"/>
            </w:tcMar>
            <w:vAlign w:val="bottom"/>
          </w:tcPr>
          <w:p w14:paraId="75F56954"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Destinações:</w:t>
            </w:r>
          </w:p>
        </w:tc>
        <w:tc>
          <w:tcPr>
            <w:tcW w:w="990" w:type="dxa"/>
            <w:tcBorders>
              <w:top w:val="single" w:sz="4" w:space="0" w:color="F2F2F2"/>
              <w:left w:val="nil"/>
              <w:bottom w:val="single" w:sz="4" w:space="0" w:color="F2F2F2"/>
              <w:right w:val="nil"/>
              <w:tl2br w:val="nil"/>
              <w:tr2bl w:val="nil"/>
            </w:tcBorders>
            <w:tcMar>
              <w:left w:w="60" w:type="dxa"/>
              <w:right w:w="60" w:type="dxa"/>
            </w:tcMar>
            <w:vAlign w:val="bottom"/>
          </w:tcPr>
          <w:p w14:paraId="62D6A324"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5F3D7E02" w14:textId="77777777" w:rsidR="00870C41" w:rsidRPr="002B77AF" w:rsidRDefault="00870C41">
            <w:pPr>
              <w:spacing w:after="0" w:line="240" w:lineRule="auto"/>
              <w:jc w:val="right"/>
              <w:rPr>
                <w:rFonts w:ascii="Petrobras Sans" w:eastAsia="Petrobras Sans" w:hAnsi="Petrobras Sans" w:cs="Petrobras Sans"/>
                <w:color w:val="808080"/>
                <w:sz w:val="16"/>
                <w:szCs w:val="20"/>
              </w:rPr>
            </w:pPr>
          </w:p>
        </w:tc>
        <w:tc>
          <w:tcPr>
            <w:tcW w:w="1110" w:type="dxa"/>
            <w:tcBorders>
              <w:top w:val="single" w:sz="4" w:space="0" w:color="F2F2F2"/>
              <w:left w:val="nil"/>
              <w:bottom w:val="single" w:sz="4" w:space="0" w:color="F2F2F2"/>
              <w:right w:val="nil"/>
              <w:tl2br w:val="nil"/>
              <w:tr2bl w:val="nil"/>
            </w:tcBorders>
            <w:tcMar>
              <w:left w:w="60" w:type="dxa"/>
              <w:right w:w="60" w:type="dxa"/>
            </w:tcMar>
            <w:vAlign w:val="bottom"/>
          </w:tcPr>
          <w:p w14:paraId="5517FC13" w14:textId="77777777" w:rsidR="00870C41" w:rsidRPr="002B77AF" w:rsidRDefault="00870C41">
            <w:pPr>
              <w:spacing w:after="0" w:line="240" w:lineRule="auto"/>
              <w:jc w:val="right"/>
              <w:rPr>
                <w:rFonts w:ascii="Petrobras Sans" w:eastAsia="Petrobras Sans" w:hAnsi="Petrobras Sans" w:cs="Petrobras Sans"/>
                <w:color w:val="808080"/>
                <w:sz w:val="16"/>
                <w:szCs w:val="20"/>
              </w:rPr>
            </w:pP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142E4D95" w14:textId="77777777" w:rsidR="00870C41" w:rsidRPr="002B77AF" w:rsidRDefault="00870C41">
            <w:pPr>
              <w:spacing w:after="0" w:line="240" w:lineRule="auto"/>
              <w:jc w:val="right"/>
              <w:rPr>
                <w:rFonts w:ascii="Petrobras Sans" w:eastAsia="Petrobras Sans" w:hAnsi="Petrobras Sans" w:cs="Petrobras Sans"/>
                <w:color w:val="808080"/>
                <w:sz w:val="16"/>
                <w:szCs w:val="20"/>
              </w:rPr>
            </w:pP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4F62F717" w14:textId="77777777" w:rsidR="00870C41" w:rsidRPr="002B77AF" w:rsidRDefault="00870C41">
            <w:pPr>
              <w:spacing w:after="0" w:line="240" w:lineRule="auto"/>
              <w:jc w:val="right"/>
              <w:rPr>
                <w:rFonts w:ascii="Petrobras Sans" w:eastAsia="Petrobras Sans" w:hAnsi="Petrobras Sans" w:cs="Petrobras Sans"/>
                <w:color w:val="808080"/>
                <w:sz w:val="16"/>
                <w:szCs w:val="20"/>
              </w:rPr>
            </w:pP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22ADFC68" w14:textId="77777777" w:rsidR="00870C41" w:rsidRPr="002B77AF" w:rsidRDefault="00870C41">
            <w:pPr>
              <w:spacing w:after="0" w:line="240" w:lineRule="auto"/>
              <w:jc w:val="right"/>
              <w:rPr>
                <w:rFonts w:ascii="Petrobras Sans" w:eastAsia="Petrobras Sans" w:hAnsi="Petrobras Sans" w:cs="Petrobras Sans"/>
                <w:color w:val="808080"/>
                <w:sz w:val="16"/>
                <w:szCs w:val="20"/>
              </w:rPr>
            </w:pP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07B8ED76" w14:textId="77777777" w:rsidR="00870C41" w:rsidRPr="002B77AF" w:rsidRDefault="00870C41">
            <w:pPr>
              <w:spacing w:after="0" w:line="240" w:lineRule="auto"/>
              <w:jc w:val="right"/>
              <w:rPr>
                <w:rFonts w:ascii="Petrobras Sans" w:eastAsia="Petrobras Sans" w:hAnsi="Petrobras Sans" w:cs="Petrobras Sans"/>
                <w:color w:val="808080"/>
                <w:sz w:val="16"/>
                <w:szCs w:val="20"/>
                <w:lang w:bidi="pt-BR"/>
              </w:rPr>
            </w:pPr>
          </w:p>
        </w:tc>
      </w:tr>
      <w:tr w:rsidR="00870C41" w:rsidRPr="002B77AF" w14:paraId="3CDF75A2" w14:textId="77777777">
        <w:trPr>
          <w:trHeight w:hRule="exact" w:val="255"/>
        </w:trPr>
        <w:tc>
          <w:tcPr>
            <w:tcW w:w="4035" w:type="dxa"/>
            <w:tcBorders>
              <w:top w:val="single" w:sz="4" w:space="0" w:color="F2F2F2"/>
              <w:left w:val="nil"/>
              <w:bottom w:val="single" w:sz="4" w:space="0" w:color="F2F2F2"/>
              <w:right w:val="nil"/>
              <w:tl2br w:val="nil"/>
              <w:tr2bl w:val="nil"/>
            </w:tcBorders>
            <w:tcMar>
              <w:left w:w="60" w:type="dxa"/>
              <w:right w:w="60" w:type="dxa"/>
            </w:tcMar>
            <w:vAlign w:val="bottom"/>
          </w:tcPr>
          <w:p w14:paraId="647B5260"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Apropriação do lucro líquido em reservas</w:t>
            </w:r>
          </w:p>
        </w:tc>
        <w:tc>
          <w:tcPr>
            <w:tcW w:w="990" w:type="dxa"/>
            <w:tcBorders>
              <w:top w:val="single" w:sz="4" w:space="0" w:color="F2F2F2"/>
              <w:left w:val="nil"/>
              <w:bottom w:val="single" w:sz="4" w:space="0" w:color="F2F2F2"/>
              <w:right w:val="nil"/>
              <w:tl2br w:val="nil"/>
              <w:tr2bl w:val="nil"/>
            </w:tcBorders>
            <w:tcMar>
              <w:left w:w="60" w:type="dxa"/>
              <w:right w:w="60" w:type="dxa"/>
            </w:tcMar>
            <w:vAlign w:val="bottom"/>
          </w:tcPr>
          <w:p w14:paraId="6A142761" w14:textId="77777777" w:rsidR="00870C41" w:rsidRPr="002B77AF" w:rsidRDefault="00D730AC">
            <w:pPr>
              <w:spacing w:after="0" w:line="240" w:lineRule="auto"/>
              <w:jc w:val="center"/>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12.3.1</w:t>
            </w: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2237B3C5" w14:textId="77777777" w:rsidR="00870C41" w:rsidRPr="002B77AF" w:rsidRDefault="00D730AC">
            <w:pPr>
              <w:spacing w:after="0" w:line="240" w:lineRule="auto"/>
              <w:jc w:val="right"/>
              <w:rPr>
                <w:rFonts w:ascii="Petrobras Sans" w:eastAsia="Petrobras Sans" w:hAnsi="Petrobras Sans" w:cs="Petrobras Sans"/>
                <w:color w:val="808080"/>
                <w:sz w:val="16"/>
                <w:szCs w:val="20"/>
              </w:rPr>
            </w:pPr>
            <w:r w:rsidRPr="002B77AF">
              <w:rPr>
                <w:rFonts w:ascii="Petrobras Sans" w:eastAsia="Petrobras Sans" w:hAnsi="Petrobras Sans" w:cs="Petrobras Sans"/>
                <w:color w:val="808080"/>
                <w:sz w:val="16"/>
                <w:szCs w:val="20"/>
              </w:rPr>
              <w:t>‐</w:t>
            </w:r>
          </w:p>
        </w:tc>
        <w:tc>
          <w:tcPr>
            <w:tcW w:w="1110" w:type="dxa"/>
            <w:tcBorders>
              <w:top w:val="single" w:sz="4" w:space="0" w:color="F2F2F2"/>
              <w:left w:val="nil"/>
              <w:bottom w:val="single" w:sz="4" w:space="0" w:color="F2F2F2"/>
              <w:right w:val="nil"/>
              <w:tl2br w:val="nil"/>
              <w:tr2bl w:val="nil"/>
            </w:tcBorders>
            <w:tcMar>
              <w:left w:w="60" w:type="dxa"/>
              <w:right w:w="60" w:type="dxa"/>
            </w:tcMar>
            <w:vAlign w:val="bottom"/>
          </w:tcPr>
          <w:p w14:paraId="4DF845E3" w14:textId="77777777" w:rsidR="00870C41" w:rsidRPr="002B77AF" w:rsidRDefault="00D730AC">
            <w:pPr>
              <w:spacing w:after="0" w:line="240" w:lineRule="auto"/>
              <w:jc w:val="right"/>
              <w:rPr>
                <w:rFonts w:ascii="Petrobras Sans" w:eastAsia="Petrobras Sans" w:hAnsi="Petrobras Sans" w:cs="Petrobras Sans"/>
                <w:color w:val="808080"/>
                <w:sz w:val="16"/>
                <w:szCs w:val="20"/>
              </w:rPr>
            </w:pPr>
            <w:r w:rsidRPr="002B77AF">
              <w:rPr>
                <w:rFonts w:ascii="Petrobras Sans" w:eastAsia="Petrobras Sans" w:hAnsi="Petrobras Sans" w:cs="Petrobras Sans"/>
                <w:color w:val="808080"/>
                <w:sz w:val="16"/>
                <w:szCs w:val="20"/>
              </w:rPr>
              <w:t>‐</w:t>
            </w: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489DED95" w14:textId="77777777" w:rsidR="00870C41" w:rsidRPr="002B77AF" w:rsidRDefault="00870C41">
            <w:pPr>
              <w:spacing w:after="0" w:line="240" w:lineRule="auto"/>
              <w:jc w:val="right"/>
              <w:rPr>
                <w:rFonts w:ascii="Petrobras Sans" w:eastAsia="Petrobras Sans" w:hAnsi="Petrobras Sans" w:cs="Petrobras Sans"/>
                <w:color w:val="808080"/>
                <w:sz w:val="16"/>
                <w:szCs w:val="20"/>
              </w:rPr>
            </w:pP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6DB037FB" w14:textId="77777777" w:rsidR="00870C41" w:rsidRPr="002B77AF" w:rsidRDefault="00D730AC">
            <w:pPr>
              <w:spacing w:after="0" w:line="240" w:lineRule="auto"/>
              <w:jc w:val="right"/>
              <w:rPr>
                <w:rFonts w:ascii="Petrobras Sans" w:eastAsia="Petrobras Sans" w:hAnsi="Petrobras Sans" w:cs="Petrobras Sans"/>
                <w:color w:val="808080"/>
                <w:sz w:val="16"/>
                <w:szCs w:val="20"/>
              </w:rPr>
            </w:pPr>
            <w:r w:rsidRPr="002B77AF">
              <w:rPr>
                <w:rFonts w:ascii="Petrobras Sans" w:eastAsia="Petrobras Sans" w:hAnsi="Petrobras Sans" w:cs="Petrobras Sans"/>
                <w:color w:val="808080"/>
                <w:sz w:val="16"/>
                <w:szCs w:val="20"/>
              </w:rPr>
              <w:t>1.929</w:t>
            </w: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1C6083A2" w14:textId="77777777" w:rsidR="00870C41" w:rsidRPr="002B77AF" w:rsidRDefault="00D730AC">
            <w:pPr>
              <w:spacing w:after="0" w:line="240" w:lineRule="auto"/>
              <w:jc w:val="right"/>
              <w:rPr>
                <w:rFonts w:ascii="Petrobras Sans" w:eastAsia="Petrobras Sans" w:hAnsi="Petrobras Sans" w:cs="Petrobras Sans"/>
                <w:color w:val="808080"/>
                <w:sz w:val="16"/>
                <w:szCs w:val="20"/>
              </w:rPr>
            </w:pPr>
            <w:r w:rsidRPr="002B77AF">
              <w:rPr>
                <w:rFonts w:ascii="Petrobras Sans" w:eastAsia="Petrobras Sans" w:hAnsi="Petrobras Sans" w:cs="Petrobras Sans"/>
                <w:color w:val="808080"/>
                <w:sz w:val="16"/>
                <w:szCs w:val="20"/>
              </w:rPr>
              <w:t>(1.929)</w:t>
            </w: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3DA6A39C" w14:textId="77777777" w:rsidR="00870C41" w:rsidRPr="002B77AF" w:rsidRDefault="00D730AC">
            <w:pPr>
              <w:spacing w:after="0" w:line="240" w:lineRule="auto"/>
              <w:jc w:val="right"/>
              <w:rPr>
                <w:rFonts w:ascii="Petrobras Sans" w:eastAsia="Petrobras Sans" w:hAnsi="Petrobras Sans" w:cs="Petrobras Sans"/>
                <w:color w:val="808080"/>
                <w:sz w:val="16"/>
                <w:szCs w:val="20"/>
                <w:lang w:bidi="pt-BR"/>
              </w:rPr>
            </w:pPr>
            <w:r w:rsidRPr="002B77AF">
              <w:rPr>
                <w:rFonts w:ascii="Petrobras Sans" w:eastAsia="Petrobras Sans" w:hAnsi="Petrobras Sans" w:cs="Petrobras Sans"/>
                <w:color w:val="808080"/>
                <w:sz w:val="16"/>
                <w:szCs w:val="20"/>
              </w:rPr>
              <w:t>‐</w:t>
            </w:r>
          </w:p>
        </w:tc>
      </w:tr>
      <w:tr w:rsidR="00870C41" w:rsidRPr="002B77AF" w14:paraId="01FD0667" w14:textId="77777777">
        <w:trPr>
          <w:trHeight w:hRule="exact" w:val="255"/>
        </w:trPr>
        <w:tc>
          <w:tcPr>
            <w:tcW w:w="4035" w:type="dxa"/>
            <w:tcBorders>
              <w:top w:val="single" w:sz="4" w:space="0" w:color="F2F2F2"/>
              <w:left w:val="nil"/>
              <w:bottom w:val="single" w:sz="4" w:space="0" w:color="F2F2F2"/>
              <w:right w:val="nil"/>
              <w:tl2br w:val="nil"/>
              <w:tr2bl w:val="nil"/>
            </w:tcBorders>
            <w:tcMar>
              <w:left w:w="60" w:type="dxa"/>
              <w:right w:w="60" w:type="dxa"/>
            </w:tcMar>
            <w:vAlign w:val="bottom"/>
          </w:tcPr>
          <w:p w14:paraId="63B09926"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Dividendos </w:t>
            </w:r>
          </w:p>
        </w:tc>
        <w:tc>
          <w:tcPr>
            <w:tcW w:w="990" w:type="dxa"/>
            <w:tcBorders>
              <w:top w:val="single" w:sz="4" w:space="0" w:color="F2F2F2"/>
              <w:left w:val="nil"/>
              <w:bottom w:val="single" w:sz="4" w:space="0" w:color="F2F2F2"/>
              <w:right w:val="nil"/>
              <w:tl2br w:val="nil"/>
              <w:tr2bl w:val="nil"/>
            </w:tcBorders>
            <w:tcMar>
              <w:left w:w="60" w:type="dxa"/>
              <w:right w:w="60" w:type="dxa"/>
            </w:tcMar>
            <w:vAlign w:val="bottom"/>
          </w:tcPr>
          <w:p w14:paraId="08F023B8" w14:textId="77777777" w:rsidR="00870C41" w:rsidRPr="002B77AF" w:rsidRDefault="00D730AC">
            <w:pPr>
              <w:spacing w:after="0" w:line="240" w:lineRule="auto"/>
              <w:jc w:val="center"/>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12.3.2</w:t>
            </w: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7F97064F" w14:textId="77777777" w:rsidR="00870C41" w:rsidRPr="002B77AF" w:rsidRDefault="00D730AC">
            <w:pPr>
              <w:spacing w:after="0" w:line="240" w:lineRule="auto"/>
              <w:jc w:val="right"/>
              <w:rPr>
                <w:rFonts w:ascii="Petrobras Sans" w:eastAsia="Petrobras Sans" w:hAnsi="Petrobras Sans" w:cs="Petrobras Sans"/>
                <w:color w:val="808080"/>
                <w:sz w:val="16"/>
                <w:szCs w:val="20"/>
              </w:rPr>
            </w:pPr>
            <w:r w:rsidRPr="002B77AF">
              <w:rPr>
                <w:rFonts w:ascii="Petrobras Sans" w:eastAsia="Petrobras Sans" w:hAnsi="Petrobras Sans" w:cs="Petrobras Sans"/>
                <w:color w:val="808080"/>
                <w:sz w:val="16"/>
                <w:szCs w:val="20"/>
              </w:rPr>
              <w:t>‐</w:t>
            </w:r>
          </w:p>
        </w:tc>
        <w:tc>
          <w:tcPr>
            <w:tcW w:w="1110" w:type="dxa"/>
            <w:tcBorders>
              <w:top w:val="single" w:sz="4" w:space="0" w:color="F2F2F2"/>
              <w:left w:val="nil"/>
              <w:bottom w:val="single" w:sz="4" w:space="0" w:color="F2F2F2"/>
              <w:right w:val="nil"/>
              <w:tl2br w:val="nil"/>
              <w:tr2bl w:val="nil"/>
            </w:tcBorders>
            <w:tcMar>
              <w:left w:w="60" w:type="dxa"/>
              <w:right w:w="60" w:type="dxa"/>
            </w:tcMar>
            <w:vAlign w:val="bottom"/>
          </w:tcPr>
          <w:p w14:paraId="5FD9F4F1" w14:textId="77777777" w:rsidR="00870C41" w:rsidRPr="002B77AF" w:rsidRDefault="00D730AC">
            <w:pPr>
              <w:spacing w:after="0" w:line="240" w:lineRule="auto"/>
              <w:jc w:val="right"/>
              <w:rPr>
                <w:rFonts w:ascii="Petrobras Sans" w:eastAsia="Petrobras Sans" w:hAnsi="Petrobras Sans" w:cs="Petrobras Sans"/>
                <w:color w:val="808080"/>
                <w:sz w:val="16"/>
                <w:szCs w:val="20"/>
              </w:rPr>
            </w:pPr>
            <w:r w:rsidRPr="002B77AF">
              <w:rPr>
                <w:rFonts w:ascii="Petrobras Sans" w:eastAsia="Petrobras Sans" w:hAnsi="Petrobras Sans" w:cs="Petrobras Sans"/>
                <w:color w:val="808080"/>
                <w:sz w:val="16"/>
                <w:szCs w:val="20"/>
              </w:rPr>
              <w:t>‐</w:t>
            </w: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47969F49" w14:textId="77777777" w:rsidR="00870C41" w:rsidRPr="002B77AF" w:rsidRDefault="00870C41">
            <w:pPr>
              <w:spacing w:after="0" w:line="240" w:lineRule="auto"/>
              <w:jc w:val="right"/>
              <w:rPr>
                <w:rFonts w:ascii="Petrobras Sans" w:eastAsia="Petrobras Sans" w:hAnsi="Petrobras Sans" w:cs="Petrobras Sans"/>
                <w:color w:val="808080"/>
                <w:sz w:val="16"/>
                <w:szCs w:val="20"/>
              </w:rPr>
            </w:pP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78699646" w14:textId="77777777" w:rsidR="00870C41" w:rsidRPr="002B77AF" w:rsidRDefault="00D730AC">
            <w:pPr>
              <w:spacing w:after="0" w:line="240" w:lineRule="auto"/>
              <w:jc w:val="right"/>
              <w:rPr>
                <w:rFonts w:ascii="Petrobras Sans" w:eastAsia="Petrobras Sans" w:hAnsi="Petrobras Sans" w:cs="Petrobras Sans"/>
                <w:color w:val="808080"/>
                <w:sz w:val="16"/>
                <w:szCs w:val="20"/>
              </w:rPr>
            </w:pPr>
            <w:r w:rsidRPr="002B77AF">
              <w:rPr>
                <w:rFonts w:ascii="Petrobras Sans" w:eastAsia="Petrobras Sans" w:hAnsi="Petrobras Sans" w:cs="Petrobras Sans"/>
                <w:color w:val="808080"/>
                <w:sz w:val="16"/>
                <w:szCs w:val="20"/>
              </w:rPr>
              <w:t>9.265</w:t>
            </w: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05B6E4B5" w14:textId="77777777" w:rsidR="00870C41" w:rsidRPr="002B77AF" w:rsidRDefault="00D730AC">
            <w:pPr>
              <w:spacing w:after="0" w:line="240" w:lineRule="auto"/>
              <w:jc w:val="right"/>
              <w:rPr>
                <w:rFonts w:ascii="Petrobras Sans" w:eastAsia="Petrobras Sans" w:hAnsi="Petrobras Sans" w:cs="Petrobras Sans"/>
                <w:color w:val="808080"/>
                <w:sz w:val="16"/>
                <w:szCs w:val="20"/>
              </w:rPr>
            </w:pPr>
            <w:r w:rsidRPr="002B77AF">
              <w:rPr>
                <w:rFonts w:ascii="Petrobras Sans" w:eastAsia="Petrobras Sans" w:hAnsi="Petrobras Sans" w:cs="Petrobras Sans"/>
                <w:color w:val="808080"/>
                <w:sz w:val="16"/>
                <w:szCs w:val="20"/>
              </w:rPr>
              <w:t>(36.648)</w:t>
            </w: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5470AF2C" w14:textId="77777777" w:rsidR="00870C41" w:rsidRPr="002B77AF" w:rsidRDefault="00D730AC">
            <w:pPr>
              <w:spacing w:after="0" w:line="240" w:lineRule="auto"/>
              <w:jc w:val="right"/>
              <w:rPr>
                <w:rFonts w:ascii="Petrobras Sans" w:eastAsia="Petrobras Sans" w:hAnsi="Petrobras Sans" w:cs="Petrobras Sans"/>
                <w:color w:val="808080"/>
                <w:sz w:val="16"/>
                <w:szCs w:val="20"/>
                <w:lang w:bidi="pt-BR"/>
              </w:rPr>
            </w:pPr>
            <w:r w:rsidRPr="002B77AF">
              <w:rPr>
                <w:rFonts w:ascii="Petrobras Sans" w:eastAsia="Petrobras Sans" w:hAnsi="Petrobras Sans" w:cs="Petrobras Sans"/>
                <w:color w:val="808080"/>
                <w:sz w:val="16"/>
                <w:szCs w:val="20"/>
              </w:rPr>
              <w:t>(27.383)</w:t>
            </w:r>
          </w:p>
        </w:tc>
      </w:tr>
      <w:tr w:rsidR="00870C41" w:rsidRPr="002B77AF" w14:paraId="3AC22D1B" w14:textId="77777777">
        <w:trPr>
          <w:trHeight w:hRule="exact" w:val="255"/>
        </w:trPr>
        <w:tc>
          <w:tcPr>
            <w:tcW w:w="4035" w:type="dxa"/>
            <w:tcBorders>
              <w:top w:val="inset" w:sz="12" w:space="0" w:color="008542"/>
              <w:left w:val="nil"/>
              <w:bottom w:val="single" w:sz="4" w:space="0" w:color="008542"/>
              <w:right w:val="nil"/>
              <w:tl2br w:val="nil"/>
              <w:tr2bl w:val="nil"/>
            </w:tcBorders>
            <w:shd w:val="solid" w:color="F5F5F5" w:fill="FFFFFF"/>
            <w:tcMar>
              <w:left w:w="60" w:type="dxa"/>
              <w:right w:w="60" w:type="dxa"/>
            </w:tcMar>
            <w:vAlign w:val="bottom"/>
          </w:tcPr>
          <w:p w14:paraId="62EB419B" w14:textId="77777777" w:rsidR="00870C41" w:rsidRPr="002B77AF" w:rsidRDefault="00D730AC">
            <w:pPr>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Saldos em 31 de dezembro de 2024</w:t>
            </w:r>
          </w:p>
        </w:tc>
        <w:tc>
          <w:tcPr>
            <w:tcW w:w="990" w:type="dxa"/>
            <w:tcBorders>
              <w:top w:val="inset" w:sz="12" w:space="0" w:color="008542"/>
              <w:left w:val="nil"/>
              <w:bottom w:val="single" w:sz="4" w:space="0" w:color="008542"/>
              <w:right w:val="nil"/>
              <w:tl2br w:val="nil"/>
              <w:tr2bl w:val="nil"/>
            </w:tcBorders>
            <w:shd w:val="solid" w:color="F5F5F5" w:fill="FFFFFF"/>
            <w:tcMar>
              <w:left w:w="60" w:type="dxa"/>
              <w:right w:w="60" w:type="dxa"/>
            </w:tcMar>
            <w:vAlign w:val="bottom"/>
          </w:tcPr>
          <w:p w14:paraId="7640CD3F" w14:textId="77777777" w:rsidR="00870C41" w:rsidRPr="002B77AF" w:rsidRDefault="00870C41">
            <w:pPr>
              <w:spacing w:after="0" w:line="240" w:lineRule="auto"/>
              <w:rPr>
                <w:rFonts w:ascii="Petrobras Sans" w:eastAsia="Petrobras Sans" w:hAnsi="Petrobras Sans" w:cs="Petrobras Sans"/>
                <w:b/>
                <w:color w:val="008542"/>
                <w:sz w:val="16"/>
                <w:szCs w:val="20"/>
              </w:rPr>
            </w:pPr>
          </w:p>
        </w:tc>
        <w:tc>
          <w:tcPr>
            <w:tcW w:w="1005" w:type="dxa"/>
            <w:tcBorders>
              <w:top w:val="inset" w:sz="12" w:space="0" w:color="008542"/>
              <w:left w:val="nil"/>
              <w:bottom w:val="single" w:sz="4" w:space="0" w:color="008542"/>
              <w:right w:val="nil"/>
              <w:tl2br w:val="nil"/>
              <w:tr2bl w:val="nil"/>
            </w:tcBorders>
            <w:shd w:val="solid" w:color="F5F5F5" w:fill="FFFFFF"/>
            <w:tcMar>
              <w:left w:w="60" w:type="dxa"/>
              <w:right w:w="60" w:type="dxa"/>
            </w:tcMar>
            <w:vAlign w:val="bottom"/>
          </w:tcPr>
          <w:p w14:paraId="2F0ED6FC" w14:textId="77777777" w:rsidR="00870C41" w:rsidRPr="002B77AF" w:rsidRDefault="00D730AC">
            <w:pPr>
              <w:spacing w:after="0" w:line="240" w:lineRule="auto"/>
              <w:jc w:val="right"/>
              <w:rPr>
                <w:rFonts w:ascii="Petrobras Sans" w:eastAsia="Petrobras Sans" w:hAnsi="Petrobras Sans" w:cs="Petrobras Sans"/>
                <w:b/>
                <w:color w:val="808080"/>
                <w:sz w:val="16"/>
                <w:szCs w:val="20"/>
              </w:rPr>
            </w:pPr>
            <w:r w:rsidRPr="002B77AF">
              <w:rPr>
                <w:rFonts w:ascii="Petrobras Sans" w:eastAsia="Petrobras Sans" w:hAnsi="Petrobras Sans" w:cs="Petrobras Sans"/>
                <w:b/>
                <w:color w:val="808080"/>
                <w:sz w:val="16"/>
                <w:szCs w:val="20"/>
              </w:rPr>
              <w:t>275.013</w:t>
            </w:r>
          </w:p>
        </w:tc>
        <w:tc>
          <w:tcPr>
            <w:tcW w:w="1110" w:type="dxa"/>
            <w:tcBorders>
              <w:top w:val="inset" w:sz="12" w:space="0" w:color="008542"/>
              <w:left w:val="nil"/>
              <w:bottom w:val="single" w:sz="4" w:space="0" w:color="008542"/>
              <w:right w:val="nil"/>
              <w:tl2br w:val="nil"/>
              <w:tr2bl w:val="nil"/>
            </w:tcBorders>
            <w:shd w:val="solid" w:color="F5F5F5" w:fill="FFFFFF"/>
            <w:tcMar>
              <w:left w:w="60" w:type="dxa"/>
              <w:right w:w="60" w:type="dxa"/>
            </w:tcMar>
            <w:vAlign w:val="bottom"/>
          </w:tcPr>
          <w:p w14:paraId="675A4701" w14:textId="77777777" w:rsidR="00870C41" w:rsidRPr="002B77AF" w:rsidRDefault="00D730AC">
            <w:pPr>
              <w:spacing w:after="0" w:line="240" w:lineRule="auto"/>
              <w:jc w:val="right"/>
              <w:rPr>
                <w:rFonts w:ascii="Petrobras Sans" w:eastAsia="Petrobras Sans" w:hAnsi="Petrobras Sans" w:cs="Petrobras Sans"/>
                <w:b/>
                <w:color w:val="808080"/>
                <w:sz w:val="16"/>
                <w:szCs w:val="20"/>
              </w:rPr>
            </w:pPr>
            <w:r w:rsidRPr="002B77AF">
              <w:rPr>
                <w:rFonts w:ascii="Petrobras Sans" w:eastAsia="Petrobras Sans" w:hAnsi="Petrobras Sans" w:cs="Petrobras Sans"/>
                <w:b/>
                <w:color w:val="808080"/>
                <w:sz w:val="16"/>
                <w:szCs w:val="20"/>
              </w:rPr>
              <w:t>4.705</w:t>
            </w:r>
          </w:p>
        </w:tc>
        <w:tc>
          <w:tcPr>
            <w:tcW w:w="45" w:type="dxa"/>
            <w:tcBorders>
              <w:top w:val="inset" w:sz="12" w:space="0" w:color="008542"/>
              <w:left w:val="nil"/>
              <w:bottom w:val="single" w:sz="4" w:space="0" w:color="008542"/>
              <w:right w:val="nil"/>
              <w:tl2br w:val="nil"/>
              <w:tr2bl w:val="nil"/>
            </w:tcBorders>
            <w:shd w:val="solid" w:color="F5F5F5" w:fill="FFFFFF"/>
            <w:tcMar>
              <w:left w:w="60" w:type="dxa"/>
              <w:right w:w="60" w:type="dxa"/>
            </w:tcMar>
            <w:vAlign w:val="bottom"/>
          </w:tcPr>
          <w:p w14:paraId="0D62D9D1" w14:textId="77777777" w:rsidR="00870C41" w:rsidRPr="002B77AF" w:rsidRDefault="00870C41">
            <w:pPr>
              <w:spacing w:after="0" w:line="240" w:lineRule="auto"/>
              <w:jc w:val="right"/>
              <w:rPr>
                <w:rFonts w:ascii="Petrobras Sans" w:eastAsia="Petrobras Sans" w:hAnsi="Petrobras Sans" w:cs="Petrobras Sans"/>
                <w:b/>
                <w:color w:val="808080"/>
                <w:sz w:val="16"/>
                <w:szCs w:val="20"/>
              </w:rPr>
            </w:pPr>
          </w:p>
        </w:tc>
        <w:tc>
          <w:tcPr>
            <w:tcW w:w="1005" w:type="dxa"/>
            <w:tcBorders>
              <w:top w:val="inset" w:sz="12" w:space="0" w:color="008542"/>
              <w:left w:val="nil"/>
              <w:bottom w:val="single" w:sz="4" w:space="0" w:color="008542"/>
              <w:right w:val="nil"/>
              <w:tl2br w:val="nil"/>
              <w:tr2bl w:val="nil"/>
            </w:tcBorders>
            <w:shd w:val="solid" w:color="F5F5F5" w:fill="FFFFFF"/>
            <w:tcMar>
              <w:left w:w="60" w:type="dxa"/>
              <w:right w:w="60" w:type="dxa"/>
            </w:tcMar>
            <w:vAlign w:val="bottom"/>
          </w:tcPr>
          <w:p w14:paraId="244AE259" w14:textId="77777777" w:rsidR="00870C41" w:rsidRPr="002B77AF" w:rsidRDefault="00D730AC">
            <w:pPr>
              <w:spacing w:after="0" w:line="240" w:lineRule="auto"/>
              <w:jc w:val="right"/>
              <w:rPr>
                <w:rFonts w:ascii="Petrobras Sans" w:eastAsia="Petrobras Sans" w:hAnsi="Petrobras Sans" w:cs="Petrobras Sans"/>
                <w:b/>
                <w:color w:val="808080"/>
                <w:sz w:val="16"/>
                <w:szCs w:val="20"/>
              </w:rPr>
            </w:pPr>
            <w:r w:rsidRPr="002B77AF">
              <w:rPr>
                <w:rFonts w:ascii="Petrobras Sans" w:eastAsia="Petrobras Sans" w:hAnsi="Petrobras Sans" w:cs="Petrobras Sans"/>
                <w:b/>
                <w:color w:val="808080"/>
                <w:sz w:val="16"/>
                <w:szCs w:val="20"/>
              </w:rPr>
              <w:t>20.461</w:t>
            </w:r>
          </w:p>
        </w:tc>
        <w:tc>
          <w:tcPr>
            <w:tcW w:w="1005" w:type="dxa"/>
            <w:tcBorders>
              <w:top w:val="inset" w:sz="12" w:space="0" w:color="008542"/>
              <w:left w:val="nil"/>
              <w:bottom w:val="single" w:sz="4" w:space="0" w:color="008542"/>
              <w:right w:val="nil"/>
              <w:tl2br w:val="nil"/>
              <w:tr2bl w:val="nil"/>
            </w:tcBorders>
            <w:shd w:val="solid" w:color="F5F5F5" w:fill="FFFFFF"/>
            <w:tcMar>
              <w:left w:w="60" w:type="dxa"/>
              <w:right w:w="60" w:type="dxa"/>
            </w:tcMar>
            <w:vAlign w:val="bottom"/>
          </w:tcPr>
          <w:p w14:paraId="67DA2561" w14:textId="77777777" w:rsidR="00870C41" w:rsidRPr="002B77AF" w:rsidRDefault="00D730AC">
            <w:pPr>
              <w:spacing w:after="0" w:line="240" w:lineRule="auto"/>
              <w:jc w:val="right"/>
              <w:rPr>
                <w:rFonts w:ascii="Petrobras Sans" w:eastAsia="Petrobras Sans" w:hAnsi="Petrobras Sans" w:cs="Petrobras Sans"/>
                <w:b/>
                <w:color w:val="808080"/>
                <w:sz w:val="16"/>
                <w:szCs w:val="20"/>
              </w:rPr>
            </w:pPr>
            <w:r w:rsidRPr="002B77AF">
              <w:rPr>
                <w:rFonts w:ascii="Petrobras Sans" w:eastAsia="Petrobras Sans" w:hAnsi="Petrobras Sans" w:cs="Petrobras Sans"/>
                <w:b/>
                <w:color w:val="808080"/>
                <w:sz w:val="16"/>
                <w:szCs w:val="20"/>
              </w:rPr>
              <w:t>‐</w:t>
            </w:r>
          </w:p>
        </w:tc>
        <w:tc>
          <w:tcPr>
            <w:tcW w:w="1005" w:type="dxa"/>
            <w:tcBorders>
              <w:top w:val="inset" w:sz="12" w:space="0" w:color="008542"/>
              <w:left w:val="nil"/>
              <w:bottom w:val="single" w:sz="4" w:space="0" w:color="008542"/>
              <w:right w:val="nil"/>
              <w:tl2br w:val="nil"/>
              <w:tr2bl w:val="nil"/>
            </w:tcBorders>
            <w:shd w:val="solid" w:color="F5F5F5" w:fill="FFFFFF"/>
            <w:tcMar>
              <w:left w:w="60" w:type="dxa"/>
              <w:right w:w="60" w:type="dxa"/>
            </w:tcMar>
            <w:vAlign w:val="bottom"/>
          </w:tcPr>
          <w:p w14:paraId="36D8EB28" w14:textId="77777777" w:rsidR="00870C41" w:rsidRPr="002B77AF" w:rsidRDefault="00D730AC">
            <w:pPr>
              <w:spacing w:after="0" w:line="240" w:lineRule="auto"/>
              <w:jc w:val="right"/>
              <w:rPr>
                <w:rFonts w:ascii="Petrobras Sans" w:eastAsia="Petrobras Sans" w:hAnsi="Petrobras Sans" w:cs="Petrobras Sans"/>
                <w:b/>
                <w:color w:val="808080"/>
                <w:sz w:val="16"/>
                <w:szCs w:val="20"/>
                <w:lang w:bidi="pt-BR"/>
              </w:rPr>
            </w:pPr>
            <w:r w:rsidRPr="002B77AF">
              <w:rPr>
                <w:rFonts w:ascii="Petrobras Sans" w:eastAsia="Petrobras Sans" w:hAnsi="Petrobras Sans" w:cs="Petrobras Sans"/>
                <w:b/>
                <w:color w:val="808080"/>
                <w:sz w:val="16"/>
                <w:szCs w:val="20"/>
              </w:rPr>
              <w:t>300.179</w:t>
            </w:r>
          </w:p>
        </w:tc>
      </w:tr>
      <w:tr w:rsidR="00870C41" w:rsidRPr="002B77AF" w14:paraId="39DCD95F" w14:textId="77777777">
        <w:trPr>
          <w:trHeight w:hRule="exact" w:val="255"/>
        </w:trPr>
        <w:tc>
          <w:tcPr>
            <w:tcW w:w="4035" w:type="dxa"/>
            <w:tcBorders>
              <w:top w:val="nil"/>
              <w:left w:val="nil"/>
              <w:bottom w:val="single" w:sz="4" w:space="0" w:color="008542"/>
              <w:right w:val="nil"/>
              <w:tl2br w:val="nil"/>
              <w:tr2bl w:val="nil"/>
            </w:tcBorders>
            <w:tcMar>
              <w:left w:w="60" w:type="dxa"/>
              <w:right w:w="60" w:type="dxa"/>
            </w:tcMar>
            <w:vAlign w:val="bottom"/>
          </w:tcPr>
          <w:p w14:paraId="46493AE7" w14:textId="77777777" w:rsidR="00870C41" w:rsidRPr="002B77AF" w:rsidRDefault="00870C41">
            <w:pPr>
              <w:spacing w:after="0" w:line="240" w:lineRule="auto"/>
              <w:rPr>
                <w:rFonts w:ascii="Calibri" w:eastAsia="Calibri" w:hAnsi="Calibri" w:cs="Calibri"/>
                <w:color w:val="000000"/>
                <w:sz w:val="18"/>
                <w:szCs w:val="20"/>
              </w:rPr>
            </w:pPr>
          </w:p>
        </w:tc>
        <w:tc>
          <w:tcPr>
            <w:tcW w:w="990" w:type="dxa"/>
            <w:tcBorders>
              <w:top w:val="nil"/>
              <w:left w:val="nil"/>
              <w:bottom w:val="single" w:sz="4" w:space="0" w:color="008542"/>
              <w:right w:val="nil"/>
              <w:tl2br w:val="nil"/>
              <w:tr2bl w:val="nil"/>
            </w:tcBorders>
            <w:tcMar>
              <w:left w:w="60" w:type="dxa"/>
              <w:right w:w="60" w:type="dxa"/>
            </w:tcMar>
            <w:vAlign w:val="bottom"/>
          </w:tcPr>
          <w:p w14:paraId="02657E72" w14:textId="77777777" w:rsidR="00870C41" w:rsidRPr="002B77AF" w:rsidRDefault="00870C41">
            <w:pPr>
              <w:spacing w:after="0" w:line="240" w:lineRule="auto"/>
              <w:rPr>
                <w:rFonts w:ascii="Calibri" w:eastAsia="Calibri" w:hAnsi="Calibri" w:cs="Calibri"/>
                <w:color w:val="000000"/>
                <w:sz w:val="18"/>
                <w:szCs w:val="20"/>
              </w:rPr>
            </w:pPr>
          </w:p>
        </w:tc>
        <w:tc>
          <w:tcPr>
            <w:tcW w:w="1005" w:type="dxa"/>
            <w:tcBorders>
              <w:top w:val="nil"/>
              <w:left w:val="nil"/>
              <w:bottom w:val="single" w:sz="4" w:space="0" w:color="008542"/>
              <w:right w:val="nil"/>
              <w:tl2br w:val="nil"/>
              <w:tr2bl w:val="nil"/>
            </w:tcBorders>
            <w:shd w:val="solid" w:color="FFFFFF" w:fill="FFFFFF"/>
            <w:tcMar>
              <w:left w:w="60" w:type="dxa"/>
              <w:right w:w="60" w:type="dxa"/>
            </w:tcMar>
            <w:vAlign w:val="bottom"/>
          </w:tcPr>
          <w:p w14:paraId="0AB09CAE" w14:textId="77777777" w:rsidR="00870C41" w:rsidRPr="002B77AF" w:rsidRDefault="00870C41">
            <w:pPr>
              <w:spacing w:after="0" w:line="240" w:lineRule="auto"/>
              <w:jc w:val="right"/>
              <w:rPr>
                <w:rFonts w:ascii="Calibri" w:eastAsia="Calibri" w:hAnsi="Calibri" w:cs="Calibri"/>
                <w:color w:val="000000"/>
                <w:sz w:val="18"/>
                <w:szCs w:val="20"/>
              </w:rPr>
            </w:pPr>
          </w:p>
        </w:tc>
        <w:tc>
          <w:tcPr>
            <w:tcW w:w="1110" w:type="dxa"/>
            <w:tcBorders>
              <w:top w:val="nil"/>
              <w:left w:val="nil"/>
              <w:bottom w:val="single" w:sz="4" w:space="0" w:color="008542"/>
              <w:right w:val="nil"/>
              <w:tl2br w:val="nil"/>
              <w:tr2bl w:val="nil"/>
            </w:tcBorders>
            <w:shd w:val="solid" w:color="FFFFFF" w:fill="FFFFFF"/>
            <w:tcMar>
              <w:left w:w="60" w:type="dxa"/>
              <w:right w:w="60" w:type="dxa"/>
            </w:tcMar>
            <w:vAlign w:val="bottom"/>
          </w:tcPr>
          <w:p w14:paraId="34777AB5" w14:textId="77777777" w:rsidR="00870C41" w:rsidRPr="002B77AF" w:rsidRDefault="00870C41">
            <w:pPr>
              <w:spacing w:after="0" w:line="240" w:lineRule="auto"/>
              <w:jc w:val="right"/>
              <w:rPr>
                <w:rFonts w:ascii="Calibri" w:eastAsia="Calibri" w:hAnsi="Calibri" w:cs="Calibri"/>
                <w:color w:val="000000"/>
                <w:sz w:val="18"/>
                <w:szCs w:val="20"/>
              </w:rPr>
            </w:pPr>
          </w:p>
        </w:tc>
        <w:tc>
          <w:tcPr>
            <w:tcW w:w="45" w:type="dxa"/>
            <w:tcBorders>
              <w:top w:val="nil"/>
              <w:left w:val="nil"/>
              <w:bottom w:val="single" w:sz="4" w:space="0" w:color="008542"/>
              <w:right w:val="nil"/>
              <w:tl2br w:val="nil"/>
              <w:tr2bl w:val="nil"/>
            </w:tcBorders>
            <w:shd w:val="solid" w:color="FFFFFF" w:fill="FFFFFF"/>
            <w:tcMar>
              <w:left w:w="60" w:type="dxa"/>
              <w:right w:w="60" w:type="dxa"/>
            </w:tcMar>
            <w:vAlign w:val="bottom"/>
          </w:tcPr>
          <w:p w14:paraId="66AB44C3" w14:textId="77777777" w:rsidR="00870C41" w:rsidRPr="002B77AF" w:rsidRDefault="00870C41">
            <w:pPr>
              <w:spacing w:after="0" w:line="240" w:lineRule="auto"/>
              <w:jc w:val="right"/>
              <w:rPr>
                <w:rFonts w:ascii="Calibri" w:eastAsia="Calibri" w:hAnsi="Calibri" w:cs="Calibri"/>
                <w:color w:val="000000"/>
                <w:sz w:val="18"/>
                <w:szCs w:val="20"/>
              </w:rPr>
            </w:pPr>
          </w:p>
        </w:tc>
        <w:tc>
          <w:tcPr>
            <w:tcW w:w="1005" w:type="dxa"/>
            <w:tcBorders>
              <w:top w:val="nil"/>
              <w:left w:val="nil"/>
              <w:bottom w:val="single" w:sz="4" w:space="0" w:color="008542"/>
              <w:right w:val="nil"/>
              <w:tl2br w:val="nil"/>
              <w:tr2bl w:val="nil"/>
            </w:tcBorders>
            <w:shd w:val="solid" w:color="FFFFFF" w:fill="FFFFFF"/>
            <w:tcMar>
              <w:left w:w="60" w:type="dxa"/>
              <w:right w:w="60" w:type="dxa"/>
            </w:tcMar>
            <w:vAlign w:val="bottom"/>
          </w:tcPr>
          <w:p w14:paraId="5379E7AF" w14:textId="77777777" w:rsidR="00870C41" w:rsidRPr="002B77AF" w:rsidRDefault="00870C41">
            <w:pPr>
              <w:spacing w:after="0" w:line="240" w:lineRule="auto"/>
              <w:jc w:val="right"/>
              <w:rPr>
                <w:rFonts w:ascii="Calibri" w:eastAsia="Calibri" w:hAnsi="Calibri" w:cs="Calibri"/>
                <w:color w:val="000000"/>
                <w:sz w:val="18"/>
                <w:szCs w:val="20"/>
              </w:rPr>
            </w:pPr>
          </w:p>
        </w:tc>
        <w:tc>
          <w:tcPr>
            <w:tcW w:w="1005" w:type="dxa"/>
            <w:tcBorders>
              <w:top w:val="nil"/>
              <w:left w:val="nil"/>
              <w:bottom w:val="single" w:sz="4" w:space="0" w:color="008542"/>
              <w:right w:val="nil"/>
              <w:tl2br w:val="nil"/>
              <w:tr2bl w:val="nil"/>
            </w:tcBorders>
            <w:shd w:val="solid" w:color="FFFFFF" w:fill="FFFFFF"/>
            <w:tcMar>
              <w:left w:w="60" w:type="dxa"/>
              <w:right w:w="60" w:type="dxa"/>
            </w:tcMar>
            <w:vAlign w:val="bottom"/>
          </w:tcPr>
          <w:p w14:paraId="06BA09E2" w14:textId="77777777" w:rsidR="00870C41" w:rsidRPr="002B77AF" w:rsidRDefault="00870C41">
            <w:pPr>
              <w:spacing w:after="0" w:line="240" w:lineRule="auto"/>
              <w:jc w:val="right"/>
              <w:rPr>
                <w:rFonts w:ascii="Calibri" w:eastAsia="Calibri" w:hAnsi="Calibri" w:cs="Calibri"/>
                <w:color w:val="000000"/>
                <w:sz w:val="18"/>
                <w:szCs w:val="20"/>
              </w:rPr>
            </w:pPr>
          </w:p>
        </w:tc>
        <w:tc>
          <w:tcPr>
            <w:tcW w:w="1005" w:type="dxa"/>
            <w:tcBorders>
              <w:top w:val="nil"/>
              <w:left w:val="nil"/>
              <w:bottom w:val="single" w:sz="4" w:space="0" w:color="008542"/>
              <w:right w:val="nil"/>
              <w:tl2br w:val="nil"/>
              <w:tr2bl w:val="nil"/>
            </w:tcBorders>
            <w:shd w:val="solid" w:color="FFFFFF" w:fill="FFFFFF"/>
            <w:tcMar>
              <w:left w:w="60" w:type="dxa"/>
              <w:right w:w="60" w:type="dxa"/>
            </w:tcMar>
            <w:vAlign w:val="bottom"/>
          </w:tcPr>
          <w:p w14:paraId="2A19C665" w14:textId="77777777" w:rsidR="00870C41" w:rsidRPr="002B77AF" w:rsidRDefault="00870C41">
            <w:pPr>
              <w:spacing w:after="0" w:line="240" w:lineRule="auto"/>
              <w:jc w:val="right"/>
              <w:rPr>
                <w:rFonts w:ascii="Calibri" w:eastAsia="Calibri" w:hAnsi="Calibri" w:cs="Calibri"/>
                <w:color w:val="000000"/>
                <w:sz w:val="18"/>
                <w:szCs w:val="20"/>
                <w:lang w:bidi="pt-BR"/>
              </w:rPr>
            </w:pPr>
          </w:p>
        </w:tc>
      </w:tr>
      <w:tr w:rsidR="00870C41" w:rsidRPr="002B77AF" w14:paraId="487A9015" w14:textId="77777777">
        <w:trPr>
          <w:trHeight w:hRule="exact" w:val="255"/>
        </w:trPr>
        <w:tc>
          <w:tcPr>
            <w:tcW w:w="403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688BF2B1" w14:textId="77777777" w:rsidR="00870C41" w:rsidRPr="002B77AF" w:rsidRDefault="00D730AC">
            <w:pPr>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Saldos em 1º de janeiro de 2025</w:t>
            </w:r>
          </w:p>
        </w:tc>
        <w:tc>
          <w:tcPr>
            <w:tcW w:w="990"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5BEA60B1" w14:textId="77777777" w:rsidR="00870C41" w:rsidRPr="002B77AF" w:rsidRDefault="00870C41">
            <w:pPr>
              <w:spacing w:after="0" w:line="240" w:lineRule="auto"/>
              <w:rPr>
                <w:rFonts w:ascii="Petrobras Sans" w:eastAsia="Petrobras Sans" w:hAnsi="Petrobras Sans" w:cs="Petrobras Sans"/>
                <w:b/>
                <w:color w:val="008542"/>
                <w:sz w:val="16"/>
                <w:szCs w:val="20"/>
              </w:rPr>
            </w:pPr>
          </w:p>
        </w:tc>
        <w:tc>
          <w:tcPr>
            <w:tcW w:w="100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498C51D3" w14:textId="77777777" w:rsidR="00870C41" w:rsidRPr="002B77AF" w:rsidRDefault="00D730AC">
            <w:pPr>
              <w:spacing w:after="0" w:line="240" w:lineRule="auto"/>
              <w:jc w:val="right"/>
              <w:rPr>
                <w:rFonts w:ascii="Petrobras Sans" w:eastAsia="Petrobras Sans" w:hAnsi="Petrobras Sans" w:cs="Petrobras Sans"/>
                <w:b/>
                <w:color w:val="808080"/>
                <w:sz w:val="16"/>
                <w:szCs w:val="20"/>
              </w:rPr>
            </w:pPr>
            <w:r w:rsidRPr="002B77AF">
              <w:rPr>
                <w:rFonts w:ascii="Petrobras Sans" w:eastAsia="Petrobras Sans" w:hAnsi="Petrobras Sans" w:cs="Petrobras Sans"/>
                <w:b/>
                <w:color w:val="808080"/>
                <w:sz w:val="16"/>
                <w:szCs w:val="20"/>
              </w:rPr>
              <w:t>275.013</w:t>
            </w:r>
          </w:p>
        </w:tc>
        <w:tc>
          <w:tcPr>
            <w:tcW w:w="1110"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272BD83B" w14:textId="77777777" w:rsidR="00870C41" w:rsidRPr="002B77AF" w:rsidRDefault="00D730AC">
            <w:pPr>
              <w:spacing w:after="0" w:line="240" w:lineRule="auto"/>
              <w:jc w:val="right"/>
              <w:rPr>
                <w:rFonts w:ascii="Petrobras Sans" w:eastAsia="Petrobras Sans" w:hAnsi="Petrobras Sans" w:cs="Petrobras Sans"/>
                <w:b/>
                <w:color w:val="808080"/>
                <w:sz w:val="16"/>
                <w:szCs w:val="20"/>
              </w:rPr>
            </w:pPr>
            <w:r w:rsidRPr="002B77AF">
              <w:rPr>
                <w:rFonts w:ascii="Petrobras Sans" w:eastAsia="Petrobras Sans" w:hAnsi="Petrobras Sans" w:cs="Petrobras Sans"/>
                <w:b/>
                <w:color w:val="808080"/>
                <w:sz w:val="16"/>
                <w:szCs w:val="20"/>
              </w:rPr>
              <w:t>4.705</w:t>
            </w:r>
          </w:p>
        </w:tc>
        <w:tc>
          <w:tcPr>
            <w:tcW w:w="4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58131B56" w14:textId="77777777" w:rsidR="00870C41" w:rsidRPr="002B77AF" w:rsidRDefault="00870C41">
            <w:pPr>
              <w:spacing w:after="0" w:line="240" w:lineRule="auto"/>
              <w:jc w:val="right"/>
              <w:rPr>
                <w:rFonts w:ascii="Petrobras Sans" w:eastAsia="Petrobras Sans" w:hAnsi="Petrobras Sans" w:cs="Petrobras Sans"/>
                <w:b/>
                <w:color w:val="808080"/>
                <w:sz w:val="16"/>
                <w:szCs w:val="20"/>
              </w:rPr>
            </w:pPr>
          </w:p>
        </w:tc>
        <w:tc>
          <w:tcPr>
            <w:tcW w:w="100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700C8C27" w14:textId="77777777" w:rsidR="00870C41" w:rsidRPr="002B77AF" w:rsidRDefault="00D730AC">
            <w:pPr>
              <w:spacing w:after="0" w:line="240" w:lineRule="auto"/>
              <w:jc w:val="right"/>
              <w:rPr>
                <w:rFonts w:ascii="Petrobras Sans" w:eastAsia="Petrobras Sans" w:hAnsi="Petrobras Sans" w:cs="Petrobras Sans"/>
                <w:b/>
                <w:color w:val="808080"/>
                <w:sz w:val="16"/>
                <w:szCs w:val="20"/>
              </w:rPr>
            </w:pPr>
            <w:r w:rsidRPr="002B77AF">
              <w:rPr>
                <w:rFonts w:ascii="Petrobras Sans" w:eastAsia="Petrobras Sans" w:hAnsi="Petrobras Sans" w:cs="Petrobras Sans"/>
                <w:b/>
                <w:color w:val="808080"/>
                <w:sz w:val="16"/>
                <w:szCs w:val="20"/>
              </w:rPr>
              <w:t>20.461</w:t>
            </w:r>
          </w:p>
        </w:tc>
        <w:tc>
          <w:tcPr>
            <w:tcW w:w="100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2C69B32C" w14:textId="77777777" w:rsidR="00870C41" w:rsidRPr="002B77AF" w:rsidRDefault="00D730AC">
            <w:pPr>
              <w:spacing w:after="0" w:line="240" w:lineRule="auto"/>
              <w:jc w:val="right"/>
              <w:rPr>
                <w:rFonts w:ascii="Petrobras Sans" w:eastAsia="Petrobras Sans" w:hAnsi="Petrobras Sans" w:cs="Petrobras Sans"/>
                <w:b/>
                <w:color w:val="808080"/>
                <w:sz w:val="16"/>
                <w:szCs w:val="20"/>
              </w:rPr>
            </w:pPr>
            <w:r w:rsidRPr="002B77AF">
              <w:rPr>
                <w:rFonts w:ascii="Petrobras Sans" w:eastAsia="Petrobras Sans" w:hAnsi="Petrobras Sans" w:cs="Petrobras Sans"/>
                <w:b/>
                <w:color w:val="808080"/>
                <w:sz w:val="16"/>
                <w:szCs w:val="20"/>
              </w:rPr>
              <w:t>‐</w:t>
            </w:r>
          </w:p>
        </w:tc>
        <w:tc>
          <w:tcPr>
            <w:tcW w:w="100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6E0B7453" w14:textId="77777777" w:rsidR="00870C41" w:rsidRPr="002B77AF" w:rsidRDefault="00D730AC">
            <w:pPr>
              <w:spacing w:after="0" w:line="240" w:lineRule="auto"/>
              <w:jc w:val="right"/>
              <w:rPr>
                <w:rFonts w:ascii="Petrobras Sans" w:eastAsia="Petrobras Sans" w:hAnsi="Petrobras Sans" w:cs="Petrobras Sans"/>
                <w:b/>
                <w:color w:val="808080"/>
                <w:sz w:val="16"/>
                <w:szCs w:val="20"/>
                <w:lang w:bidi="pt-BR"/>
              </w:rPr>
            </w:pPr>
            <w:r w:rsidRPr="002B77AF">
              <w:rPr>
                <w:rFonts w:ascii="Petrobras Sans" w:eastAsia="Petrobras Sans" w:hAnsi="Petrobras Sans" w:cs="Petrobras Sans"/>
                <w:b/>
                <w:color w:val="808080"/>
                <w:sz w:val="16"/>
                <w:szCs w:val="20"/>
              </w:rPr>
              <w:t>300.179</w:t>
            </w:r>
          </w:p>
        </w:tc>
      </w:tr>
      <w:tr w:rsidR="00870C41" w:rsidRPr="002B77AF" w14:paraId="794D61CE" w14:textId="77777777">
        <w:trPr>
          <w:trHeight w:hRule="exact" w:val="255"/>
        </w:trPr>
        <w:tc>
          <w:tcPr>
            <w:tcW w:w="4035" w:type="dxa"/>
            <w:tcBorders>
              <w:top w:val="single" w:sz="4" w:space="0" w:color="F2F2F2"/>
              <w:left w:val="nil"/>
              <w:bottom w:val="single" w:sz="4" w:space="0" w:color="F2F2F2"/>
              <w:right w:val="nil"/>
              <w:tl2br w:val="nil"/>
              <w:tr2bl w:val="nil"/>
            </w:tcBorders>
            <w:tcMar>
              <w:left w:w="60" w:type="dxa"/>
              <w:right w:w="60" w:type="dxa"/>
            </w:tcMar>
            <w:vAlign w:val="bottom"/>
          </w:tcPr>
          <w:p w14:paraId="20F66041"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Lucro líquido do exercício</w:t>
            </w:r>
          </w:p>
        </w:tc>
        <w:tc>
          <w:tcPr>
            <w:tcW w:w="990" w:type="dxa"/>
            <w:tcBorders>
              <w:top w:val="single" w:sz="4" w:space="0" w:color="F2F2F2"/>
              <w:left w:val="nil"/>
              <w:bottom w:val="single" w:sz="4" w:space="0" w:color="F2F2F2"/>
              <w:right w:val="nil"/>
              <w:tl2br w:val="nil"/>
              <w:tr2bl w:val="nil"/>
            </w:tcBorders>
            <w:tcMar>
              <w:left w:w="60" w:type="dxa"/>
              <w:right w:w="60" w:type="dxa"/>
            </w:tcMar>
            <w:vAlign w:val="bottom"/>
          </w:tcPr>
          <w:p w14:paraId="26D7634C"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3009319A" w14:textId="77777777" w:rsidR="00870C41" w:rsidRPr="002B77AF" w:rsidRDefault="00D730AC">
            <w:pPr>
              <w:spacing w:after="0" w:line="240" w:lineRule="auto"/>
              <w:jc w:val="right"/>
              <w:rPr>
                <w:rFonts w:ascii="Petrobras Sans" w:eastAsia="Petrobras Sans" w:hAnsi="Petrobras Sans" w:cs="Petrobras Sans"/>
                <w:color w:val="808080"/>
                <w:sz w:val="16"/>
                <w:szCs w:val="20"/>
              </w:rPr>
            </w:pPr>
            <w:r w:rsidRPr="002B77AF">
              <w:rPr>
                <w:rFonts w:ascii="Petrobras Sans" w:eastAsia="Petrobras Sans" w:hAnsi="Petrobras Sans" w:cs="Petrobras Sans"/>
                <w:color w:val="808080"/>
                <w:sz w:val="16"/>
                <w:szCs w:val="20"/>
              </w:rPr>
              <w:t>‐</w:t>
            </w:r>
          </w:p>
        </w:tc>
        <w:tc>
          <w:tcPr>
            <w:tcW w:w="1110" w:type="dxa"/>
            <w:tcBorders>
              <w:top w:val="single" w:sz="4" w:space="0" w:color="F2F2F2"/>
              <w:left w:val="nil"/>
              <w:bottom w:val="single" w:sz="4" w:space="0" w:color="F2F2F2"/>
              <w:right w:val="nil"/>
              <w:tl2br w:val="nil"/>
              <w:tr2bl w:val="nil"/>
            </w:tcBorders>
            <w:tcMar>
              <w:left w:w="60" w:type="dxa"/>
              <w:right w:w="60" w:type="dxa"/>
            </w:tcMar>
            <w:vAlign w:val="bottom"/>
          </w:tcPr>
          <w:p w14:paraId="6BC0B65C" w14:textId="77777777" w:rsidR="00870C41" w:rsidRPr="002B77AF" w:rsidRDefault="00D730AC">
            <w:pPr>
              <w:spacing w:after="0" w:line="240" w:lineRule="auto"/>
              <w:jc w:val="right"/>
              <w:rPr>
                <w:rFonts w:ascii="Petrobras Sans" w:eastAsia="Petrobras Sans" w:hAnsi="Petrobras Sans" w:cs="Petrobras Sans"/>
                <w:color w:val="808080"/>
                <w:sz w:val="16"/>
                <w:szCs w:val="20"/>
              </w:rPr>
            </w:pPr>
            <w:r w:rsidRPr="002B77AF">
              <w:rPr>
                <w:rFonts w:ascii="Petrobras Sans" w:eastAsia="Petrobras Sans" w:hAnsi="Petrobras Sans" w:cs="Petrobras Sans"/>
                <w:color w:val="808080"/>
                <w:sz w:val="16"/>
                <w:szCs w:val="20"/>
              </w:rPr>
              <w:t>‐</w:t>
            </w: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5B20EA52" w14:textId="77777777" w:rsidR="00870C41" w:rsidRPr="002B77AF" w:rsidRDefault="00870C41">
            <w:pPr>
              <w:spacing w:after="0" w:line="240" w:lineRule="auto"/>
              <w:jc w:val="right"/>
              <w:rPr>
                <w:rFonts w:ascii="Petrobras Sans" w:eastAsia="Petrobras Sans" w:hAnsi="Petrobras Sans" w:cs="Petrobras Sans"/>
                <w:color w:val="808080"/>
                <w:sz w:val="16"/>
                <w:szCs w:val="20"/>
              </w:rPr>
            </w:pP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18CA3238" w14:textId="77777777" w:rsidR="00870C41" w:rsidRPr="002B77AF" w:rsidRDefault="00D730AC">
            <w:pPr>
              <w:spacing w:after="0" w:line="240" w:lineRule="auto"/>
              <w:jc w:val="right"/>
              <w:rPr>
                <w:rFonts w:ascii="Petrobras Sans" w:eastAsia="Petrobras Sans" w:hAnsi="Petrobras Sans" w:cs="Petrobras Sans"/>
                <w:color w:val="808080"/>
                <w:sz w:val="16"/>
                <w:szCs w:val="20"/>
              </w:rPr>
            </w:pPr>
            <w:r w:rsidRPr="002B77AF">
              <w:rPr>
                <w:rFonts w:ascii="Petrobras Sans" w:eastAsia="Petrobras Sans" w:hAnsi="Petrobras Sans" w:cs="Petrobras Sans"/>
                <w:color w:val="808080"/>
                <w:sz w:val="16"/>
                <w:szCs w:val="20"/>
              </w:rPr>
              <w:t>‐</w:t>
            </w: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1FF54D70" w14:textId="77777777" w:rsidR="00870C41" w:rsidRPr="002B77AF" w:rsidRDefault="00D730AC">
            <w:pPr>
              <w:spacing w:after="0" w:line="240" w:lineRule="auto"/>
              <w:jc w:val="right"/>
              <w:rPr>
                <w:rFonts w:ascii="Petrobras Sans" w:eastAsia="Petrobras Sans" w:hAnsi="Petrobras Sans" w:cs="Petrobras Sans"/>
                <w:color w:val="808080"/>
                <w:sz w:val="16"/>
                <w:szCs w:val="20"/>
              </w:rPr>
            </w:pPr>
            <w:r w:rsidRPr="002B77AF">
              <w:rPr>
                <w:rFonts w:ascii="Petrobras Sans" w:eastAsia="Petrobras Sans" w:hAnsi="Petrobras Sans" w:cs="Petrobras Sans"/>
                <w:color w:val="808080"/>
                <w:sz w:val="16"/>
                <w:szCs w:val="20"/>
              </w:rPr>
              <w:t>46.591</w:t>
            </w: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20A872EB" w14:textId="77777777" w:rsidR="00870C41" w:rsidRPr="002B77AF" w:rsidRDefault="00D730AC">
            <w:pPr>
              <w:spacing w:after="0" w:line="240" w:lineRule="auto"/>
              <w:jc w:val="right"/>
              <w:rPr>
                <w:rFonts w:ascii="Petrobras Sans" w:eastAsia="Petrobras Sans" w:hAnsi="Petrobras Sans" w:cs="Petrobras Sans"/>
                <w:color w:val="808080"/>
                <w:sz w:val="16"/>
                <w:szCs w:val="20"/>
                <w:lang w:bidi="pt-BR"/>
              </w:rPr>
            </w:pPr>
            <w:r w:rsidRPr="002B77AF">
              <w:rPr>
                <w:rFonts w:ascii="Petrobras Sans" w:eastAsia="Petrobras Sans" w:hAnsi="Petrobras Sans" w:cs="Petrobras Sans"/>
                <w:color w:val="808080"/>
                <w:sz w:val="16"/>
                <w:szCs w:val="20"/>
              </w:rPr>
              <w:t>46.591</w:t>
            </w:r>
          </w:p>
        </w:tc>
      </w:tr>
      <w:tr w:rsidR="00870C41" w:rsidRPr="002B77AF" w14:paraId="798E4D2B" w14:textId="77777777">
        <w:trPr>
          <w:trHeight w:hRule="exact" w:val="255"/>
        </w:trPr>
        <w:tc>
          <w:tcPr>
            <w:tcW w:w="4035" w:type="dxa"/>
            <w:tcBorders>
              <w:top w:val="single" w:sz="4" w:space="0" w:color="F2F2F2"/>
              <w:left w:val="nil"/>
              <w:bottom w:val="single" w:sz="4" w:space="0" w:color="F2F2F2"/>
              <w:right w:val="nil"/>
              <w:tl2br w:val="nil"/>
              <w:tr2bl w:val="nil"/>
            </w:tcBorders>
            <w:tcMar>
              <w:left w:w="60" w:type="dxa"/>
              <w:right w:w="60" w:type="dxa"/>
            </w:tcMar>
            <w:vAlign w:val="bottom"/>
          </w:tcPr>
          <w:p w14:paraId="28AE2422"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Resultados abrangentes</w:t>
            </w:r>
          </w:p>
        </w:tc>
        <w:tc>
          <w:tcPr>
            <w:tcW w:w="990" w:type="dxa"/>
            <w:tcBorders>
              <w:top w:val="single" w:sz="4" w:space="0" w:color="F2F2F2"/>
              <w:left w:val="nil"/>
              <w:bottom w:val="single" w:sz="4" w:space="0" w:color="F2F2F2"/>
              <w:right w:val="nil"/>
              <w:tl2br w:val="nil"/>
              <w:tr2bl w:val="nil"/>
            </w:tcBorders>
            <w:tcMar>
              <w:left w:w="60" w:type="dxa"/>
              <w:right w:w="60" w:type="dxa"/>
            </w:tcMar>
            <w:vAlign w:val="bottom"/>
          </w:tcPr>
          <w:p w14:paraId="3BACEF6A" w14:textId="77777777" w:rsidR="00870C41" w:rsidRPr="002B77AF" w:rsidRDefault="00D730AC">
            <w:pPr>
              <w:spacing w:after="0" w:line="240" w:lineRule="auto"/>
              <w:jc w:val="center"/>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12.2</w:t>
            </w: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74697EC9" w14:textId="77777777" w:rsidR="00870C41" w:rsidRPr="002B77AF" w:rsidRDefault="00D730AC">
            <w:pPr>
              <w:spacing w:after="0" w:line="240" w:lineRule="auto"/>
              <w:jc w:val="right"/>
              <w:rPr>
                <w:rFonts w:ascii="Petrobras Sans" w:eastAsia="Petrobras Sans" w:hAnsi="Petrobras Sans" w:cs="Petrobras Sans"/>
                <w:color w:val="808080"/>
                <w:sz w:val="16"/>
                <w:szCs w:val="20"/>
              </w:rPr>
            </w:pPr>
            <w:r w:rsidRPr="002B77AF">
              <w:rPr>
                <w:rFonts w:ascii="Petrobras Sans" w:eastAsia="Petrobras Sans" w:hAnsi="Petrobras Sans" w:cs="Petrobras Sans"/>
                <w:color w:val="808080"/>
                <w:sz w:val="16"/>
                <w:szCs w:val="20"/>
              </w:rPr>
              <w:t>‐</w:t>
            </w:r>
          </w:p>
        </w:tc>
        <w:tc>
          <w:tcPr>
            <w:tcW w:w="1110" w:type="dxa"/>
            <w:tcBorders>
              <w:top w:val="single" w:sz="4" w:space="0" w:color="F2F2F2"/>
              <w:left w:val="nil"/>
              <w:bottom w:val="single" w:sz="4" w:space="0" w:color="F2F2F2"/>
              <w:right w:val="nil"/>
              <w:tl2br w:val="nil"/>
              <w:tr2bl w:val="nil"/>
            </w:tcBorders>
            <w:tcMar>
              <w:left w:w="60" w:type="dxa"/>
              <w:right w:w="60" w:type="dxa"/>
            </w:tcMar>
            <w:vAlign w:val="bottom"/>
          </w:tcPr>
          <w:p w14:paraId="0E31D797" w14:textId="77777777" w:rsidR="00870C41" w:rsidRPr="002B77AF" w:rsidRDefault="00D730AC">
            <w:pPr>
              <w:spacing w:after="0" w:line="240" w:lineRule="auto"/>
              <w:jc w:val="right"/>
              <w:rPr>
                <w:rFonts w:ascii="Petrobras Sans" w:eastAsia="Petrobras Sans" w:hAnsi="Petrobras Sans" w:cs="Petrobras Sans"/>
                <w:color w:val="808080"/>
                <w:sz w:val="16"/>
                <w:szCs w:val="20"/>
              </w:rPr>
            </w:pPr>
            <w:r w:rsidRPr="002B77AF">
              <w:rPr>
                <w:rFonts w:ascii="Petrobras Sans" w:eastAsia="Petrobras Sans" w:hAnsi="Petrobras Sans" w:cs="Petrobras Sans"/>
                <w:color w:val="808080"/>
                <w:sz w:val="16"/>
                <w:szCs w:val="20"/>
              </w:rPr>
              <w:t>(163)</w:t>
            </w: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292864FE" w14:textId="77777777" w:rsidR="00870C41" w:rsidRPr="002B77AF" w:rsidRDefault="00870C41">
            <w:pPr>
              <w:spacing w:after="0" w:line="240" w:lineRule="auto"/>
              <w:jc w:val="right"/>
              <w:rPr>
                <w:rFonts w:ascii="Petrobras Sans" w:eastAsia="Petrobras Sans" w:hAnsi="Petrobras Sans" w:cs="Petrobras Sans"/>
                <w:color w:val="808080"/>
                <w:sz w:val="16"/>
                <w:szCs w:val="20"/>
              </w:rPr>
            </w:pP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0DB73367" w14:textId="77777777" w:rsidR="00870C41" w:rsidRPr="002B77AF" w:rsidRDefault="00D730AC">
            <w:pPr>
              <w:spacing w:after="0" w:line="240" w:lineRule="auto"/>
              <w:jc w:val="right"/>
              <w:rPr>
                <w:rFonts w:ascii="Petrobras Sans" w:eastAsia="Petrobras Sans" w:hAnsi="Petrobras Sans" w:cs="Petrobras Sans"/>
                <w:color w:val="808080"/>
                <w:sz w:val="16"/>
                <w:szCs w:val="20"/>
              </w:rPr>
            </w:pPr>
            <w:r w:rsidRPr="002B77AF">
              <w:rPr>
                <w:rFonts w:ascii="Petrobras Sans" w:eastAsia="Petrobras Sans" w:hAnsi="Petrobras Sans" w:cs="Petrobras Sans"/>
                <w:color w:val="808080"/>
                <w:sz w:val="16"/>
                <w:szCs w:val="20"/>
              </w:rPr>
              <w:t>‐</w:t>
            </w: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483BA2B3" w14:textId="77777777" w:rsidR="00870C41" w:rsidRPr="002B77AF" w:rsidRDefault="00D730AC">
            <w:pPr>
              <w:spacing w:after="0" w:line="240" w:lineRule="auto"/>
              <w:jc w:val="right"/>
              <w:rPr>
                <w:rFonts w:ascii="Petrobras Sans" w:eastAsia="Petrobras Sans" w:hAnsi="Petrobras Sans" w:cs="Petrobras Sans"/>
                <w:color w:val="808080"/>
                <w:sz w:val="16"/>
                <w:szCs w:val="20"/>
              </w:rPr>
            </w:pPr>
            <w:r w:rsidRPr="002B77AF">
              <w:rPr>
                <w:rFonts w:ascii="Petrobras Sans" w:eastAsia="Petrobras Sans" w:hAnsi="Petrobras Sans" w:cs="Petrobras Sans"/>
                <w:color w:val="808080"/>
                <w:sz w:val="16"/>
                <w:szCs w:val="20"/>
              </w:rPr>
              <w:t>‐</w:t>
            </w: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32DD9448" w14:textId="77777777" w:rsidR="00870C41" w:rsidRPr="002B77AF" w:rsidRDefault="00D730AC">
            <w:pPr>
              <w:spacing w:after="0" w:line="240" w:lineRule="auto"/>
              <w:jc w:val="right"/>
              <w:rPr>
                <w:rFonts w:ascii="Petrobras Sans" w:eastAsia="Petrobras Sans" w:hAnsi="Petrobras Sans" w:cs="Petrobras Sans"/>
                <w:color w:val="808080"/>
                <w:sz w:val="16"/>
                <w:szCs w:val="20"/>
                <w:lang w:bidi="pt-BR"/>
              </w:rPr>
            </w:pPr>
            <w:r w:rsidRPr="002B77AF">
              <w:rPr>
                <w:rFonts w:ascii="Petrobras Sans" w:eastAsia="Petrobras Sans" w:hAnsi="Petrobras Sans" w:cs="Petrobras Sans"/>
                <w:color w:val="808080"/>
                <w:sz w:val="16"/>
                <w:szCs w:val="20"/>
              </w:rPr>
              <w:t>(163)</w:t>
            </w:r>
          </w:p>
        </w:tc>
      </w:tr>
      <w:tr w:rsidR="00870C41" w:rsidRPr="002B77AF" w14:paraId="2F3B91FE" w14:textId="77777777">
        <w:trPr>
          <w:trHeight w:hRule="exact" w:val="310"/>
        </w:trPr>
        <w:tc>
          <w:tcPr>
            <w:tcW w:w="4035" w:type="dxa"/>
            <w:tcBorders>
              <w:top w:val="single" w:sz="4" w:space="0" w:color="F2F2F2"/>
              <w:left w:val="nil"/>
              <w:bottom w:val="single" w:sz="4" w:space="0" w:color="F2F2F2"/>
              <w:right w:val="nil"/>
              <w:tl2br w:val="nil"/>
              <w:tr2bl w:val="nil"/>
            </w:tcBorders>
            <w:tcMar>
              <w:left w:w="60" w:type="dxa"/>
              <w:right w:w="60" w:type="dxa"/>
            </w:tcMar>
            <w:vAlign w:val="bottom"/>
          </w:tcPr>
          <w:p w14:paraId="6333619B"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Dividendos adicionais aprovados na AGO de 2025</w:t>
            </w:r>
          </w:p>
        </w:tc>
        <w:tc>
          <w:tcPr>
            <w:tcW w:w="990" w:type="dxa"/>
            <w:tcBorders>
              <w:top w:val="single" w:sz="4" w:space="0" w:color="F2F2F2"/>
              <w:left w:val="nil"/>
              <w:bottom w:val="single" w:sz="4" w:space="0" w:color="F2F2F2"/>
              <w:right w:val="nil"/>
              <w:tl2br w:val="nil"/>
              <w:tr2bl w:val="nil"/>
            </w:tcBorders>
            <w:tcMar>
              <w:left w:w="60" w:type="dxa"/>
              <w:right w:w="60" w:type="dxa"/>
            </w:tcMar>
            <w:vAlign w:val="bottom"/>
          </w:tcPr>
          <w:p w14:paraId="4534623B" w14:textId="77777777" w:rsidR="00870C41" w:rsidRPr="002B77AF" w:rsidRDefault="00D730AC">
            <w:pPr>
              <w:spacing w:after="0" w:line="240" w:lineRule="auto"/>
              <w:jc w:val="center"/>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12.3.2</w:t>
            </w: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05A952FE" w14:textId="77777777" w:rsidR="00870C41" w:rsidRPr="002B77AF" w:rsidRDefault="00D730AC">
            <w:pPr>
              <w:spacing w:after="0" w:line="240" w:lineRule="auto"/>
              <w:jc w:val="right"/>
              <w:rPr>
                <w:rFonts w:ascii="Petrobras Sans" w:eastAsia="Petrobras Sans" w:hAnsi="Petrobras Sans" w:cs="Petrobras Sans"/>
                <w:color w:val="808080"/>
                <w:sz w:val="16"/>
                <w:szCs w:val="20"/>
              </w:rPr>
            </w:pPr>
            <w:r w:rsidRPr="002B77AF">
              <w:rPr>
                <w:rFonts w:ascii="Petrobras Sans" w:eastAsia="Petrobras Sans" w:hAnsi="Petrobras Sans" w:cs="Petrobras Sans"/>
                <w:color w:val="808080"/>
                <w:sz w:val="16"/>
                <w:szCs w:val="20"/>
              </w:rPr>
              <w:t>‐</w:t>
            </w:r>
          </w:p>
        </w:tc>
        <w:tc>
          <w:tcPr>
            <w:tcW w:w="1110" w:type="dxa"/>
            <w:tcBorders>
              <w:top w:val="single" w:sz="4" w:space="0" w:color="F2F2F2"/>
              <w:left w:val="nil"/>
              <w:bottom w:val="single" w:sz="4" w:space="0" w:color="F2F2F2"/>
              <w:right w:val="nil"/>
              <w:tl2br w:val="nil"/>
              <w:tr2bl w:val="nil"/>
            </w:tcBorders>
            <w:tcMar>
              <w:left w:w="60" w:type="dxa"/>
              <w:right w:w="60" w:type="dxa"/>
            </w:tcMar>
            <w:vAlign w:val="bottom"/>
          </w:tcPr>
          <w:p w14:paraId="4BE1A0C8" w14:textId="77777777" w:rsidR="00870C41" w:rsidRPr="002B77AF" w:rsidRDefault="00D730AC">
            <w:pPr>
              <w:spacing w:after="0" w:line="240" w:lineRule="auto"/>
              <w:jc w:val="right"/>
              <w:rPr>
                <w:rFonts w:ascii="Petrobras Sans" w:eastAsia="Petrobras Sans" w:hAnsi="Petrobras Sans" w:cs="Petrobras Sans"/>
                <w:color w:val="808080"/>
                <w:sz w:val="16"/>
                <w:szCs w:val="20"/>
              </w:rPr>
            </w:pPr>
            <w:r w:rsidRPr="002B77AF">
              <w:rPr>
                <w:rFonts w:ascii="Petrobras Sans" w:eastAsia="Petrobras Sans" w:hAnsi="Petrobras Sans" w:cs="Petrobras Sans"/>
                <w:color w:val="808080"/>
                <w:sz w:val="16"/>
                <w:szCs w:val="20"/>
              </w:rPr>
              <w:t>‐</w:t>
            </w: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29E1EF93" w14:textId="77777777" w:rsidR="00870C41" w:rsidRPr="002B77AF" w:rsidRDefault="00870C41">
            <w:pPr>
              <w:spacing w:after="0" w:line="240" w:lineRule="auto"/>
              <w:jc w:val="right"/>
              <w:rPr>
                <w:rFonts w:ascii="Petrobras Sans" w:eastAsia="Petrobras Sans" w:hAnsi="Petrobras Sans" w:cs="Petrobras Sans"/>
                <w:color w:val="808080"/>
                <w:sz w:val="16"/>
                <w:szCs w:val="20"/>
              </w:rPr>
            </w:pP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5BB0A8DA" w14:textId="77777777" w:rsidR="00870C41" w:rsidRPr="002B77AF" w:rsidRDefault="00D730AC">
            <w:pPr>
              <w:spacing w:after="0" w:line="240" w:lineRule="auto"/>
              <w:jc w:val="right"/>
              <w:rPr>
                <w:rFonts w:ascii="Petrobras Sans" w:eastAsia="Petrobras Sans" w:hAnsi="Petrobras Sans" w:cs="Petrobras Sans"/>
                <w:color w:val="808080"/>
                <w:sz w:val="16"/>
                <w:szCs w:val="20"/>
              </w:rPr>
            </w:pPr>
            <w:r w:rsidRPr="002B77AF">
              <w:rPr>
                <w:rFonts w:ascii="Petrobras Sans" w:eastAsia="Petrobras Sans" w:hAnsi="Petrobras Sans" w:cs="Petrobras Sans"/>
                <w:color w:val="808080"/>
                <w:sz w:val="16"/>
                <w:szCs w:val="20"/>
              </w:rPr>
              <w:t>(9.265)</w:t>
            </w: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234A93DB" w14:textId="77777777" w:rsidR="00870C41" w:rsidRPr="002B77AF" w:rsidRDefault="00D730AC">
            <w:pPr>
              <w:spacing w:after="0" w:line="240" w:lineRule="auto"/>
              <w:jc w:val="right"/>
              <w:rPr>
                <w:rFonts w:ascii="Petrobras Sans" w:eastAsia="Petrobras Sans" w:hAnsi="Petrobras Sans" w:cs="Petrobras Sans"/>
                <w:color w:val="808080"/>
                <w:sz w:val="16"/>
                <w:szCs w:val="20"/>
              </w:rPr>
            </w:pPr>
            <w:r w:rsidRPr="002B77AF">
              <w:rPr>
                <w:rFonts w:ascii="Petrobras Sans" w:eastAsia="Petrobras Sans" w:hAnsi="Petrobras Sans" w:cs="Petrobras Sans"/>
                <w:color w:val="808080"/>
                <w:sz w:val="16"/>
                <w:szCs w:val="20"/>
              </w:rPr>
              <w:t>‐</w:t>
            </w: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7F16F82B" w14:textId="77777777" w:rsidR="00870C41" w:rsidRPr="002B77AF" w:rsidRDefault="00D730AC">
            <w:pPr>
              <w:spacing w:after="0" w:line="240" w:lineRule="auto"/>
              <w:jc w:val="right"/>
              <w:rPr>
                <w:rFonts w:ascii="Petrobras Sans" w:eastAsia="Petrobras Sans" w:hAnsi="Petrobras Sans" w:cs="Petrobras Sans"/>
                <w:color w:val="808080"/>
                <w:sz w:val="16"/>
                <w:szCs w:val="20"/>
                <w:lang w:bidi="pt-BR"/>
              </w:rPr>
            </w:pPr>
            <w:r w:rsidRPr="002B77AF">
              <w:rPr>
                <w:rFonts w:ascii="Petrobras Sans" w:eastAsia="Petrobras Sans" w:hAnsi="Petrobras Sans" w:cs="Petrobras Sans"/>
                <w:color w:val="808080"/>
                <w:sz w:val="16"/>
                <w:szCs w:val="20"/>
              </w:rPr>
              <w:t>(9.265)</w:t>
            </w:r>
          </w:p>
        </w:tc>
      </w:tr>
      <w:tr w:rsidR="00870C41" w:rsidRPr="002B77AF" w14:paraId="21ECF886" w14:textId="77777777">
        <w:trPr>
          <w:trHeight w:hRule="exact" w:val="255"/>
        </w:trPr>
        <w:tc>
          <w:tcPr>
            <w:tcW w:w="4035" w:type="dxa"/>
            <w:tcBorders>
              <w:top w:val="single" w:sz="4" w:space="0" w:color="F2F2F2"/>
              <w:left w:val="nil"/>
              <w:bottom w:val="single" w:sz="4" w:space="0" w:color="F2F2F2"/>
              <w:right w:val="nil"/>
              <w:tl2br w:val="nil"/>
              <w:tr2bl w:val="nil"/>
            </w:tcBorders>
            <w:tcMar>
              <w:left w:w="60" w:type="dxa"/>
              <w:right w:w="60" w:type="dxa"/>
            </w:tcMar>
            <w:vAlign w:val="bottom"/>
          </w:tcPr>
          <w:p w14:paraId="1B5C873B"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Destinações:</w:t>
            </w:r>
          </w:p>
        </w:tc>
        <w:tc>
          <w:tcPr>
            <w:tcW w:w="990" w:type="dxa"/>
            <w:tcBorders>
              <w:top w:val="single" w:sz="4" w:space="0" w:color="F2F2F2"/>
              <w:left w:val="nil"/>
              <w:bottom w:val="single" w:sz="4" w:space="0" w:color="F2F2F2"/>
              <w:right w:val="nil"/>
              <w:tl2br w:val="nil"/>
              <w:tr2bl w:val="nil"/>
            </w:tcBorders>
            <w:tcMar>
              <w:left w:w="60" w:type="dxa"/>
              <w:right w:w="60" w:type="dxa"/>
            </w:tcMar>
            <w:vAlign w:val="bottom"/>
          </w:tcPr>
          <w:p w14:paraId="47BCA0A0"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2A6AEAD3" w14:textId="77777777" w:rsidR="00870C41" w:rsidRPr="002B77AF" w:rsidRDefault="00870C41">
            <w:pPr>
              <w:spacing w:after="0" w:line="240" w:lineRule="auto"/>
              <w:jc w:val="right"/>
              <w:rPr>
                <w:rFonts w:ascii="Petrobras Sans" w:eastAsia="Petrobras Sans" w:hAnsi="Petrobras Sans" w:cs="Petrobras Sans"/>
                <w:color w:val="808080"/>
                <w:sz w:val="16"/>
                <w:szCs w:val="20"/>
              </w:rPr>
            </w:pPr>
          </w:p>
        </w:tc>
        <w:tc>
          <w:tcPr>
            <w:tcW w:w="1110" w:type="dxa"/>
            <w:tcBorders>
              <w:top w:val="single" w:sz="4" w:space="0" w:color="F2F2F2"/>
              <w:left w:val="nil"/>
              <w:bottom w:val="single" w:sz="4" w:space="0" w:color="F2F2F2"/>
              <w:right w:val="nil"/>
              <w:tl2br w:val="nil"/>
              <w:tr2bl w:val="nil"/>
            </w:tcBorders>
            <w:tcMar>
              <w:left w:w="60" w:type="dxa"/>
              <w:right w:w="60" w:type="dxa"/>
            </w:tcMar>
            <w:vAlign w:val="bottom"/>
          </w:tcPr>
          <w:p w14:paraId="62BF6C2E" w14:textId="77777777" w:rsidR="00870C41" w:rsidRPr="002B77AF" w:rsidRDefault="00870C41">
            <w:pPr>
              <w:spacing w:after="0" w:line="240" w:lineRule="auto"/>
              <w:jc w:val="right"/>
              <w:rPr>
                <w:rFonts w:ascii="Petrobras Sans" w:eastAsia="Petrobras Sans" w:hAnsi="Petrobras Sans" w:cs="Petrobras Sans"/>
                <w:color w:val="808080"/>
                <w:sz w:val="16"/>
                <w:szCs w:val="20"/>
              </w:rPr>
            </w:pP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64A5FE25" w14:textId="77777777" w:rsidR="00870C41" w:rsidRPr="002B77AF" w:rsidRDefault="00870C41">
            <w:pPr>
              <w:spacing w:after="0" w:line="240" w:lineRule="auto"/>
              <w:jc w:val="right"/>
              <w:rPr>
                <w:rFonts w:ascii="Petrobras Sans" w:eastAsia="Petrobras Sans" w:hAnsi="Petrobras Sans" w:cs="Petrobras Sans"/>
                <w:color w:val="808080"/>
                <w:sz w:val="16"/>
                <w:szCs w:val="20"/>
              </w:rPr>
            </w:pP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4F13BEB0" w14:textId="77777777" w:rsidR="00870C41" w:rsidRPr="002B77AF" w:rsidRDefault="00870C41">
            <w:pPr>
              <w:spacing w:after="0" w:line="240" w:lineRule="auto"/>
              <w:jc w:val="right"/>
              <w:rPr>
                <w:rFonts w:ascii="Petrobras Sans" w:eastAsia="Petrobras Sans" w:hAnsi="Petrobras Sans" w:cs="Petrobras Sans"/>
                <w:color w:val="808080"/>
                <w:sz w:val="16"/>
                <w:szCs w:val="20"/>
              </w:rPr>
            </w:pP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43873955" w14:textId="77777777" w:rsidR="00870C41" w:rsidRPr="002B77AF" w:rsidRDefault="00870C41">
            <w:pPr>
              <w:spacing w:after="0" w:line="240" w:lineRule="auto"/>
              <w:jc w:val="right"/>
              <w:rPr>
                <w:rFonts w:ascii="Petrobras Sans" w:eastAsia="Petrobras Sans" w:hAnsi="Petrobras Sans" w:cs="Petrobras Sans"/>
                <w:color w:val="808080"/>
                <w:sz w:val="16"/>
                <w:szCs w:val="20"/>
              </w:rPr>
            </w:pP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35AF5216" w14:textId="77777777" w:rsidR="00870C41" w:rsidRPr="002B77AF" w:rsidRDefault="00D730AC">
            <w:pPr>
              <w:spacing w:after="0" w:line="240" w:lineRule="auto"/>
              <w:jc w:val="right"/>
              <w:rPr>
                <w:rFonts w:ascii="Petrobras Sans" w:eastAsia="Petrobras Sans" w:hAnsi="Petrobras Sans" w:cs="Petrobras Sans"/>
                <w:color w:val="808080"/>
                <w:sz w:val="16"/>
                <w:szCs w:val="20"/>
                <w:lang w:bidi="pt-BR"/>
              </w:rPr>
            </w:pPr>
            <w:r w:rsidRPr="002B77AF">
              <w:rPr>
                <w:rFonts w:ascii="Petrobras Sans" w:eastAsia="Petrobras Sans" w:hAnsi="Petrobras Sans" w:cs="Petrobras Sans"/>
                <w:color w:val="808080"/>
                <w:sz w:val="16"/>
                <w:szCs w:val="20"/>
              </w:rPr>
              <w:t>‐</w:t>
            </w:r>
          </w:p>
        </w:tc>
      </w:tr>
      <w:tr w:rsidR="00870C41" w:rsidRPr="002B77AF" w14:paraId="47B58ED4" w14:textId="77777777">
        <w:trPr>
          <w:trHeight w:hRule="exact" w:val="255"/>
        </w:trPr>
        <w:tc>
          <w:tcPr>
            <w:tcW w:w="4035" w:type="dxa"/>
            <w:tcBorders>
              <w:top w:val="single" w:sz="4" w:space="0" w:color="F2F2F2"/>
              <w:left w:val="nil"/>
              <w:bottom w:val="single" w:sz="4" w:space="0" w:color="F2F2F2"/>
              <w:right w:val="nil"/>
              <w:tl2br w:val="nil"/>
              <w:tr2bl w:val="nil"/>
            </w:tcBorders>
            <w:tcMar>
              <w:left w:w="60" w:type="dxa"/>
              <w:right w:w="60" w:type="dxa"/>
            </w:tcMar>
            <w:vAlign w:val="bottom"/>
          </w:tcPr>
          <w:p w14:paraId="1B07010D"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Apropriação do lucro líquido em reservas</w:t>
            </w:r>
          </w:p>
        </w:tc>
        <w:tc>
          <w:tcPr>
            <w:tcW w:w="990" w:type="dxa"/>
            <w:tcBorders>
              <w:top w:val="single" w:sz="4" w:space="0" w:color="F2F2F2"/>
              <w:left w:val="nil"/>
              <w:bottom w:val="single" w:sz="4" w:space="0" w:color="F2F2F2"/>
              <w:right w:val="nil"/>
              <w:tl2br w:val="nil"/>
              <w:tr2bl w:val="nil"/>
            </w:tcBorders>
            <w:tcMar>
              <w:left w:w="60" w:type="dxa"/>
              <w:right w:w="60" w:type="dxa"/>
            </w:tcMar>
            <w:vAlign w:val="bottom"/>
          </w:tcPr>
          <w:p w14:paraId="76C0176D" w14:textId="77777777" w:rsidR="00870C41" w:rsidRPr="002B77AF" w:rsidRDefault="00D730AC">
            <w:pPr>
              <w:spacing w:after="0" w:line="240" w:lineRule="auto"/>
              <w:jc w:val="center"/>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12.3.1</w:t>
            </w: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424FAA48" w14:textId="77777777" w:rsidR="00870C41" w:rsidRPr="002B77AF" w:rsidRDefault="00D730AC">
            <w:pPr>
              <w:spacing w:after="0" w:line="240" w:lineRule="auto"/>
              <w:jc w:val="right"/>
              <w:rPr>
                <w:rFonts w:ascii="Petrobras Sans" w:eastAsia="Petrobras Sans" w:hAnsi="Petrobras Sans" w:cs="Petrobras Sans"/>
                <w:color w:val="808080"/>
                <w:sz w:val="16"/>
                <w:szCs w:val="20"/>
              </w:rPr>
            </w:pPr>
            <w:r w:rsidRPr="002B77AF">
              <w:rPr>
                <w:rFonts w:ascii="Petrobras Sans" w:eastAsia="Petrobras Sans" w:hAnsi="Petrobras Sans" w:cs="Petrobras Sans"/>
                <w:color w:val="808080"/>
                <w:sz w:val="16"/>
                <w:szCs w:val="20"/>
              </w:rPr>
              <w:t>‐</w:t>
            </w:r>
          </w:p>
        </w:tc>
        <w:tc>
          <w:tcPr>
            <w:tcW w:w="1110" w:type="dxa"/>
            <w:tcBorders>
              <w:top w:val="single" w:sz="4" w:space="0" w:color="F2F2F2"/>
              <w:left w:val="nil"/>
              <w:bottom w:val="single" w:sz="4" w:space="0" w:color="F2F2F2"/>
              <w:right w:val="nil"/>
              <w:tl2br w:val="nil"/>
              <w:tr2bl w:val="nil"/>
            </w:tcBorders>
            <w:tcMar>
              <w:left w:w="60" w:type="dxa"/>
              <w:right w:w="60" w:type="dxa"/>
            </w:tcMar>
            <w:vAlign w:val="bottom"/>
          </w:tcPr>
          <w:p w14:paraId="05446566" w14:textId="77777777" w:rsidR="00870C41" w:rsidRPr="002B77AF" w:rsidRDefault="00D730AC">
            <w:pPr>
              <w:spacing w:after="0" w:line="240" w:lineRule="auto"/>
              <w:jc w:val="right"/>
              <w:rPr>
                <w:rFonts w:ascii="Petrobras Sans" w:eastAsia="Petrobras Sans" w:hAnsi="Petrobras Sans" w:cs="Petrobras Sans"/>
                <w:color w:val="808080"/>
                <w:sz w:val="16"/>
                <w:szCs w:val="20"/>
              </w:rPr>
            </w:pPr>
            <w:r w:rsidRPr="002B77AF">
              <w:rPr>
                <w:rFonts w:ascii="Petrobras Sans" w:eastAsia="Petrobras Sans" w:hAnsi="Petrobras Sans" w:cs="Petrobras Sans"/>
                <w:color w:val="808080"/>
                <w:sz w:val="16"/>
                <w:szCs w:val="20"/>
              </w:rPr>
              <w:t>‐</w:t>
            </w: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2BF2BA58" w14:textId="77777777" w:rsidR="00870C41" w:rsidRPr="002B77AF" w:rsidRDefault="00870C41">
            <w:pPr>
              <w:spacing w:after="0" w:line="240" w:lineRule="auto"/>
              <w:jc w:val="right"/>
              <w:rPr>
                <w:rFonts w:ascii="Petrobras Sans" w:eastAsia="Petrobras Sans" w:hAnsi="Petrobras Sans" w:cs="Petrobras Sans"/>
                <w:color w:val="808080"/>
                <w:sz w:val="16"/>
                <w:szCs w:val="20"/>
              </w:rPr>
            </w:pP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19E395F7" w14:textId="77777777" w:rsidR="00870C41" w:rsidRPr="002B77AF" w:rsidRDefault="00D730AC">
            <w:pPr>
              <w:spacing w:after="0" w:line="240" w:lineRule="auto"/>
              <w:jc w:val="right"/>
              <w:rPr>
                <w:rFonts w:ascii="Petrobras Sans" w:eastAsia="Petrobras Sans" w:hAnsi="Petrobras Sans" w:cs="Petrobras Sans"/>
                <w:color w:val="808080"/>
                <w:sz w:val="16"/>
                <w:szCs w:val="20"/>
              </w:rPr>
            </w:pPr>
            <w:r w:rsidRPr="002B77AF">
              <w:rPr>
                <w:rFonts w:ascii="Petrobras Sans" w:eastAsia="Petrobras Sans" w:hAnsi="Petrobras Sans" w:cs="Petrobras Sans"/>
                <w:color w:val="808080"/>
                <w:sz w:val="16"/>
                <w:szCs w:val="20"/>
              </w:rPr>
              <w:t>2.330</w:t>
            </w: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4AFCEFF5" w14:textId="77777777" w:rsidR="00870C41" w:rsidRPr="002B77AF" w:rsidRDefault="00D730AC">
            <w:pPr>
              <w:spacing w:after="0" w:line="240" w:lineRule="auto"/>
              <w:jc w:val="right"/>
              <w:rPr>
                <w:rFonts w:ascii="Petrobras Sans" w:eastAsia="Petrobras Sans" w:hAnsi="Petrobras Sans" w:cs="Petrobras Sans"/>
                <w:color w:val="808080"/>
                <w:sz w:val="16"/>
                <w:szCs w:val="20"/>
              </w:rPr>
            </w:pPr>
            <w:r w:rsidRPr="002B77AF">
              <w:rPr>
                <w:rFonts w:ascii="Petrobras Sans" w:eastAsia="Petrobras Sans" w:hAnsi="Petrobras Sans" w:cs="Petrobras Sans"/>
                <w:color w:val="808080"/>
                <w:sz w:val="16"/>
                <w:szCs w:val="20"/>
              </w:rPr>
              <w:t>(2.330)</w:t>
            </w: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648E71ED" w14:textId="77777777" w:rsidR="00870C41" w:rsidRPr="002B77AF" w:rsidRDefault="00D730AC">
            <w:pPr>
              <w:spacing w:after="0" w:line="240" w:lineRule="auto"/>
              <w:jc w:val="right"/>
              <w:rPr>
                <w:rFonts w:ascii="Petrobras Sans" w:eastAsia="Petrobras Sans" w:hAnsi="Petrobras Sans" w:cs="Petrobras Sans"/>
                <w:color w:val="808080"/>
                <w:sz w:val="16"/>
                <w:szCs w:val="20"/>
                <w:lang w:bidi="pt-BR"/>
              </w:rPr>
            </w:pPr>
            <w:r w:rsidRPr="002B77AF">
              <w:rPr>
                <w:rFonts w:ascii="Petrobras Sans" w:eastAsia="Petrobras Sans" w:hAnsi="Petrobras Sans" w:cs="Petrobras Sans"/>
                <w:color w:val="808080"/>
                <w:sz w:val="16"/>
                <w:szCs w:val="20"/>
              </w:rPr>
              <w:t>‐</w:t>
            </w:r>
          </w:p>
        </w:tc>
      </w:tr>
      <w:tr w:rsidR="00870C41" w:rsidRPr="002B77AF" w14:paraId="3DC5A396" w14:textId="77777777">
        <w:trPr>
          <w:trHeight w:hRule="exact" w:val="255"/>
        </w:trPr>
        <w:tc>
          <w:tcPr>
            <w:tcW w:w="4035" w:type="dxa"/>
            <w:tcBorders>
              <w:top w:val="single" w:sz="4" w:space="0" w:color="F2F2F2"/>
              <w:left w:val="nil"/>
              <w:bottom w:val="single" w:sz="4" w:space="0" w:color="F2F2F2"/>
              <w:right w:val="nil"/>
              <w:tl2br w:val="nil"/>
              <w:tr2bl w:val="nil"/>
            </w:tcBorders>
            <w:tcMar>
              <w:left w:w="60" w:type="dxa"/>
              <w:right w:w="60" w:type="dxa"/>
            </w:tcMar>
            <w:vAlign w:val="bottom"/>
          </w:tcPr>
          <w:p w14:paraId="1B352CEA"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Dividendos </w:t>
            </w:r>
          </w:p>
        </w:tc>
        <w:tc>
          <w:tcPr>
            <w:tcW w:w="990" w:type="dxa"/>
            <w:tcBorders>
              <w:top w:val="single" w:sz="4" w:space="0" w:color="F2F2F2"/>
              <w:left w:val="nil"/>
              <w:bottom w:val="single" w:sz="4" w:space="0" w:color="F2F2F2"/>
              <w:right w:val="nil"/>
              <w:tl2br w:val="nil"/>
              <w:tr2bl w:val="nil"/>
            </w:tcBorders>
            <w:tcMar>
              <w:left w:w="60" w:type="dxa"/>
              <w:right w:w="60" w:type="dxa"/>
            </w:tcMar>
            <w:vAlign w:val="bottom"/>
          </w:tcPr>
          <w:p w14:paraId="6208D4F0" w14:textId="77777777" w:rsidR="00870C41" w:rsidRPr="002B77AF" w:rsidRDefault="00D730AC">
            <w:pPr>
              <w:spacing w:after="0" w:line="240" w:lineRule="auto"/>
              <w:jc w:val="center"/>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12.3.2</w:t>
            </w: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07DDE36B" w14:textId="77777777" w:rsidR="00870C41" w:rsidRPr="002B77AF" w:rsidRDefault="00D730AC">
            <w:pPr>
              <w:spacing w:after="0" w:line="240" w:lineRule="auto"/>
              <w:jc w:val="right"/>
              <w:rPr>
                <w:rFonts w:ascii="Petrobras Sans" w:eastAsia="Petrobras Sans" w:hAnsi="Petrobras Sans" w:cs="Petrobras Sans"/>
                <w:color w:val="808080"/>
                <w:sz w:val="16"/>
                <w:szCs w:val="20"/>
              </w:rPr>
            </w:pPr>
            <w:r w:rsidRPr="002B77AF">
              <w:rPr>
                <w:rFonts w:ascii="Petrobras Sans" w:eastAsia="Petrobras Sans" w:hAnsi="Petrobras Sans" w:cs="Petrobras Sans"/>
                <w:color w:val="808080"/>
                <w:sz w:val="16"/>
                <w:szCs w:val="20"/>
              </w:rPr>
              <w:t>‐</w:t>
            </w:r>
          </w:p>
        </w:tc>
        <w:tc>
          <w:tcPr>
            <w:tcW w:w="1110" w:type="dxa"/>
            <w:tcBorders>
              <w:top w:val="single" w:sz="4" w:space="0" w:color="F2F2F2"/>
              <w:left w:val="nil"/>
              <w:bottom w:val="single" w:sz="4" w:space="0" w:color="F2F2F2"/>
              <w:right w:val="nil"/>
              <w:tl2br w:val="nil"/>
              <w:tr2bl w:val="nil"/>
            </w:tcBorders>
            <w:tcMar>
              <w:left w:w="60" w:type="dxa"/>
              <w:right w:w="60" w:type="dxa"/>
            </w:tcMar>
            <w:vAlign w:val="bottom"/>
          </w:tcPr>
          <w:p w14:paraId="666A2662" w14:textId="77777777" w:rsidR="00870C41" w:rsidRPr="002B77AF" w:rsidRDefault="00D730AC">
            <w:pPr>
              <w:spacing w:after="0" w:line="240" w:lineRule="auto"/>
              <w:jc w:val="right"/>
              <w:rPr>
                <w:rFonts w:ascii="Petrobras Sans" w:eastAsia="Petrobras Sans" w:hAnsi="Petrobras Sans" w:cs="Petrobras Sans"/>
                <w:color w:val="808080"/>
                <w:sz w:val="16"/>
                <w:szCs w:val="20"/>
              </w:rPr>
            </w:pPr>
            <w:r w:rsidRPr="002B77AF">
              <w:rPr>
                <w:rFonts w:ascii="Petrobras Sans" w:eastAsia="Petrobras Sans" w:hAnsi="Petrobras Sans" w:cs="Petrobras Sans"/>
                <w:color w:val="808080"/>
                <w:sz w:val="16"/>
                <w:szCs w:val="20"/>
              </w:rPr>
              <w:t>‐</w:t>
            </w: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114F6561" w14:textId="77777777" w:rsidR="00870C41" w:rsidRPr="002B77AF" w:rsidRDefault="00870C41">
            <w:pPr>
              <w:spacing w:after="0" w:line="240" w:lineRule="auto"/>
              <w:jc w:val="right"/>
              <w:rPr>
                <w:rFonts w:ascii="Petrobras Sans" w:eastAsia="Petrobras Sans" w:hAnsi="Petrobras Sans" w:cs="Petrobras Sans"/>
                <w:color w:val="808080"/>
                <w:sz w:val="16"/>
                <w:szCs w:val="20"/>
              </w:rPr>
            </w:pP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2DF103AB" w14:textId="77777777" w:rsidR="00870C41" w:rsidRPr="002B77AF" w:rsidRDefault="00D730AC">
            <w:pPr>
              <w:spacing w:after="0" w:line="240" w:lineRule="auto"/>
              <w:jc w:val="right"/>
              <w:rPr>
                <w:rFonts w:ascii="Petrobras Sans" w:eastAsia="Petrobras Sans" w:hAnsi="Petrobras Sans" w:cs="Petrobras Sans"/>
                <w:color w:val="808080"/>
                <w:sz w:val="16"/>
                <w:szCs w:val="20"/>
              </w:rPr>
            </w:pPr>
            <w:r w:rsidRPr="002B77AF">
              <w:rPr>
                <w:rFonts w:ascii="Petrobras Sans" w:eastAsia="Petrobras Sans" w:hAnsi="Petrobras Sans" w:cs="Petrobras Sans"/>
                <w:color w:val="808080"/>
                <w:sz w:val="16"/>
                <w:szCs w:val="20"/>
              </w:rPr>
              <w:t>11.856</w:t>
            </w: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12269143" w14:textId="77777777" w:rsidR="00870C41" w:rsidRPr="002B77AF" w:rsidRDefault="00D730AC">
            <w:pPr>
              <w:spacing w:after="0" w:line="240" w:lineRule="auto"/>
              <w:jc w:val="right"/>
              <w:rPr>
                <w:rFonts w:ascii="Petrobras Sans" w:eastAsia="Petrobras Sans" w:hAnsi="Petrobras Sans" w:cs="Petrobras Sans"/>
                <w:color w:val="808080"/>
                <w:sz w:val="16"/>
                <w:szCs w:val="20"/>
              </w:rPr>
            </w:pPr>
            <w:r w:rsidRPr="002B77AF">
              <w:rPr>
                <w:rFonts w:ascii="Petrobras Sans" w:eastAsia="Petrobras Sans" w:hAnsi="Petrobras Sans" w:cs="Petrobras Sans"/>
                <w:color w:val="808080"/>
                <w:sz w:val="16"/>
                <w:szCs w:val="20"/>
              </w:rPr>
              <w:t>(44.261)</w:t>
            </w:r>
          </w:p>
        </w:tc>
        <w:tc>
          <w:tcPr>
            <w:tcW w:w="1005" w:type="dxa"/>
            <w:tcBorders>
              <w:top w:val="single" w:sz="4" w:space="0" w:color="F2F2F2"/>
              <w:left w:val="nil"/>
              <w:bottom w:val="single" w:sz="4" w:space="0" w:color="F2F2F2"/>
              <w:right w:val="nil"/>
              <w:tl2br w:val="nil"/>
              <w:tr2bl w:val="nil"/>
            </w:tcBorders>
            <w:tcMar>
              <w:left w:w="60" w:type="dxa"/>
              <w:right w:w="60" w:type="dxa"/>
            </w:tcMar>
            <w:vAlign w:val="bottom"/>
          </w:tcPr>
          <w:p w14:paraId="6C9F7E85" w14:textId="77777777" w:rsidR="00870C41" w:rsidRPr="002B77AF" w:rsidRDefault="00D730AC">
            <w:pPr>
              <w:spacing w:after="0" w:line="240" w:lineRule="auto"/>
              <w:jc w:val="right"/>
              <w:rPr>
                <w:rFonts w:ascii="Petrobras Sans" w:eastAsia="Petrobras Sans" w:hAnsi="Petrobras Sans" w:cs="Petrobras Sans"/>
                <w:color w:val="808080"/>
                <w:sz w:val="16"/>
                <w:szCs w:val="20"/>
                <w:lang w:bidi="pt-BR"/>
              </w:rPr>
            </w:pPr>
            <w:r w:rsidRPr="002B77AF">
              <w:rPr>
                <w:rFonts w:ascii="Petrobras Sans" w:eastAsia="Petrobras Sans" w:hAnsi="Petrobras Sans" w:cs="Petrobras Sans"/>
                <w:color w:val="808080"/>
                <w:sz w:val="16"/>
                <w:szCs w:val="20"/>
              </w:rPr>
              <w:t>(32.405)</w:t>
            </w:r>
          </w:p>
        </w:tc>
      </w:tr>
      <w:tr w:rsidR="00870C41" w:rsidRPr="002B77AF" w14:paraId="6D9FD3F8" w14:textId="77777777">
        <w:trPr>
          <w:trHeight w:hRule="exact" w:val="255"/>
        </w:trPr>
        <w:tc>
          <w:tcPr>
            <w:tcW w:w="4035" w:type="dxa"/>
            <w:tcBorders>
              <w:top w:val="inset" w:sz="12" w:space="0" w:color="008542"/>
              <w:left w:val="nil"/>
              <w:bottom w:val="single" w:sz="4" w:space="0" w:color="008542"/>
              <w:right w:val="nil"/>
              <w:tl2br w:val="nil"/>
              <w:tr2bl w:val="nil"/>
            </w:tcBorders>
            <w:shd w:val="solid" w:color="F5F5F5" w:fill="FFFFFF"/>
            <w:tcMar>
              <w:left w:w="60" w:type="dxa"/>
              <w:right w:w="60" w:type="dxa"/>
            </w:tcMar>
            <w:vAlign w:val="bottom"/>
          </w:tcPr>
          <w:p w14:paraId="6221814A" w14:textId="77777777" w:rsidR="00870C41" w:rsidRPr="002B77AF" w:rsidRDefault="00D730AC">
            <w:pPr>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Saldos em 31 de dezembro de 2025</w:t>
            </w:r>
          </w:p>
        </w:tc>
        <w:tc>
          <w:tcPr>
            <w:tcW w:w="990" w:type="dxa"/>
            <w:tcBorders>
              <w:top w:val="inset" w:sz="12" w:space="0" w:color="008542"/>
              <w:left w:val="nil"/>
              <w:bottom w:val="single" w:sz="4" w:space="0" w:color="008542"/>
              <w:right w:val="nil"/>
              <w:tl2br w:val="nil"/>
              <w:tr2bl w:val="nil"/>
            </w:tcBorders>
            <w:shd w:val="solid" w:color="F5F5F5" w:fill="FFFFFF"/>
            <w:tcMar>
              <w:left w:w="60" w:type="dxa"/>
              <w:right w:w="60" w:type="dxa"/>
            </w:tcMar>
            <w:vAlign w:val="bottom"/>
          </w:tcPr>
          <w:p w14:paraId="3A69DEE2" w14:textId="77777777" w:rsidR="00870C41" w:rsidRPr="002B77AF" w:rsidRDefault="00870C41">
            <w:pPr>
              <w:spacing w:after="0" w:line="240" w:lineRule="auto"/>
              <w:rPr>
                <w:rFonts w:ascii="Petrobras Sans" w:eastAsia="Petrobras Sans" w:hAnsi="Petrobras Sans" w:cs="Petrobras Sans"/>
                <w:b/>
                <w:color w:val="008542"/>
                <w:sz w:val="16"/>
                <w:szCs w:val="20"/>
              </w:rPr>
            </w:pPr>
          </w:p>
        </w:tc>
        <w:tc>
          <w:tcPr>
            <w:tcW w:w="1005" w:type="dxa"/>
            <w:tcBorders>
              <w:top w:val="inset" w:sz="12" w:space="0" w:color="008542"/>
              <w:left w:val="nil"/>
              <w:bottom w:val="single" w:sz="4" w:space="0" w:color="008542"/>
              <w:right w:val="nil"/>
              <w:tl2br w:val="nil"/>
              <w:tr2bl w:val="nil"/>
            </w:tcBorders>
            <w:shd w:val="solid" w:color="F5F5F5" w:fill="FFFFFF"/>
            <w:tcMar>
              <w:left w:w="60" w:type="dxa"/>
              <w:right w:w="60" w:type="dxa"/>
            </w:tcMar>
            <w:vAlign w:val="bottom"/>
          </w:tcPr>
          <w:p w14:paraId="0A984644" w14:textId="77777777" w:rsidR="00870C41" w:rsidRPr="002B77AF" w:rsidRDefault="00D730AC">
            <w:pPr>
              <w:spacing w:after="0" w:line="240" w:lineRule="auto"/>
              <w:jc w:val="right"/>
              <w:rPr>
                <w:rFonts w:ascii="Petrobras Sans" w:eastAsia="Petrobras Sans" w:hAnsi="Petrobras Sans" w:cs="Petrobras Sans"/>
                <w:b/>
                <w:color w:val="808080"/>
                <w:sz w:val="16"/>
                <w:szCs w:val="20"/>
              </w:rPr>
            </w:pPr>
            <w:r w:rsidRPr="002B77AF">
              <w:rPr>
                <w:rFonts w:ascii="Petrobras Sans" w:eastAsia="Petrobras Sans" w:hAnsi="Petrobras Sans" w:cs="Petrobras Sans"/>
                <w:b/>
                <w:color w:val="808080"/>
                <w:sz w:val="16"/>
                <w:szCs w:val="20"/>
              </w:rPr>
              <w:t>275.013</w:t>
            </w:r>
          </w:p>
        </w:tc>
        <w:tc>
          <w:tcPr>
            <w:tcW w:w="1110" w:type="dxa"/>
            <w:tcBorders>
              <w:top w:val="inset" w:sz="12" w:space="0" w:color="008542"/>
              <w:left w:val="nil"/>
              <w:bottom w:val="single" w:sz="4" w:space="0" w:color="008542"/>
              <w:right w:val="nil"/>
              <w:tl2br w:val="nil"/>
              <w:tr2bl w:val="nil"/>
            </w:tcBorders>
            <w:shd w:val="solid" w:color="F5F5F5" w:fill="FFFFFF"/>
            <w:tcMar>
              <w:left w:w="60" w:type="dxa"/>
              <w:right w:w="60" w:type="dxa"/>
            </w:tcMar>
            <w:vAlign w:val="bottom"/>
          </w:tcPr>
          <w:p w14:paraId="0ECC6118" w14:textId="77777777" w:rsidR="00870C41" w:rsidRPr="002B77AF" w:rsidRDefault="00D730AC">
            <w:pPr>
              <w:spacing w:after="0" w:line="240" w:lineRule="auto"/>
              <w:jc w:val="right"/>
              <w:rPr>
                <w:rFonts w:ascii="Petrobras Sans" w:eastAsia="Petrobras Sans" w:hAnsi="Petrobras Sans" w:cs="Petrobras Sans"/>
                <w:b/>
                <w:color w:val="808080"/>
                <w:sz w:val="16"/>
                <w:szCs w:val="20"/>
              </w:rPr>
            </w:pPr>
            <w:r w:rsidRPr="002B77AF">
              <w:rPr>
                <w:rFonts w:ascii="Petrobras Sans" w:eastAsia="Petrobras Sans" w:hAnsi="Petrobras Sans" w:cs="Petrobras Sans"/>
                <w:b/>
                <w:color w:val="808080"/>
                <w:sz w:val="16"/>
                <w:szCs w:val="20"/>
              </w:rPr>
              <w:t>4.542</w:t>
            </w:r>
          </w:p>
        </w:tc>
        <w:tc>
          <w:tcPr>
            <w:tcW w:w="45" w:type="dxa"/>
            <w:tcBorders>
              <w:top w:val="inset" w:sz="12" w:space="0" w:color="008542"/>
              <w:left w:val="nil"/>
              <w:bottom w:val="single" w:sz="4" w:space="0" w:color="008542"/>
              <w:right w:val="nil"/>
              <w:tl2br w:val="nil"/>
              <w:tr2bl w:val="nil"/>
            </w:tcBorders>
            <w:shd w:val="solid" w:color="F5F5F5" w:fill="FFFFFF"/>
            <w:tcMar>
              <w:left w:w="60" w:type="dxa"/>
              <w:right w:w="60" w:type="dxa"/>
            </w:tcMar>
            <w:vAlign w:val="bottom"/>
          </w:tcPr>
          <w:p w14:paraId="51B586A5" w14:textId="77777777" w:rsidR="00870C41" w:rsidRPr="002B77AF" w:rsidRDefault="00870C41">
            <w:pPr>
              <w:spacing w:after="0" w:line="240" w:lineRule="auto"/>
              <w:jc w:val="right"/>
              <w:rPr>
                <w:rFonts w:ascii="Petrobras Sans" w:eastAsia="Petrobras Sans" w:hAnsi="Petrobras Sans" w:cs="Petrobras Sans"/>
                <w:b/>
                <w:color w:val="808080"/>
                <w:sz w:val="16"/>
                <w:szCs w:val="20"/>
              </w:rPr>
            </w:pPr>
          </w:p>
        </w:tc>
        <w:tc>
          <w:tcPr>
            <w:tcW w:w="1005" w:type="dxa"/>
            <w:tcBorders>
              <w:top w:val="inset" w:sz="12" w:space="0" w:color="008542"/>
              <w:left w:val="nil"/>
              <w:bottom w:val="single" w:sz="4" w:space="0" w:color="008542"/>
              <w:right w:val="nil"/>
              <w:tl2br w:val="nil"/>
              <w:tr2bl w:val="nil"/>
            </w:tcBorders>
            <w:shd w:val="solid" w:color="F5F5F5" w:fill="FFFFFF"/>
            <w:tcMar>
              <w:left w:w="60" w:type="dxa"/>
              <w:right w:w="60" w:type="dxa"/>
            </w:tcMar>
            <w:vAlign w:val="bottom"/>
          </w:tcPr>
          <w:p w14:paraId="3BFB593C" w14:textId="77777777" w:rsidR="00870C41" w:rsidRPr="002B77AF" w:rsidRDefault="00D730AC">
            <w:pPr>
              <w:spacing w:after="0" w:line="240" w:lineRule="auto"/>
              <w:jc w:val="right"/>
              <w:rPr>
                <w:rFonts w:ascii="Petrobras Sans" w:eastAsia="Petrobras Sans" w:hAnsi="Petrobras Sans" w:cs="Petrobras Sans"/>
                <w:b/>
                <w:color w:val="808080"/>
                <w:sz w:val="16"/>
                <w:szCs w:val="20"/>
              </w:rPr>
            </w:pPr>
            <w:r w:rsidRPr="002B77AF">
              <w:rPr>
                <w:rFonts w:ascii="Petrobras Sans" w:eastAsia="Petrobras Sans" w:hAnsi="Petrobras Sans" w:cs="Petrobras Sans"/>
                <w:b/>
                <w:color w:val="808080"/>
                <w:sz w:val="16"/>
                <w:szCs w:val="20"/>
              </w:rPr>
              <w:t>25.382</w:t>
            </w:r>
          </w:p>
        </w:tc>
        <w:tc>
          <w:tcPr>
            <w:tcW w:w="1005" w:type="dxa"/>
            <w:tcBorders>
              <w:top w:val="inset" w:sz="12" w:space="0" w:color="008542"/>
              <w:left w:val="nil"/>
              <w:bottom w:val="single" w:sz="4" w:space="0" w:color="008542"/>
              <w:right w:val="nil"/>
              <w:tl2br w:val="nil"/>
              <w:tr2bl w:val="nil"/>
            </w:tcBorders>
            <w:shd w:val="solid" w:color="F5F5F5" w:fill="FFFFFF"/>
            <w:tcMar>
              <w:left w:w="60" w:type="dxa"/>
              <w:right w:w="60" w:type="dxa"/>
            </w:tcMar>
            <w:vAlign w:val="bottom"/>
          </w:tcPr>
          <w:p w14:paraId="349B1EDA" w14:textId="77777777" w:rsidR="00870C41" w:rsidRPr="002B77AF" w:rsidRDefault="00D730AC">
            <w:pPr>
              <w:spacing w:after="0" w:line="240" w:lineRule="auto"/>
              <w:jc w:val="right"/>
              <w:rPr>
                <w:rFonts w:ascii="Petrobras Sans" w:eastAsia="Petrobras Sans" w:hAnsi="Petrobras Sans" w:cs="Petrobras Sans"/>
                <w:b/>
                <w:color w:val="808080"/>
                <w:sz w:val="16"/>
                <w:szCs w:val="20"/>
              </w:rPr>
            </w:pPr>
            <w:r w:rsidRPr="002B77AF">
              <w:rPr>
                <w:rFonts w:ascii="Petrobras Sans" w:eastAsia="Petrobras Sans" w:hAnsi="Petrobras Sans" w:cs="Petrobras Sans"/>
                <w:b/>
                <w:color w:val="808080"/>
                <w:sz w:val="16"/>
                <w:szCs w:val="20"/>
              </w:rPr>
              <w:t>‐</w:t>
            </w:r>
          </w:p>
        </w:tc>
        <w:tc>
          <w:tcPr>
            <w:tcW w:w="1005" w:type="dxa"/>
            <w:tcBorders>
              <w:top w:val="inset" w:sz="12" w:space="0" w:color="008542"/>
              <w:left w:val="nil"/>
              <w:bottom w:val="single" w:sz="4" w:space="0" w:color="008542"/>
              <w:right w:val="nil"/>
              <w:tl2br w:val="nil"/>
              <w:tr2bl w:val="nil"/>
            </w:tcBorders>
            <w:shd w:val="solid" w:color="F5F5F5" w:fill="FFFFFF"/>
            <w:tcMar>
              <w:left w:w="60" w:type="dxa"/>
              <w:right w:w="60" w:type="dxa"/>
            </w:tcMar>
            <w:vAlign w:val="bottom"/>
          </w:tcPr>
          <w:p w14:paraId="3DFB52AF" w14:textId="77777777" w:rsidR="00870C41" w:rsidRPr="002B77AF" w:rsidRDefault="00D730AC">
            <w:pPr>
              <w:spacing w:after="0" w:line="240" w:lineRule="auto"/>
              <w:jc w:val="right"/>
              <w:rPr>
                <w:rFonts w:ascii="Petrobras Sans" w:eastAsia="Petrobras Sans" w:hAnsi="Petrobras Sans" w:cs="Petrobras Sans"/>
                <w:b/>
                <w:color w:val="808080"/>
                <w:sz w:val="16"/>
                <w:szCs w:val="20"/>
                <w:lang w:bidi="pt-BR"/>
              </w:rPr>
            </w:pPr>
            <w:r w:rsidRPr="002B77AF">
              <w:rPr>
                <w:rFonts w:ascii="Petrobras Sans" w:eastAsia="Petrobras Sans" w:hAnsi="Petrobras Sans" w:cs="Petrobras Sans"/>
                <w:b/>
                <w:color w:val="808080"/>
                <w:sz w:val="16"/>
                <w:szCs w:val="20"/>
              </w:rPr>
              <w:t>304.937</w:t>
            </w:r>
          </w:p>
        </w:tc>
      </w:tr>
      <w:tr w:rsidR="00870C41" w:rsidRPr="002B77AF" w14:paraId="3615E51F" w14:textId="77777777">
        <w:trPr>
          <w:trHeight w:hRule="exact" w:val="315"/>
        </w:trPr>
        <w:tc>
          <w:tcPr>
            <w:tcW w:w="7185" w:type="dxa"/>
            <w:gridSpan w:val="5"/>
            <w:tcBorders>
              <w:top w:val="nil"/>
              <w:left w:val="nil"/>
              <w:bottom w:val="nil"/>
              <w:right w:val="nil"/>
              <w:tl2br w:val="nil"/>
              <w:tr2bl w:val="nil"/>
            </w:tcBorders>
            <w:tcMar>
              <w:left w:w="60" w:type="dxa"/>
              <w:right w:w="60" w:type="dxa"/>
            </w:tcMar>
            <w:vAlign w:val="bottom"/>
          </w:tcPr>
          <w:p w14:paraId="2793CD7A" w14:textId="77777777" w:rsidR="00870C41" w:rsidRPr="002B77AF" w:rsidRDefault="00D730AC">
            <w:pPr>
              <w:spacing w:after="0" w:line="240" w:lineRule="auto"/>
              <w:rPr>
                <w:rFonts w:ascii="Petrobras Sans" w:eastAsia="Petrobras Sans" w:hAnsi="Petrobras Sans" w:cs="Petrobras Sans"/>
                <w:color w:val="675C53"/>
                <w:sz w:val="14"/>
                <w:szCs w:val="20"/>
              </w:rPr>
            </w:pPr>
            <w:r w:rsidRPr="002B77AF">
              <w:rPr>
                <w:rFonts w:ascii="Petrobras Sans" w:eastAsia="Petrobras Sans" w:hAnsi="Petrobras Sans" w:cs="Petrobras Sans"/>
                <w:color w:val="675C53"/>
                <w:sz w:val="14"/>
                <w:szCs w:val="20"/>
              </w:rPr>
              <w:t>As notas explicativas são parte integrante das demonstrações financeiras.</w:t>
            </w:r>
          </w:p>
        </w:tc>
        <w:tc>
          <w:tcPr>
            <w:tcW w:w="3015" w:type="dxa"/>
            <w:gridSpan w:val="3"/>
            <w:tcBorders>
              <w:top w:val="nil"/>
              <w:left w:val="nil"/>
              <w:bottom w:val="nil"/>
              <w:right w:val="nil"/>
              <w:tl2br w:val="nil"/>
              <w:tr2bl w:val="nil"/>
            </w:tcBorders>
            <w:tcMar>
              <w:left w:w="60" w:type="dxa"/>
              <w:right w:w="60" w:type="dxa"/>
            </w:tcMar>
            <w:vAlign w:val="bottom"/>
          </w:tcPr>
          <w:p w14:paraId="6C3E88E0" w14:textId="77777777" w:rsidR="00870C41" w:rsidRPr="002B77AF" w:rsidRDefault="00870C41">
            <w:pPr>
              <w:spacing w:after="0" w:line="240" w:lineRule="auto"/>
              <w:rPr>
                <w:rFonts w:ascii="Petrobras Sans" w:eastAsia="Petrobras Sans" w:hAnsi="Petrobras Sans" w:cs="Petrobras Sans"/>
                <w:color w:val="675C53"/>
                <w:sz w:val="14"/>
                <w:szCs w:val="20"/>
              </w:rPr>
            </w:pPr>
          </w:p>
        </w:tc>
      </w:tr>
      <w:bookmarkEnd w:id="22"/>
    </w:tbl>
    <w:p w14:paraId="0103B7E6" w14:textId="77777777" w:rsidR="008D1E87" w:rsidRPr="002B77AF" w:rsidRDefault="008D1E87" w:rsidP="0079683A">
      <w:pPr>
        <w:spacing w:after="0" w:line="240" w:lineRule="auto"/>
        <w:rPr>
          <w:rFonts w:ascii="Times New Roman" w:eastAsia="Times New Roman" w:hAnsi="Times New Roman" w:cs="Times New Roman"/>
          <w:sz w:val="24"/>
          <w:szCs w:val="24"/>
          <w:lang w:eastAsia="de-DE"/>
        </w:rPr>
        <w:sectPr w:rsidR="008D1E87" w:rsidRPr="002B77AF">
          <w:headerReference w:type="even" r:id="rId53"/>
          <w:headerReference w:type="default" r:id="rId54"/>
          <w:footerReference w:type="even" r:id="rId55"/>
          <w:footerReference w:type="default" r:id="rId56"/>
          <w:headerReference w:type="first" r:id="rId57"/>
          <w:footerReference w:type="first" r:id="rId58"/>
          <w:pgSz w:w="11906" w:h="16838" w:code="9"/>
          <w:pgMar w:top="737" w:right="851" w:bottom="1134" w:left="851" w:header="567" w:footer="454" w:gutter="0"/>
          <w:cols w:space="708"/>
          <w:docGrid w:linePitch="360"/>
        </w:sectPr>
      </w:pPr>
    </w:p>
    <w:p w14:paraId="06B299AC" w14:textId="77777777" w:rsidR="005809A3" w:rsidRPr="002B77AF" w:rsidRDefault="00D730AC" w:rsidP="005809A3">
      <w:pPr>
        <w:spacing w:after="0" w:line="240" w:lineRule="auto"/>
        <w:outlineLvl w:val="0"/>
        <w:rPr>
          <w:rFonts w:ascii="Petrobras Sans" w:eastAsia="Batang" w:hAnsi="Petrobras Sans" w:cs="Times New Roman"/>
          <w:b/>
          <w:bCs/>
          <w:color w:val="008542"/>
          <w:sz w:val="24"/>
          <w:szCs w:val="24"/>
          <w:lang w:eastAsia="de-DE"/>
        </w:rPr>
      </w:pPr>
      <w:bookmarkStart w:id="24" w:name="_Toc256000014"/>
      <w:bookmarkStart w:id="25" w:name="_Toc256000006"/>
      <w:bookmarkStart w:id="26" w:name="_DMBM_38115"/>
      <w:r w:rsidRPr="002B77AF">
        <w:rPr>
          <w:rFonts w:ascii="Petrobras Sans" w:eastAsia="Batang" w:hAnsi="Petrobras Sans" w:cs="Times New Roman"/>
          <w:b/>
          <w:bCs/>
          <w:color w:val="008542"/>
          <w:sz w:val="24"/>
          <w:szCs w:val="24"/>
          <w:lang w:eastAsia="de-DE"/>
        </w:rPr>
        <w:t>Demonstração dos Fluxos de Caixa</w:t>
      </w:r>
      <w:bookmarkEnd w:id="24"/>
      <w:bookmarkEnd w:id="25"/>
    </w:p>
    <w:p w14:paraId="0CBE07EC" w14:textId="77777777" w:rsidR="005809A3" w:rsidRPr="002B77AF" w:rsidRDefault="00D730AC" w:rsidP="005809A3">
      <w:pPr>
        <w:spacing w:after="0" w:line="240" w:lineRule="auto"/>
        <w:rPr>
          <w:rFonts w:ascii="Petrobras Sans" w:eastAsia="Batang" w:hAnsi="Petrobras Sans" w:cs="Times New Roman"/>
          <w:iCs/>
          <w:color w:val="008542"/>
          <w:sz w:val="20"/>
          <w:szCs w:val="24"/>
          <w:lang w:eastAsia="de-DE"/>
        </w:rPr>
      </w:pPr>
      <w:r w:rsidRPr="002B77AF">
        <w:rPr>
          <w:rFonts w:ascii="Petrobras Sans" w:eastAsia="Batang" w:hAnsi="Petrobras Sans" w:cs="Times New Roman"/>
          <w:iCs/>
          <w:color w:val="008542"/>
          <w:sz w:val="20"/>
          <w:szCs w:val="24"/>
          <w:lang w:eastAsia="de-DE"/>
        </w:rPr>
        <w:t>Exercícios findos em 31 de dezembro (Em milhares de reais, exceto se indicado de outra forma)</w:t>
      </w:r>
    </w:p>
    <w:p w14:paraId="71429CB2" w14:textId="77777777" w:rsidR="005809A3" w:rsidRPr="002B77AF" w:rsidRDefault="005809A3" w:rsidP="005809A3">
      <w:pPr>
        <w:pBdr>
          <w:bottom w:val="single" w:sz="18" w:space="1" w:color="A6A6A6" w:themeColor="background1" w:themeShade="A6"/>
        </w:pBdr>
        <w:tabs>
          <w:tab w:val="left" w:pos="2475"/>
        </w:tabs>
        <w:spacing w:after="0" w:line="240" w:lineRule="auto"/>
        <w:rPr>
          <w:rFonts w:ascii="Calibri" w:eastAsia="Batang" w:hAnsi="Calibri" w:cs="Times New Roman"/>
          <w:bCs/>
          <w:sz w:val="10"/>
          <w:szCs w:val="24"/>
          <w:lang w:eastAsia="pt-BR"/>
        </w:rPr>
      </w:pPr>
    </w:p>
    <w:p w14:paraId="23824473" w14:textId="77777777" w:rsidR="005809A3" w:rsidRPr="002B77AF" w:rsidRDefault="005809A3" w:rsidP="005809A3">
      <w:pPr>
        <w:tabs>
          <w:tab w:val="left" w:pos="2475"/>
        </w:tabs>
        <w:spacing w:after="0" w:line="240" w:lineRule="auto"/>
        <w:rPr>
          <w:rFonts w:ascii="Calibri" w:eastAsia="Batang" w:hAnsi="Calibri" w:cs="Times New Roman"/>
          <w:bCs/>
          <w:sz w:val="10"/>
          <w:szCs w:val="24"/>
          <w:lang w:eastAsia="pt-BR"/>
        </w:rPr>
      </w:pPr>
    </w:p>
    <w:p w14:paraId="5788C1AC" w14:textId="77777777" w:rsidR="00DE359E" w:rsidRPr="002B77AF" w:rsidRDefault="00DE359E" w:rsidP="008C1C43">
      <w:pPr>
        <w:tabs>
          <w:tab w:val="left" w:pos="2475"/>
        </w:tabs>
        <w:spacing w:after="0" w:line="240" w:lineRule="auto"/>
        <w:rPr>
          <w:rFonts w:ascii="Calibri" w:eastAsia="Batang" w:hAnsi="Calibri" w:cs="Times New Roman"/>
          <w:bCs/>
          <w:sz w:val="10"/>
          <w:lang w:eastAsia="pt-BR"/>
        </w:rPr>
      </w:pPr>
    </w:p>
    <w:p w14:paraId="347AD1C8" w14:textId="77777777" w:rsidR="005809A3" w:rsidRPr="002B77AF" w:rsidRDefault="005809A3" w:rsidP="008C1C43">
      <w:pPr>
        <w:tabs>
          <w:tab w:val="left" w:pos="2475"/>
        </w:tabs>
        <w:spacing w:after="0" w:line="240" w:lineRule="auto"/>
        <w:rPr>
          <w:rFonts w:ascii="Calibri" w:eastAsia="Batang" w:hAnsi="Calibri" w:cs="Times New Roman"/>
          <w:bCs/>
          <w:sz w:val="10"/>
          <w:lang w:eastAsia="pt-BR"/>
        </w:rPr>
      </w:pP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0"/>
        <w:gridCol w:w="675"/>
        <w:gridCol w:w="1485"/>
        <w:gridCol w:w="1485"/>
      </w:tblGrid>
      <w:tr w:rsidR="00870C41" w:rsidRPr="002B77AF" w14:paraId="0C7D884E" w14:textId="77777777">
        <w:trPr>
          <w:trHeight w:hRule="exact" w:val="255"/>
        </w:trPr>
        <w:tc>
          <w:tcPr>
            <w:tcW w:w="645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66CEA784" w14:textId="77777777" w:rsidR="00870C41" w:rsidRPr="002B77AF" w:rsidRDefault="00870C41">
            <w:pPr>
              <w:spacing w:after="0" w:line="240" w:lineRule="auto"/>
              <w:jc w:val="right"/>
              <w:rPr>
                <w:rFonts w:ascii="Petrobras Sans" w:eastAsia="Petrobras Sans" w:hAnsi="Petrobras Sans" w:cs="Petrobras Sans"/>
                <w:b/>
                <w:color w:val="006298"/>
                <w:sz w:val="16"/>
                <w:szCs w:val="20"/>
                <w:lang w:bidi="pt-BR"/>
              </w:rPr>
            </w:pPr>
            <w:bookmarkStart w:id="27" w:name="DOC_TBL00006_1_1"/>
            <w:bookmarkEnd w:id="27"/>
          </w:p>
        </w:tc>
        <w:tc>
          <w:tcPr>
            <w:tcW w:w="67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20FD6632" w14:textId="77777777" w:rsidR="00870C41" w:rsidRPr="002B77AF" w:rsidRDefault="00D730AC">
            <w:pPr>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Notas</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34464D94" w14:textId="77777777" w:rsidR="00870C41" w:rsidRPr="002B77AF" w:rsidRDefault="00D730AC">
            <w:pPr>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2025</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081AF033" w14:textId="77777777" w:rsidR="00870C41" w:rsidRPr="002B77AF" w:rsidRDefault="00D730AC">
            <w:pPr>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2024</w:t>
            </w:r>
          </w:p>
        </w:tc>
      </w:tr>
      <w:tr w:rsidR="00870C41" w:rsidRPr="002B77AF" w14:paraId="70BAA58E" w14:textId="77777777">
        <w:trPr>
          <w:trHeight w:hRule="exact" w:val="255"/>
        </w:trPr>
        <w:tc>
          <w:tcPr>
            <w:tcW w:w="6450" w:type="dxa"/>
            <w:tcBorders>
              <w:top w:val="single" w:sz="4" w:space="0" w:color="F2F2F2"/>
              <w:left w:val="nil"/>
              <w:bottom w:val="single" w:sz="4" w:space="0" w:color="F2F2F2"/>
              <w:right w:val="nil"/>
              <w:tl2br w:val="nil"/>
              <w:tr2bl w:val="nil"/>
            </w:tcBorders>
            <w:tcMar>
              <w:left w:w="60" w:type="dxa"/>
              <w:right w:w="60" w:type="dxa"/>
            </w:tcMar>
            <w:vAlign w:val="bottom"/>
          </w:tcPr>
          <w:p w14:paraId="46E2DF85" w14:textId="77777777" w:rsidR="00870C41" w:rsidRPr="002B77AF" w:rsidRDefault="00D730AC">
            <w:pPr>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Fluxos de caixa das atividades operacionais</w:t>
            </w:r>
          </w:p>
        </w:tc>
        <w:tc>
          <w:tcPr>
            <w:tcW w:w="675" w:type="dxa"/>
            <w:tcBorders>
              <w:top w:val="single" w:sz="4" w:space="0" w:color="F2F2F2"/>
              <w:left w:val="nil"/>
              <w:bottom w:val="single" w:sz="4" w:space="0" w:color="F2F2F2"/>
              <w:right w:val="nil"/>
              <w:tl2br w:val="nil"/>
              <w:tr2bl w:val="nil"/>
            </w:tcBorders>
            <w:tcMar>
              <w:left w:w="60" w:type="dxa"/>
              <w:right w:w="60" w:type="dxa"/>
            </w:tcMar>
            <w:vAlign w:val="bottom"/>
          </w:tcPr>
          <w:p w14:paraId="08A5BA3A"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8E5EC6E"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07AC1BFE" w14:textId="77777777" w:rsidR="00870C41" w:rsidRPr="002B77AF" w:rsidRDefault="00870C41">
            <w:pPr>
              <w:spacing w:after="0" w:line="240" w:lineRule="auto"/>
              <w:jc w:val="right"/>
              <w:rPr>
                <w:rFonts w:ascii="Petrobras Sans" w:eastAsia="Petrobras Sans" w:hAnsi="Petrobras Sans" w:cs="Petrobras Sans"/>
                <w:color w:val="675C53"/>
                <w:sz w:val="16"/>
                <w:szCs w:val="20"/>
                <w:lang w:bidi="pt-BR"/>
              </w:rPr>
            </w:pPr>
          </w:p>
        </w:tc>
      </w:tr>
      <w:tr w:rsidR="00870C41" w:rsidRPr="002B77AF" w14:paraId="3BEABA8D" w14:textId="77777777">
        <w:trPr>
          <w:trHeight w:hRule="exact" w:val="255"/>
        </w:trPr>
        <w:tc>
          <w:tcPr>
            <w:tcW w:w="6450" w:type="dxa"/>
            <w:tcBorders>
              <w:top w:val="single" w:sz="4" w:space="0" w:color="F2F2F2"/>
              <w:left w:val="nil"/>
              <w:bottom w:val="single" w:sz="4" w:space="0" w:color="F2F2F2"/>
              <w:right w:val="nil"/>
              <w:tl2br w:val="nil"/>
              <w:tr2bl w:val="nil"/>
            </w:tcBorders>
            <w:tcMar>
              <w:left w:w="60" w:type="dxa"/>
              <w:right w:w="60" w:type="dxa"/>
            </w:tcMar>
            <w:vAlign w:val="bottom"/>
          </w:tcPr>
          <w:p w14:paraId="436E20F6"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Lucro líquido do exercício</w:t>
            </w:r>
          </w:p>
        </w:tc>
        <w:tc>
          <w:tcPr>
            <w:tcW w:w="675" w:type="dxa"/>
            <w:tcBorders>
              <w:top w:val="single" w:sz="4" w:space="0" w:color="F2F2F2"/>
              <w:left w:val="nil"/>
              <w:bottom w:val="single" w:sz="4" w:space="0" w:color="F2F2F2"/>
              <w:right w:val="nil"/>
              <w:tl2br w:val="nil"/>
              <w:tr2bl w:val="nil"/>
            </w:tcBorders>
            <w:tcMar>
              <w:left w:w="60" w:type="dxa"/>
              <w:right w:w="60" w:type="dxa"/>
            </w:tcMar>
            <w:vAlign w:val="bottom"/>
          </w:tcPr>
          <w:p w14:paraId="72F35841"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7C8D9C1D"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46.591</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FAAF0F4"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38.577</w:t>
            </w:r>
          </w:p>
        </w:tc>
      </w:tr>
      <w:tr w:rsidR="00870C41" w:rsidRPr="002B77AF" w14:paraId="649128D5" w14:textId="77777777">
        <w:trPr>
          <w:trHeight w:hRule="exact" w:val="255"/>
        </w:trPr>
        <w:tc>
          <w:tcPr>
            <w:tcW w:w="6450" w:type="dxa"/>
            <w:tcBorders>
              <w:top w:val="single" w:sz="4" w:space="0" w:color="F2F2F2"/>
              <w:left w:val="nil"/>
              <w:bottom w:val="single" w:sz="4" w:space="0" w:color="F2F2F2"/>
              <w:right w:val="nil"/>
              <w:tl2br w:val="nil"/>
              <w:tr2bl w:val="nil"/>
            </w:tcBorders>
            <w:tcMar>
              <w:left w:w="60" w:type="dxa"/>
              <w:right w:w="60" w:type="dxa"/>
            </w:tcMar>
            <w:vAlign w:val="bottom"/>
          </w:tcPr>
          <w:p w14:paraId="37037B01"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Ajustes para:</w:t>
            </w:r>
          </w:p>
        </w:tc>
        <w:tc>
          <w:tcPr>
            <w:tcW w:w="675" w:type="dxa"/>
            <w:tcBorders>
              <w:top w:val="single" w:sz="4" w:space="0" w:color="F2F2F2"/>
              <w:left w:val="nil"/>
              <w:bottom w:val="single" w:sz="4" w:space="0" w:color="F2F2F2"/>
              <w:right w:val="nil"/>
              <w:tl2br w:val="nil"/>
              <w:tr2bl w:val="nil"/>
            </w:tcBorders>
            <w:tcMar>
              <w:left w:w="60" w:type="dxa"/>
              <w:right w:w="60" w:type="dxa"/>
            </w:tcMar>
            <w:vAlign w:val="bottom"/>
          </w:tcPr>
          <w:p w14:paraId="1B92AFA8"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65696EC9"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8CBFC0C" w14:textId="77777777" w:rsidR="00870C41" w:rsidRPr="002B77AF" w:rsidRDefault="00870C41">
            <w:pPr>
              <w:spacing w:after="0" w:line="240" w:lineRule="auto"/>
              <w:jc w:val="right"/>
              <w:rPr>
                <w:rFonts w:ascii="Petrobras Sans" w:eastAsia="Petrobras Sans" w:hAnsi="Petrobras Sans" w:cs="Petrobras Sans"/>
                <w:color w:val="675C53"/>
                <w:sz w:val="16"/>
                <w:szCs w:val="20"/>
                <w:lang w:bidi="pt-BR"/>
              </w:rPr>
            </w:pPr>
          </w:p>
        </w:tc>
      </w:tr>
      <w:tr w:rsidR="00870C41" w:rsidRPr="002B77AF" w14:paraId="506036EA" w14:textId="77777777">
        <w:trPr>
          <w:trHeight w:hRule="exact" w:val="255"/>
        </w:trPr>
        <w:tc>
          <w:tcPr>
            <w:tcW w:w="6450" w:type="dxa"/>
            <w:tcBorders>
              <w:top w:val="single" w:sz="4" w:space="0" w:color="F2F2F2"/>
              <w:left w:val="nil"/>
              <w:bottom w:val="single" w:sz="4" w:space="0" w:color="F2F2F2"/>
              <w:right w:val="nil"/>
              <w:tl2br w:val="nil"/>
              <w:tr2bl w:val="nil"/>
            </w:tcBorders>
            <w:tcMar>
              <w:left w:w="60" w:type="dxa"/>
              <w:right w:w="60" w:type="dxa"/>
            </w:tcMar>
            <w:vAlign w:val="bottom"/>
          </w:tcPr>
          <w:p w14:paraId="2FD8505E" w14:textId="77777777" w:rsidR="00870C41" w:rsidRPr="002B77AF" w:rsidRDefault="00D730AC">
            <w:pPr>
              <w:spacing w:after="0" w:line="240" w:lineRule="auto"/>
              <w:ind w:left="400" w:firstLine="15"/>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Resultado atuarial de plano de pensão</w:t>
            </w:r>
          </w:p>
        </w:tc>
        <w:tc>
          <w:tcPr>
            <w:tcW w:w="675" w:type="dxa"/>
            <w:tcBorders>
              <w:top w:val="single" w:sz="4" w:space="0" w:color="F2F2F2"/>
              <w:left w:val="nil"/>
              <w:bottom w:val="single" w:sz="4" w:space="0" w:color="F2F2F2"/>
              <w:right w:val="nil"/>
              <w:tl2br w:val="nil"/>
              <w:tr2bl w:val="nil"/>
            </w:tcBorders>
            <w:tcMar>
              <w:left w:w="60" w:type="dxa"/>
              <w:right w:w="60" w:type="dxa"/>
            </w:tcMar>
            <w:vAlign w:val="bottom"/>
          </w:tcPr>
          <w:p w14:paraId="188FE996"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6400E540"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167A637"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105</w:t>
            </w:r>
          </w:p>
        </w:tc>
      </w:tr>
      <w:tr w:rsidR="00870C41" w:rsidRPr="002B77AF" w14:paraId="0E0CD511" w14:textId="77777777">
        <w:trPr>
          <w:trHeight w:hRule="exact" w:val="255"/>
        </w:trPr>
        <w:tc>
          <w:tcPr>
            <w:tcW w:w="6450" w:type="dxa"/>
            <w:tcBorders>
              <w:top w:val="single" w:sz="4" w:space="0" w:color="F2F2F2"/>
              <w:left w:val="nil"/>
              <w:bottom w:val="single" w:sz="4" w:space="0" w:color="F2F2F2"/>
              <w:right w:val="nil"/>
              <w:tl2br w:val="nil"/>
              <w:tr2bl w:val="nil"/>
            </w:tcBorders>
            <w:tcMar>
              <w:left w:w="60" w:type="dxa"/>
              <w:right w:w="60" w:type="dxa"/>
            </w:tcMar>
            <w:vAlign w:val="bottom"/>
          </w:tcPr>
          <w:p w14:paraId="16278BEC" w14:textId="77777777" w:rsidR="00870C41" w:rsidRPr="002B77AF" w:rsidRDefault="00D730AC">
            <w:pPr>
              <w:spacing w:after="0" w:line="240" w:lineRule="auto"/>
              <w:ind w:left="400" w:firstLine="15"/>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Depreciação</w:t>
            </w:r>
          </w:p>
        </w:tc>
        <w:tc>
          <w:tcPr>
            <w:tcW w:w="675" w:type="dxa"/>
            <w:tcBorders>
              <w:top w:val="single" w:sz="4" w:space="0" w:color="F2F2F2"/>
              <w:left w:val="nil"/>
              <w:bottom w:val="single" w:sz="4" w:space="0" w:color="F2F2F2"/>
              <w:right w:val="nil"/>
              <w:tl2br w:val="nil"/>
              <w:tr2bl w:val="nil"/>
            </w:tcBorders>
            <w:tcMar>
              <w:left w:w="60" w:type="dxa"/>
              <w:right w:w="60" w:type="dxa"/>
            </w:tcMar>
            <w:vAlign w:val="bottom"/>
          </w:tcPr>
          <w:p w14:paraId="062F9935"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6B1529C5"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30.152</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25F04827"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30.152</w:t>
            </w:r>
          </w:p>
        </w:tc>
      </w:tr>
      <w:tr w:rsidR="00870C41" w:rsidRPr="002B77AF" w14:paraId="545A0108" w14:textId="77777777">
        <w:trPr>
          <w:trHeight w:hRule="exact" w:val="255"/>
        </w:trPr>
        <w:tc>
          <w:tcPr>
            <w:tcW w:w="6450" w:type="dxa"/>
            <w:tcBorders>
              <w:top w:val="single" w:sz="4" w:space="0" w:color="F2F2F2"/>
              <w:left w:val="nil"/>
              <w:bottom w:val="single" w:sz="4" w:space="0" w:color="F2F2F2"/>
              <w:right w:val="nil"/>
              <w:tl2br w:val="nil"/>
              <w:tr2bl w:val="nil"/>
            </w:tcBorders>
            <w:tcMar>
              <w:left w:w="60" w:type="dxa"/>
              <w:right w:w="60" w:type="dxa"/>
            </w:tcMar>
            <w:vAlign w:val="bottom"/>
          </w:tcPr>
          <w:p w14:paraId="1D5698F0" w14:textId="77777777" w:rsidR="00870C41" w:rsidRPr="002B77AF" w:rsidRDefault="00D730AC">
            <w:pPr>
              <w:spacing w:after="0" w:line="240" w:lineRule="auto"/>
              <w:ind w:left="400" w:firstLine="15"/>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Variações monetárias e encargos financeiros</w:t>
            </w:r>
          </w:p>
        </w:tc>
        <w:tc>
          <w:tcPr>
            <w:tcW w:w="675" w:type="dxa"/>
            <w:tcBorders>
              <w:top w:val="single" w:sz="4" w:space="0" w:color="F2F2F2"/>
              <w:left w:val="nil"/>
              <w:bottom w:val="single" w:sz="4" w:space="0" w:color="F2F2F2"/>
              <w:right w:val="nil"/>
              <w:tl2br w:val="nil"/>
              <w:tr2bl w:val="nil"/>
            </w:tcBorders>
            <w:tcMar>
              <w:left w:w="60" w:type="dxa"/>
              <w:right w:w="60" w:type="dxa"/>
            </w:tcMar>
            <w:vAlign w:val="bottom"/>
          </w:tcPr>
          <w:p w14:paraId="1E35E5AA"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16</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4B86042"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(63)</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005191FB"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(2.630)</w:t>
            </w:r>
          </w:p>
        </w:tc>
      </w:tr>
      <w:tr w:rsidR="00870C41" w:rsidRPr="002B77AF" w14:paraId="100AB00E" w14:textId="77777777">
        <w:trPr>
          <w:trHeight w:hRule="exact" w:val="255"/>
        </w:trPr>
        <w:tc>
          <w:tcPr>
            <w:tcW w:w="6450" w:type="dxa"/>
            <w:tcBorders>
              <w:top w:val="single" w:sz="4" w:space="0" w:color="F2F2F2"/>
              <w:left w:val="nil"/>
              <w:bottom w:val="nil"/>
              <w:right w:val="nil"/>
              <w:tl2br w:val="nil"/>
              <w:tr2bl w:val="nil"/>
            </w:tcBorders>
            <w:tcMar>
              <w:left w:w="60" w:type="dxa"/>
              <w:right w:w="60" w:type="dxa"/>
            </w:tcMar>
            <w:vAlign w:val="bottom"/>
          </w:tcPr>
          <w:p w14:paraId="1BE66840" w14:textId="77777777" w:rsidR="00870C41" w:rsidRPr="002B77AF" w:rsidRDefault="00D730AC">
            <w:pPr>
              <w:spacing w:after="0" w:line="240" w:lineRule="auto"/>
              <w:ind w:left="400" w:firstLine="15"/>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Rendimentos de recebíveis de ativos financeiros </w:t>
            </w:r>
            <w:r w:rsidRPr="002B77AF">
              <w:rPr>
                <w:rFonts w:ascii="Petrobras Sans" w:eastAsia="Petrobras Sans" w:hAnsi="Petrobras Sans" w:cs="Petrobras Sans"/>
                <w:color w:val="675C53"/>
                <w:sz w:val="16"/>
                <w:szCs w:val="20"/>
                <w:vertAlign w:val="superscript"/>
              </w:rPr>
              <w:t>(1)</w:t>
            </w:r>
          </w:p>
        </w:tc>
        <w:tc>
          <w:tcPr>
            <w:tcW w:w="675" w:type="dxa"/>
            <w:tcBorders>
              <w:top w:val="single" w:sz="4" w:space="0" w:color="F2F2F2"/>
              <w:left w:val="nil"/>
              <w:bottom w:val="single" w:sz="4" w:space="0" w:color="F2F2F2"/>
              <w:right w:val="nil"/>
              <w:tl2br w:val="nil"/>
              <w:tr2bl w:val="nil"/>
            </w:tcBorders>
            <w:tcMar>
              <w:left w:w="60" w:type="dxa"/>
              <w:right w:w="60" w:type="dxa"/>
            </w:tcMar>
            <w:vAlign w:val="bottom"/>
          </w:tcPr>
          <w:p w14:paraId="713A2707"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16</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EF83831"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(38.379)</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7390AB5B"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(25.838)</w:t>
            </w:r>
          </w:p>
        </w:tc>
      </w:tr>
      <w:tr w:rsidR="00870C41" w:rsidRPr="002B77AF" w14:paraId="71765EA3" w14:textId="77777777">
        <w:trPr>
          <w:trHeight w:hRule="exact" w:val="255"/>
        </w:trPr>
        <w:tc>
          <w:tcPr>
            <w:tcW w:w="6450" w:type="dxa"/>
            <w:tcBorders>
              <w:top w:val="nil"/>
              <w:left w:val="nil"/>
              <w:bottom w:val="nil"/>
              <w:right w:val="nil"/>
              <w:tl2br w:val="nil"/>
              <w:tr2bl w:val="nil"/>
            </w:tcBorders>
            <w:tcMar>
              <w:left w:w="60" w:type="dxa"/>
              <w:right w:w="60" w:type="dxa"/>
            </w:tcMar>
            <w:vAlign w:val="bottom"/>
          </w:tcPr>
          <w:p w14:paraId="0510D571" w14:textId="77777777" w:rsidR="00870C41" w:rsidRPr="002B77AF" w:rsidRDefault="00D730AC">
            <w:pPr>
              <w:spacing w:after="0" w:line="240" w:lineRule="auto"/>
              <w:ind w:left="400" w:firstLine="15"/>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Perdas (reversões), líquidas, de crédito esperadas</w:t>
            </w:r>
          </w:p>
        </w:tc>
        <w:tc>
          <w:tcPr>
            <w:tcW w:w="675" w:type="dxa"/>
            <w:tcBorders>
              <w:top w:val="single" w:sz="4" w:space="0" w:color="F2F2F2"/>
              <w:left w:val="nil"/>
              <w:bottom w:val="single" w:sz="4" w:space="0" w:color="F2F2F2"/>
              <w:right w:val="nil"/>
              <w:tl2br w:val="nil"/>
              <w:tr2bl w:val="nil"/>
            </w:tcBorders>
            <w:tcMar>
              <w:left w:w="60" w:type="dxa"/>
              <w:right w:w="60" w:type="dxa"/>
            </w:tcMar>
            <w:vAlign w:val="bottom"/>
          </w:tcPr>
          <w:p w14:paraId="71D9070C"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7.3</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2DF03DA3"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74796DCE"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(14)</w:t>
            </w:r>
          </w:p>
        </w:tc>
      </w:tr>
      <w:tr w:rsidR="00870C41" w:rsidRPr="002B77AF" w14:paraId="2CDE252F" w14:textId="77777777">
        <w:trPr>
          <w:trHeight w:hRule="exact" w:val="255"/>
        </w:trPr>
        <w:tc>
          <w:tcPr>
            <w:tcW w:w="6450" w:type="dxa"/>
            <w:tcBorders>
              <w:top w:val="single" w:sz="4" w:space="0" w:color="F2F2F2"/>
              <w:left w:val="nil"/>
              <w:bottom w:val="single" w:sz="4" w:space="0" w:color="F2F2F2"/>
              <w:right w:val="nil"/>
              <w:tl2br w:val="nil"/>
              <w:tr2bl w:val="nil"/>
            </w:tcBorders>
            <w:tcMar>
              <w:left w:w="60" w:type="dxa"/>
              <w:right w:w="60" w:type="dxa"/>
            </w:tcMar>
            <w:vAlign w:val="bottom"/>
          </w:tcPr>
          <w:p w14:paraId="65197525" w14:textId="77777777" w:rsidR="00870C41" w:rsidRPr="002B77AF" w:rsidRDefault="00D730AC">
            <w:pPr>
              <w:spacing w:after="0" w:line="240" w:lineRule="auto"/>
              <w:ind w:left="400" w:firstLine="15"/>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Tributos sobre o lucro</w:t>
            </w:r>
          </w:p>
        </w:tc>
        <w:tc>
          <w:tcPr>
            <w:tcW w:w="675" w:type="dxa"/>
            <w:tcBorders>
              <w:top w:val="single" w:sz="4" w:space="0" w:color="F2F2F2"/>
              <w:left w:val="nil"/>
              <w:bottom w:val="single" w:sz="4" w:space="0" w:color="F2F2F2"/>
              <w:right w:val="nil"/>
              <w:tl2br w:val="nil"/>
              <w:tr2bl w:val="nil"/>
            </w:tcBorders>
            <w:tcMar>
              <w:left w:w="60" w:type="dxa"/>
              <w:right w:w="60" w:type="dxa"/>
            </w:tcMar>
            <w:vAlign w:val="bottom"/>
          </w:tcPr>
          <w:p w14:paraId="1CAFF5DE"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10.1</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25780EEE"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14.353</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09E18CAB"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10.496</w:t>
            </w:r>
          </w:p>
        </w:tc>
      </w:tr>
      <w:tr w:rsidR="00870C41" w:rsidRPr="002B77AF" w14:paraId="757A0DA7" w14:textId="77777777">
        <w:trPr>
          <w:trHeight w:hRule="exact" w:val="255"/>
        </w:trPr>
        <w:tc>
          <w:tcPr>
            <w:tcW w:w="6450" w:type="dxa"/>
            <w:tcBorders>
              <w:top w:val="single" w:sz="4" w:space="0" w:color="F2F2F2"/>
              <w:left w:val="nil"/>
              <w:bottom w:val="single" w:sz="4" w:space="0" w:color="F2F2F2"/>
              <w:right w:val="nil"/>
              <w:tl2br w:val="nil"/>
              <w:tr2bl w:val="nil"/>
            </w:tcBorders>
            <w:tcMar>
              <w:left w:w="60" w:type="dxa"/>
              <w:right w:w="60" w:type="dxa"/>
            </w:tcMar>
            <w:vAlign w:val="bottom"/>
          </w:tcPr>
          <w:p w14:paraId="6145443A" w14:textId="77777777" w:rsidR="00870C41" w:rsidRPr="002B77AF" w:rsidRDefault="00D730AC">
            <w:pPr>
              <w:spacing w:after="0" w:line="240" w:lineRule="auto"/>
              <w:ind w:left="400" w:firstLine="15"/>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Provisão para processos judiciais e administrativos </w:t>
            </w:r>
          </w:p>
        </w:tc>
        <w:tc>
          <w:tcPr>
            <w:tcW w:w="675" w:type="dxa"/>
            <w:tcBorders>
              <w:top w:val="single" w:sz="4" w:space="0" w:color="F2F2F2"/>
              <w:left w:val="nil"/>
              <w:bottom w:val="single" w:sz="4" w:space="0" w:color="F2F2F2"/>
              <w:right w:val="nil"/>
              <w:tl2br w:val="nil"/>
              <w:tr2bl w:val="nil"/>
            </w:tcBorders>
            <w:tcMar>
              <w:left w:w="60" w:type="dxa"/>
              <w:right w:w="60" w:type="dxa"/>
            </w:tcMar>
            <w:vAlign w:val="bottom"/>
          </w:tcPr>
          <w:p w14:paraId="39576234"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18.1</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685F2567"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1.294</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252AC952"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1.308</w:t>
            </w:r>
          </w:p>
        </w:tc>
      </w:tr>
      <w:tr w:rsidR="00870C41" w:rsidRPr="002B77AF" w14:paraId="0A825839" w14:textId="77777777">
        <w:trPr>
          <w:trHeight w:hRule="exact" w:val="255"/>
        </w:trPr>
        <w:tc>
          <w:tcPr>
            <w:tcW w:w="6450" w:type="dxa"/>
            <w:tcBorders>
              <w:top w:val="single" w:sz="4" w:space="0" w:color="F2F2F2"/>
              <w:left w:val="nil"/>
              <w:bottom w:val="single" w:sz="4" w:space="0" w:color="F2F2F2"/>
              <w:right w:val="nil"/>
              <w:tl2br w:val="nil"/>
              <w:tr2bl w:val="nil"/>
            </w:tcBorders>
            <w:tcMar>
              <w:left w:w="60" w:type="dxa"/>
              <w:right w:w="60" w:type="dxa"/>
            </w:tcMar>
            <w:vAlign w:val="bottom"/>
          </w:tcPr>
          <w:p w14:paraId="666AA8B7"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Redução (Aumento) de ativos</w:t>
            </w:r>
          </w:p>
        </w:tc>
        <w:tc>
          <w:tcPr>
            <w:tcW w:w="675" w:type="dxa"/>
            <w:tcBorders>
              <w:top w:val="single" w:sz="4" w:space="0" w:color="F2F2F2"/>
              <w:left w:val="nil"/>
              <w:bottom w:val="single" w:sz="4" w:space="0" w:color="F2F2F2"/>
              <w:right w:val="nil"/>
              <w:tl2br w:val="nil"/>
              <w:tr2bl w:val="nil"/>
            </w:tcBorders>
            <w:tcMar>
              <w:left w:w="60" w:type="dxa"/>
              <w:right w:w="60" w:type="dxa"/>
            </w:tcMar>
            <w:vAlign w:val="bottom"/>
          </w:tcPr>
          <w:p w14:paraId="24D767CC"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76B5C57D"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36663815" w14:textId="77777777" w:rsidR="00870C41" w:rsidRPr="002B77AF" w:rsidRDefault="00870C41">
            <w:pPr>
              <w:spacing w:after="0" w:line="240" w:lineRule="auto"/>
              <w:jc w:val="right"/>
              <w:rPr>
                <w:rFonts w:ascii="Petrobras Sans" w:eastAsia="Petrobras Sans" w:hAnsi="Petrobras Sans" w:cs="Petrobras Sans"/>
                <w:color w:val="675C53"/>
                <w:sz w:val="16"/>
                <w:szCs w:val="20"/>
                <w:lang w:bidi="pt-BR"/>
              </w:rPr>
            </w:pPr>
          </w:p>
        </w:tc>
      </w:tr>
      <w:tr w:rsidR="00870C41" w:rsidRPr="002B77AF" w14:paraId="0FD1AC2B" w14:textId="77777777">
        <w:trPr>
          <w:trHeight w:hRule="exact" w:val="255"/>
        </w:trPr>
        <w:tc>
          <w:tcPr>
            <w:tcW w:w="6450" w:type="dxa"/>
            <w:tcBorders>
              <w:top w:val="single" w:sz="4" w:space="0" w:color="F2F2F2"/>
              <w:left w:val="nil"/>
              <w:bottom w:val="single" w:sz="4" w:space="0" w:color="F2F2F2"/>
              <w:right w:val="nil"/>
              <w:tl2br w:val="nil"/>
              <w:tr2bl w:val="nil"/>
            </w:tcBorders>
            <w:tcMar>
              <w:left w:w="60" w:type="dxa"/>
              <w:right w:w="60" w:type="dxa"/>
            </w:tcMar>
            <w:vAlign w:val="bottom"/>
          </w:tcPr>
          <w:p w14:paraId="457F26F9" w14:textId="77777777" w:rsidR="00870C41" w:rsidRPr="002B77AF" w:rsidRDefault="00D730AC">
            <w:pPr>
              <w:spacing w:after="0" w:line="240" w:lineRule="auto"/>
              <w:ind w:left="400" w:firstLine="15"/>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Contas a receber</w:t>
            </w:r>
          </w:p>
        </w:tc>
        <w:tc>
          <w:tcPr>
            <w:tcW w:w="675" w:type="dxa"/>
            <w:tcBorders>
              <w:top w:val="single" w:sz="4" w:space="0" w:color="F2F2F2"/>
              <w:left w:val="nil"/>
              <w:bottom w:val="single" w:sz="4" w:space="0" w:color="F2F2F2"/>
              <w:right w:val="nil"/>
              <w:tl2br w:val="nil"/>
              <w:tr2bl w:val="nil"/>
            </w:tcBorders>
            <w:tcMar>
              <w:left w:w="60" w:type="dxa"/>
              <w:right w:w="60" w:type="dxa"/>
            </w:tcMar>
            <w:vAlign w:val="bottom"/>
          </w:tcPr>
          <w:p w14:paraId="3A06F500"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37F1D2F9"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993</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337695B"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341</w:t>
            </w:r>
          </w:p>
        </w:tc>
      </w:tr>
      <w:tr w:rsidR="00870C41" w:rsidRPr="002B77AF" w14:paraId="00EE60E7" w14:textId="77777777">
        <w:trPr>
          <w:trHeight w:hRule="exact" w:val="255"/>
        </w:trPr>
        <w:tc>
          <w:tcPr>
            <w:tcW w:w="6450" w:type="dxa"/>
            <w:tcBorders>
              <w:top w:val="single" w:sz="4" w:space="0" w:color="F2F2F2"/>
              <w:left w:val="nil"/>
              <w:bottom w:val="single" w:sz="4" w:space="0" w:color="F2F2F2"/>
              <w:right w:val="nil"/>
              <w:tl2br w:val="nil"/>
              <w:tr2bl w:val="nil"/>
            </w:tcBorders>
            <w:tcMar>
              <w:left w:w="60" w:type="dxa"/>
              <w:right w:w="60" w:type="dxa"/>
            </w:tcMar>
            <w:vAlign w:val="bottom"/>
          </w:tcPr>
          <w:p w14:paraId="79C69481" w14:textId="77777777" w:rsidR="00870C41" w:rsidRPr="002B77AF" w:rsidRDefault="00D730AC">
            <w:pPr>
              <w:spacing w:after="0" w:line="240" w:lineRule="auto"/>
              <w:ind w:left="400" w:firstLine="15"/>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Depósitos judiciais</w:t>
            </w:r>
          </w:p>
        </w:tc>
        <w:tc>
          <w:tcPr>
            <w:tcW w:w="675" w:type="dxa"/>
            <w:tcBorders>
              <w:top w:val="single" w:sz="4" w:space="0" w:color="F2F2F2"/>
              <w:left w:val="nil"/>
              <w:bottom w:val="single" w:sz="4" w:space="0" w:color="F2F2F2"/>
              <w:right w:val="nil"/>
              <w:tl2br w:val="nil"/>
              <w:tr2bl w:val="nil"/>
            </w:tcBorders>
            <w:tcMar>
              <w:left w:w="60" w:type="dxa"/>
              <w:right w:w="60" w:type="dxa"/>
            </w:tcMar>
            <w:vAlign w:val="bottom"/>
          </w:tcPr>
          <w:p w14:paraId="523C237B"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682A0105"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(28)</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2E7606C4"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(515)</w:t>
            </w:r>
          </w:p>
        </w:tc>
      </w:tr>
      <w:tr w:rsidR="00870C41" w:rsidRPr="002B77AF" w14:paraId="598B4948" w14:textId="77777777">
        <w:trPr>
          <w:trHeight w:hRule="exact" w:val="255"/>
        </w:trPr>
        <w:tc>
          <w:tcPr>
            <w:tcW w:w="6450" w:type="dxa"/>
            <w:tcBorders>
              <w:top w:val="single" w:sz="4" w:space="0" w:color="F2F2F2"/>
              <w:left w:val="nil"/>
              <w:bottom w:val="single" w:sz="4" w:space="0" w:color="F2F2F2"/>
              <w:right w:val="nil"/>
              <w:tl2br w:val="nil"/>
              <w:tr2bl w:val="nil"/>
            </w:tcBorders>
            <w:tcMar>
              <w:left w:w="60" w:type="dxa"/>
              <w:right w:w="60" w:type="dxa"/>
            </w:tcMar>
            <w:vAlign w:val="bottom"/>
          </w:tcPr>
          <w:p w14:paraId="54082D46" w14:textId="2363BB1D" w:rsidR="00870C41" w:rsidRPr="002B77AF" w:rsidRDefault="00D730AC">
            <w:pPr>
              <w:spacing w:after="0" w:line="240" w:lineRule="auto"/>
              <w:ind w:left="400" w:firstLine="15"/>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Impostos e contribuições </w:t>
            </w:r>
            <w:r w:rsidRPr="002B77AF">
              <w:rPr>
                <w:rFonts w:ascii="Petrobras Sans" w:eastAsia="Petrobras Sans" w:hAnsi="Petrobras Sans" w:cs="Petrobras Sans"/>
                <w:color w:val="675C53"/>
                <w:sz w:val="16"/>
                <w:szCs w:val="20"/>
                <w:vertAlign w:val="superscript"/>
              </w:rPr>
              <w:t>(2)</w:t>
            </w:r>
          </w:p>
        </w:tc>
        <w:tc>
          <w:tcPr>
            <w:tcW w:w="675" w:type="dxa"/>
            <w:tcBorders>
              <w:top w:val="single" w:sz="4" w:space="0" w:color="F2F2F2"/>
              <w:left w:val="nil"/>
              <w:bottom w:val="single" w:sz="4" w:space="0" w:color="F2F2F2"/>
              <w:right w:val="nil"/>
              <w:tl2br w:val="nil"/>
              <w:tr2bl w:val="nil"/>
            </w:tcBorders>
            <w:tcMar>
              <w:left w:w="60" w:type="dxa"/>
              <w:right w:w="60" w:type="dxa"/>
            </w:tcMar>
            <w:vAlign w:val="bottom"/>
          </w:tcPr>
          <w:p w14:paraId="58BDA87A"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7EF531A6"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(8.869)</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F7EABA3"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49.205</w:t>
            </w:r>
          </w:p>
        </w:tc>
      </w:tr>
      <w:tr w:rsidR="00870C41" w:rsidRPr="002B77AF" w14:paraId="747B5BE4" w14:textId="77777777">
        <w:trPr>
          <w:trHeight w:hRule="exact" w:val="255"/>
        </w:trPr>
        <w:tc>
          <w:tcPr>
            <w:tcW w:w="6450" w:type="dxa"/>
            <w:tcBorders>
              <w:top w:val="single" w:sz="4" w:space="0" w:color="F2F2F2"/>
              <w:left w:val="nil"/>
              <w:bottom w:val="single" w:sz="4" w:space="0" w:color="F2F2F2"/>
              <w:right w:val="nil"/>
              <w:tl2br w:val="nil"/>
              <w:tr2bl w:val="nil"/>
            </w:tcBorders>
            <w:tcMar>
              <w:left w:w="60" w:type="dxa"/>
              <w:right w:w="60" w:type="dxa"/>
            </w:tcMar>
            <w:vAlign w:val="bottom"/>
          </w:tcPr>
          <w:p w14:paraId="4F872A6B"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Aumento (Redução) de passivos</w:t>
            </w:r>
          </w:p>
        </w:tc>
        <w:tc>
          <w:tcPr>
            <w:tcW w:w="675" w:type="dxa"/>
            <w:tcBorders>
              <w:top w:val="single" w:sz="4" w:space="0" w:color="F2F2F2"/>
              <w:left w:val="nil"/>
              <w:bottom w:val="single" w:sz="4" w:space="0" w:color="F2F2F2"/>
              <w:right w:val="nil"/>
              <w:tl2br w:val="nil"/>
              <w:tr2bl w:val="nil"/>
            </w:tcBorders>
            <w:tcMar>
              <w:left w:w="60" w:type="dxa"/>
              <w:right w:w="60" w:type="dxa"/>
            </w:tcMar>
            <w:vAlign w:val="bottom"/>
          </w:tcPr>
          <w:p w14:paraId="0F732DDB"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0B2DC03"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78AF346E" w14:textId="77777777" w:rsidR="00870C41" w:rsidRPr="002B77AF" w:rsidRDefault="00870C41">
            <w:pPr>
              <w:spacing w:after="0" w:line="240" w:lineRule="auto"/>
              <w:jc w:val="right"/>
              <w:rPr>
                <w:rFonts w:ascii="Petrobras Sans" w:eastAsia="Petrobras Sans" w:hAnsi="Petrobras Sans" w:cs="Petrobras Sans"/>
                <w:color w:val="675C53"/>
                <w:sz w:val="16"/>
                <w:szCs w:val="20"/>
                <w:lang w:bidi="pt-BR"/>
              </w:rPr>
            </w:pPr>
          </w:p>
        </w:tc>
      </w:tr>
      <w:tr w:rsidR="00870C41" w:rsidRPr="002B77AF" w14:paraId="4687ED29" w14:textId="77777777">
        <w:trPr>
          <w:trHeight w:hRule="exact" w:val="255"/>
        </w:trPr>
        <w:tc>
          <w:tcPr>
            <w:tcW w:w="6450" w:type="dxa"/>
            <w:tcBorders>
              <w:top w:val="single" w:sz="4" w:space="0" w:color="F2F2F2"/>
              <w:left w:val="nil"/>
              <w:bottom w:val="single" w:sz="4" w:space="0" w:color="F2F2F2"/>
              <w:right w:val="nil"/>
              <w:tl2br w:val="nil"/>
              <w:tr2bl w:val="nil"/>
            </w:tcBorders>
            <w:tcMar>
              <w:left w:w="60" w:type="dxa"/>
              <w:right w:w="60" w:type="dxa"/>
            </w:tcMar>
            <w:vAlign w:val="bottom"/>
          </w:tcPr>
          <w:p w14:paraId="3B812474" w14:textId="77777777" w:rsidR="00870C41" w:rsidRPr="002B77AF" w:rsidRDefault="00D730AC">
            <w:pPr>
              <w:spacing w:after="0" w:line="240" w:lineRule="auto"/>
              <w:ind w:left="400" w:firstLine="15"/>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Fornecedores</w:t>
            </w:r>
          </w:p>
        </w:tc>
        <w:tc>
          <w:tcPr>
            <w:tcW w:w="675" w:type="dxa"/>
            <w:tcBorders>
              <w:top w:val="single" w:sz="4" w:space="0" w:color="F2F2F2"/>
              <w:left w:val="nil"/>
              <w:bottom w:val="single" w:sz="4" w:space="0" w:color="F2F2F2"/>
              <w:right w:val="nil"/>
              <w:tl2br w:val="nil"/>
              <w:tr2bl w:val="nil"/>
            </w:tcBorders>
            <w:tcMar>
              <w:left w:w="60" w:type="dxa"/>
              <w:right w:w="60" w:type="dxa"/>
            </w:tcMar>
            <w:vAlign w:val="bottom"/>
          </w:tcPr>
          <w:p w14:paraId="64603BE6"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AE6C483"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594</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620DCD40"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18</w:t>
            </w:r>
          </w:p>
        </w:tc>
      </w:tr>
      <w:tr w:rsidR="00870C41" w:rsidRPr="002B77AF" w14:paraId="041B4777" w14:textId="77777777">
        <w:trPr>
          <w:trHeight w:hRule="exact" w:val="255"/>
        </w:trPr>
        <w:tc>
          <w:tcPr>
            <w:tcW w:w="6450" w:type="dxa"/>
            <w:tcBorders>
              <w:top w:val="single" w:sz="4" w:space="0" w:color="F2F2F2"/>
              <w:left w:val="nil"/>
              <w:bottom w:val="single" w:sz="4" w:space="0" w:color="F2F2F2"/>
              <w:right w:val="nil"/>
              <w:tl2br w:val="nil"/>
              <w:tr2bl w:val="nil"/>
            </w:tcBorders>
            <w:tcMar>
              <w:left w:w="60" w:type="dxa"/>
              <w:right w:w="60" w:type="dxa"/>
            </w:tcMar>
            <w:vAlign w:val="bottom"/>
          </w:tcPr>
          <w:p w14:paraId="67A220B9" w14:textId="77777777" w:rsidR="00870C41" w:rsidRPr="002B77AF" w:rsidRDefault="00D730AC">
            <w:pPr>
              <w:spacing w:after="0" w:line="240" w:lineRule="auto"/>
              <w:ind w:left="400" w:firstLine="15"/>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Outros passivos</w:t>
            </w:r>
          </w:p>
        </w:tc>
        <w:tc>
          <w:tcPr>
            <w:tcW w:w="675" w:type="dxa"/>
            <w:tcBorders>
              <w:top w:val="single" w:sz="4" w:space="0" w:color="F2F2F2"/>
              <w:left w:val="nil"/>
              <w:bottom w:val="single" w:sz="4" w:space="0" w:color="F2F2F2"/>
              <w:right w:val="nil"/>
              <w:tl2br w:val="nil"/>
              <w:tr2bl w:val="nil"/>
            </w:tcBorders>
            <w:tcMar>
              <w:left w:w="60" w:type="dxa"/>
              <w:right w:w="60" w:type="dxa"/>
            </w:tcMar>
            <w:vAlign w:val="bottom"/>
          </w:tcPr>
          <w:p w14:paraId="51CE4973"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71E49E5C"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(430)</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6A9C2A9A"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(121)</w:t>
            </w:r>
          </w:p>
        </w:tc>
      </w:tr>
      <w:tr w:rsidR="00870C41" w:rsidRPr="002B77AF" w14:paraId="03776487" w14:textId="77777777">
        <w:trPr>
          <w:trHeight w:hRule="exact" w:val="255"/>
        </w:trPr>
        <w:tc>
          <w:tcPr>
            <w:tcW w:w="6450" w:type="dxa"/>
            <w:tcBorders>
              <w:top w:val="single" w:sz="4" w:space="0" w:color="F2F2F2"/>
              <w:left w:val="nil"/>
              <w:bottom w:val="inset" w:sz="12" w:space="0" w:color="006298"/>
              <w:right w:val="nil"/>
              <w:tl2br w:val="nil"/>
              <w:tr2bl w:val="nil"/>
            </w:tcBorders>
            <w:tcMar>
              <w:left w:w="60" w:type="dxa"/>
              <w:right w:w="60" w:type="dxa"/>
            </w:tcMar>
            <w:vAlign w:val="bottom"/>
          </w:tcPr>
          <w:p w14:paraId="25915AD4"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Tributos sobre o lucro pagos</w:t>
            </w:r>
          </w:p>
        </w:tc>
        <w:tc>
          <w:tcPr>
            <w:tcW w:w="675" w:type="dxa"/>
            <w:tcBorders>
              <w:top w:val="single" w:sz="4" w:space="0" w:color="F2F2F2"/>
              <w:left w:val="nil"/>
              <w:bottom w:val="inset" w:sz="12" w:space="0" w:color="006298"/>
              <w:right w:val="nil"/>
              <w:tl2br w:val="nil"/>
              <w:tr2bl w:val="nil"/>
            </w:tcBorders>
            <w:tcMar>
              <w:left w:w="60" w:type="dxa"/>
              <w:right w:w="60" w:type="dxa"/>
            </w:tcMar>
            <w:vAlign w:val="bottom"/>
          </w:tcPr>
          <w:p w14:paraId="54562C24"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inset" w:sz="12" w:space="0" w:color="006298"/>
              <w:right w:val="nil"/>
              <w:tl2br w:val="nil"/>
              <w:tr2bl w:val="nil"/>
            </w:tcBorders>
            <w:tcMar>
              <w:left w:w="60" w:type="dxa"/>
              <w:right w:w="60" w:type="dxa"/>
            </w:tcMar>
            <w:vAlign w:val="bottom"/>
          </w:tcPr>
          <w:p w14:paraId="08E8329B"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(8.683)</w:t>
            </w:r>
          </w:p>
        </w:tc>
        <w:tc>
          <w:tcPr>
            <w:tcW w:w="1485" w:type="dxa"/>
            <w:tcBorders>
              <w:top w:val="single" w:sz="4" w:space="0" w:color="F2F2F2"/>
              <w:left w:val="nil"/>
              <w:bottom w:val="inset" w:sz="12" w:space="0" w:color="006298"/>
              <w:right w:val="nil"/>
              <w:tl2br w:val="nil"/>
              <w:tr2bl w:val="nil"/>
            </w:tcBorders>
            <w:tcMar>
              <w:left w:w="60" w:type="dxa"/>
              <w:right w:w="60" w:type="dxa"/>
            </w:tcMar>
            <w:vAlign w:val="bottom"/>
          </w:tcPr>
          <w:p w14:paraId="4EEA0966"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(8.639)</w:t>
            </w:r>
          </w:p>
        </w:tc>
      </w:tr>
      <w:tr w:rsidR="00870C41" w:rsidRPr="002B77AF" w14:paraId="4BDF8D5E" w14:textId="77777777">
        <w:trPr>
          <w:trHeight w:hRule="exact" w:val="255"/>
        </w:trPr>
        <w:tc>
          <w:tcPr>
            <w:tcW w:w="6450" w:type="dxa"/>
            <w:tcBorders>
              <w:top w:val="inset" w:sz="12" w:space="0" w:color="006298"/>
              <w:left w:val="nil"/>
              <w:bottom w:val="inset" w:sz="12" w:space="0" w:color="006298"/>
              <w:right w:val="nil"/>
              <w:tl2br w:val="nil"/>
              <w:tr2bl w:val="nil"/>
            </w:tcBorders>
            <w:tcMar>
              <w:left w:w="60" w:type="dxa"/>
              <w:right w:w="60" w:type="dxa"/>
            </w:tcMar>
            <w:vAlign w:val="bottom"/>
          </w:tcPr>
          <w:p w14:paraId="165833B0"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Recursos líquidos gerados pelas atividades operacionais</w:t>
            </w:r>
          </w:p>
        </w:tc>
        <w:tc>
          <w:tcPr>
            <w:tcW w:w="675" w:type="dxa"/>
            <w:tcBorders>
              <w:top w:val="inset" w:sz="12" w:space="0" w:color="006298"/>
              <w:left w:val="nil"/>
              <w:bottom w:val="inset" w:sz="12" w:space="0" w:color="006298"/>
              <w:right w:val="nil"/>
              <w:tl2br w:val="nil"/>
              <w:tr2bl w:val="nil"/>
            </w:tcBorders>
            <w:tcMar>
              <w:left w:w="60" w:type="dxa"/>
              <w:right w:w="60" w:type="dxa"/>
            </w:tcMar>
            <w:vAlign w:val="bottom"/>
          </w:tcPr>
          <w:p w14:paraId="50C39398"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inset" w:sz="12" w:space="0" w:color="006298"/>
              <w:left w:val="nil"/>
              <w:bottom w:val="inset" w:sz="12" w:space="0" w:color="006298"/>
              <w:right w:val="nil"/>
              <w:tl2br w:val="nil"/>
              <w:tr2bl w:val="nil"/>
            </w:tcBorders>
            <w:tcMar>
              <w:left w:w="60" w:type="dxa"/>
              <w:right w:w="60" w:type="dxa"/>
            </w:tcMar>
            <w:vAlign w:val="bottom"/>
          </w:tcPr>
          <w:p w14:paraId="7A0211F2"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37.525</w:t>
            </w:r>
          </w:p>
        </w:tc>
        <w:tc>
          <w:tcPr>
            <w:tcW w:w="1485" w:type="dxa"/>
            <w:tcBorders>
              <w:top w:val="inset" w:sz="12" w:space="0" w:color="006298"/>
              <w:left w:val="nil"/>
              <w:bottom w:val="inset" w:sz="12" w:space="0" w:color="006298"/>
              <w:right w:val="nil"/>
              <w:tl2br w:val="nil"/>
              <w:tr2bl w:val="nil"/>
            </w:tcBorders>
            <w:tcMar>
              <w:left w:w="60" w:type="dxa"/>
              <w:right w:w="60" w:type="dxa"/>
            </w:tcMar>
            <w:vAlign w:val="bottom"/>
          </w:tcPr>
          <w:p w14:paraId="3C77680D"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92.445</w:t>
            </w:r>
          </w:p>
        </w:tc>
      </w:tr>
      <w:tr w:rsidR="00870C41" w:rsidRPr="002B77AF" w14:paraId="2FF92760" w14:textId="77777777">
        <w:trPr>
          <w:trHeight w:hRule="exact" w:val="255"/>
        </w:trPr>
        <w:tc>
          <w:tcPr>
            <w:tcW w:w="6450" w:type="dxa"/>
            <w:tcBorders>
              <w:top w:val="inset" w:sz="12" w:space="0" w:color="006298"/>
              <w:left w:val="nil"/>
              <w:bottom w:val="single" w:sz="4" w:space="0" w:color="F2F2F2"/>
              <w:right w:val="nil"/>
              <w:tl2br w:val="nil"/>
              <w:tr2bl w:val="nil"/>
            </w:tcBorders>
            <w:tcMar>
              <w:left w:w="60" w:type="dxa"/>
              <w:right w:w="60" w:type="dxa"/>
            </w:tcMar>
          </w:tcPr>
          <w:p w14:paraId="5A3F3666" w14:textId="77777777" w:rsidR="00870C41" w:rsidRPr="002B77AF" w:rsidRDefault="00870C41">
            <w:pPr>
              <w:spacing w:after="0" w:line="240" w:lineRule="auto"/>
              <w:rPr>
                <w:rFonts w:ascii="Calibri" w:eastAsia="Calibri" w:hAnsi="Calibri" w:cs="Calibri"/>
                <w:color w:val="000000"/>
                <w:sz w:val="18"/>
                <w:szCs w:val="20"/>
              </w:rPr>
            </w:pPr>
          </w:p>
        </w:tc>
        <w:tc>
          <w:tcPr>
            <w:tcW w:w="675" w:type="dxa"/>
            <w:tcBorders>
              <w:top w:val="inset" w:sz="12" w:space="0" w:color="006298"/>
              <w:left w:val="nil"/>
              <w:bottom w:val="single" w:sz="4" w:space="0" w:color="F2F2F2"/>
              <w:right w:val="nil"/>
              <w:tl2br w:val="nil"/>
              <w:tr2bl w:val="nil"/>
            </w:tcBorders>
            <w:tcMar>
              <w:left w:w="60" w:type="dxa"/>
              <w:right w:w="60" w:type="dxa"/>
            </w:tcMar>
          </w:tcPr>
          <w:p w14:paraId="4616CC6F" w14:textId="77777777" w:rsidR="00870C41" w:rsidRPr="002B77AF" w:rsidRDefault="00870C41">
            <w:pPr>
              <w:spacing w:after="0" w:line="240" w:lineRule="auto"/>
              <w:rPr>
                <w:rFonts w:ascii="Calibri" w:eastAsia="Calibri" w:hAnsi="Calibri" w:cs="Calibri"/>
                <w:color w:val="000000"/>
                <w:sz w:val="18"/>
                <w:szCs w:val="20"/>
              </w:rPr>
            </w:pPr>
          </w:p>
        </w:tc>
        <w:tc>
          <w:tcPr>
            <w:tcW w:w="1485" w:type="dxa"/>
            <w:tcBorders>
              <w:top w:val="inset" w:sz="12" w:space="0" w:color="006298"/>
              <w:left w:val="nil"/>
              <w:bottom w:val="single" w:sz="4" w:space="0" w:color="F2F2F2"/>
              <w:right w:val="nil"/>
              <w:tl2br w:val="nil"/>
              <w:tr2bl w:val="nil"/>
            </w:tcBorders>
            <w:tcMar>
              <w:left w:w="60" w:type="dxa"/>
              <w:right w:w="60" w:type="dxa"/>
            </w:tcMar>
            <w:vAlign w:val="bottom"/>
          </w:tcPr>
          <w:p w14:paraId="73AD8EF2" w14:textId="77777777" w:rsidR="00870C41" w:rsidRPr="002B77AF" w:rsidRDefault="00870C41">
            <w:pPr>
              <w:spacing w:after="0" w:line="240" w:lineRule="auto"/>
              <w:jc w:val="right"/>
              <w:rPr>
                <w:rFonts w:ascii="Calibri" w:eastAsia="Calibri" w:hAnsi="Calibri" w:cs="Calibri"/>
                <w:color w:val="000000"/>
                <w:sz w:val="18"/>
                <w:szCs w:val="20"/>
              </w:rPr>
            </w:pPr>
          </w:p>
        </w:tc>
        <w:tc>
          <w:tcPr>
            <w:tcW w:w="1485" w:type="dxa"/>
            <w:tcBorders>
              <w:top w:val="inset" w:sz="12" w:space="0" w:color="006298"/>
              <w:left w:val="nil"/>
              <w:bottom w:val="single" w:sz="4" w:space="0" w:color="F2F2F2"/>
              <w:right w:val="nil"/>
              <w:tl2br w:val="nil"/>
              <w:tr2bl w:val="nil"/>
            </w:tcBorders>
            <w:tcMar>
              <w:left w:w="60" w:type="dxa"/>
              <w:right w:w="60" w:type="dxa"/>
            </w:tcMar>
            <w:vAlign w:val="bottom"/>
          </w:tcPr>
          <w:p w14:paraId="6451C4D6" w14:textId="77777777" w:rsidR="00870C41" w:rsidRPr="002B77AF" w:rsidRDefault="00870C41">
            <w:pPr>
              <w:spacing w:after="0" w:line="240" w:lineRule="auto"/>
              <w:jc w:val="right"/>
              <w:rPr>
                <w:rFonts w:ascii="Calibri" w:eastAsia="Calibri" w:hAnsi="Calibri" w:cs="Calibri"/>
                <w:color w:val="000000"/>
                <w:sz w:val="18"/>
                <w:szCs w:val="20"/>
                <w:lang w:bidi="pt-BR"/>
              </w:rPr>
            </w:pPr>
          </w:p>
        </w:tc>
      </w:tr>
      <w:tr w:rsidR="00870C41" w:rsidRPr="002B77AF" w14:paraId="7000CC37" w14:textId="77777777">
        <w:trPr>
          <w:trHeight w:hRule="exact" w:val="255"/>
        </w:trPr>
        <w:tc>
          <w:tcPr>
            <w:tcW w:w="6450" w:type="dxa"/>
            <w:tcBorders>
              <w:top w:val="single" w:sz="4" w:space="0" w:color="F2F2F2"/>
              <w:left w:val="nil"/>
              <w:bottom w:val="single" w:sz="4" w:space="0" w:color="F2F2F2"/>
              <w:right w:val="nil"/>
              <w:tl2br w:val="nil"/>
              <w:tr2bl w:val="nil"/>
            </w:tcBorders>
            <w:tcMar>
              <w:left w:w="60" w:type="dxa"/>
              <w:right w:w="60" w:type="dxa"/>
            </w:tcMar>
            <w:vAlign w:val="bottom"/>
          </w:tcPr>
          <w:p w14:paraId="04685B5B" w14:textId="77777777" w:rsidR="00870C41" w:rsidRPr="002B77AF" w:rsidRDefault="00D730AC">
            <w:pPr>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Fluxo de caixa das atividades de investimentos</w:t>
            </w:r>
          </w:p>
        </w:tc>
        <w:tc>
          <w:tcPr>
            <w:tcW w:w="675" w:type="dxa"/>
            <w:tcBorders>
              <w:top w:val="single" w:sz="4" w:space="0" w:color="F2F2F2"/>
              <w:left w:val="nil"/>
              <w:bottom w:val="single" w:sz="4" w:space="0" w:color="F2F2F2"/>
              <w:right w:val="nil"/>
              <w:tl2br w:val="nil"/>
              <w:tr2bl w:val="nil"/>
            </w:tcBorders>
            <w:tcMar>
              <w:left w:w="60" w:type="dxa"/>
              <w:right w:w="60" w:type="dxa"/>
            </w:tcMar>
            <w:vAlign w:val="bottom"/>
          </w:tcPr>
          <w:p w14:paraId="32855E7E"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4186D699"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6CE388B7" w14:textId="77777777" w:rsidR="00870C41" w:rsidRPr="002B77AF" w:rsidRDefault="00870C41">
            <w:pPr>
              <w:spacing w:after="0" w:line="240" w:lineRule="auto"/>
              <w:jc w:val="right"/>
              <w:rPr>
                <w:rFonts w:ascii="Petrobras Sans" w:eastAsia="Petrobras Sans" w:hAnsi="Petrobras Sans" w:cs="Petrobras Sans"/>
                <w:color w:val="675C53"/>
                <w:sz w:val="16"/>
                <w:szCs w:val="20"/>
                <w:lang w:bidi="pt-BR"/>
              </w:rPr>
            </w:pPr>
          </w:p>
        </w:tc>
      </w:tr>
      <w:tr w:rsidR="00870C41" w:rsidRPr="002B77AF" w14:paraId="43ADD588" w14:textId="77777777">
        <w:trPr>
          <w:trHeight w:hRule="exact" w:val="255"/>
        </w:trPr>
        <w:tc>
          <w:tcPr>
            <w:tcW w:w="6450" w:type="dxa"/>
            <w:tcBorders>
              <w:top w:val="single" w:sz="4" w:space="0" w:color="F2F2F2"/>
              <w:left w:val="nil"/>
              <w:bottom w:val="nil"/>
              <w:right w:val="nil"/>
              <w:tl2br w:val="nil"/>
              <w:tr2bl w:val="nil"/>
            </w:tcBorders>
            <w:tcMar>
              <w:left w:w="60" w:type="dxa"/>
              <w:right w:w="60" w:type="dxa"/>
            </w:tcMar>
            <w:vAlign w:val="bottom"/>
          </w:tcPr>
          <w:p w14:paraId="69A73E02" w14:textId="77777777" w:rsidR="00870C41" w:rsidRPr="002B77AF" w:rsidRDefault="00D730AC">
            <w:pPr>
              <w:spacing w:after="0" w:line="240" w:lineRule="auto"/>
              <w:ind w:left="400" w:firstLine="15"/>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Resgates (investimentos) em recebíveis de ativos financeiros </w:t>
            </w:r>
            <w:r w:rsidRPr="002B77AF">
              <w:rPr>
                <w:rFonts w:ascii="Petrobras Sans" w:eastAsia="Petrobras Sans" w:hAnsi="Petrobras Sans" w:cs="Petrobras Sans"/>
                <w:color w:val="675C53"/>
                <w:sz w:val="16"/>
                <w:szCs w:val="20"/>
                <w:vertAlign w:val="superscript"/>
              </w:rPr>
              <w:t>(1)</w:t>
            </w:r>
          </w:p>
        </w:tc>
        <w:tc>
          <w:tcPr>
            <w:tcW w:w="675" w:type="dxa"/>
            <w:tcBorders>
              <w:top w:val="single" w:sz="4" w:space="0" w:color="F2F2F2"/>
              <w:left w:val="nil"/>
              <w:bottom w:val="single" w:sz="4" w:space="0" w:color="F2F2F2"/>
              <w:right w:val="nil"/>
              <w:tl2br w:val="nil"/>
              <w:tr2bl w:val="nil"/>
            </w:tcBorders>
            <w:tcMar>
              <w:left w:w="60" w:type="dxa"/>
              <w:right w:w="60" w:type="dxa"/>
            </w:tcMar>
            <w:vAlign w:val="bottom"/>
          </w:tcPr>
          <w:p w14:paraId="5002BF72"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47767C3"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4.379</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43D4542B"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(52.770)</w:t>
            </w:r>
          </w:p>
        </w:tc>
      </w:tr>
      <w:tr w:rsidR="00870C41" w:rsidRPr="002B77AF" w14:paraId="66BBAC73" w14:textId="77777777">
        <w:trPr>
          <w:trHeight w:hRule="exact" w:val="255"/>
        </w:trPr>
        <w:tc>
          <w:tcPr>
            <w:tcW w:w="6450" w:type="dxa"/>
            <w:tcBorders>
              <w:top w:val="inset" w:sz="12" w:space="0" w:color="006298"/>
              <w:left w:val="nil"/>
              <w:bottom w:val="inset" w:sz="12" w:space="0" w:color="006298"/>
              <w:right w:val="nil"/>
              <w:tl2br w:val="nil"/>
              <w:tr2bl w:val="nil"/>
            </w:tcBorders>
            <w:tcMar>
              <w:left w:w="60" w:type="dxa"/>
              <w:right w:w="60" w:type="dxa"/>
            </w:tcMar>
            <w:vAlign w:val="bottom"/>
          </w:tcPr>
          <w:p w14:paraId="7EE5890F"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Recursos líquidos gerados (utilizados) nas atividades de investimentos</w:t>
            </w:r>
          </w:p>
        </w:tc>
        <w:tc>
          <w:tcPr>
            <w:tcW w:w="675" w:type="dxa"/>
            <w:tcBorders>
              <w:top w:val="inset" w:sz="12" w:space="0" w:color="006298"/>
              <w:left w:val="nil"/>
              <w:bottom w:val="inset" w:sz="12" w:space="0" w:color="006298"/>
              <w:right w:val="nil"/>
              <w:tl2br w:val="nil"/>
              <w:tr2bl w:val="nil"/>
            </w:tcBorders>
            <w:tcMar>
              <w:left w:w="60" w:type="dxa"/>
              <w:right w:w="60" w:type="dxa"/>
            </w:tcMar>
            <w:vAlign w:val="bottom"/>
          </w:tcPr>
          <w:p w14:paraId="46C80FAA"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inset" w:sz="12" w:space="0" w:color="006298"/>
              <w:left w:val="nil"/>
              <w:bottom w:val="inset" w:sz="12" w:space="0" w:color="006298"/>
              <w:right w:val="nil"/>
              <w:tl2br w:val="nil"/>
              <w:tr2bl w:val="nil"/>
            </w:tcBorders>
            <w:tcMar>
              <w:left w:w="60" w:type="dxa"/>
              <w:right w:w="60" w:type="dxa"/>
            </w:tcMar>
            <w:vAlign w:val="bottom"/>
          </w:tcPr>
          <w:p w14:paraId="040DD97C"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4.379</w:t>
            </w:r>
          </w:p>
        </w:tc>
        <w:tc>
          <w:tcPr>
            <w:tcW w:w="1485" w:type="dxa"/>
            <w:tcBorders>
              <w:top w:val="inset" w:sz="12" w:space="0" w:color="006298"/>
              <w:left w:val="nil"/>
              <w:bottom w:val="inset" w:sz="12" w:space="0" w:color="006298"/>
              <w:right w:val="nil"/>
              <w:tl2br w:val="nil"/>
              <w:tr2bl w:val="nil"/>
            </w:tcBorders>
            <w:tcMar>
              <w:left w:w="60" w:type="dxa"/>
              <w:right w:w="60" w:type="dxa"/>
            </w:tcMar>
            <w:vAlign w:val="bottom"/>
          </w:tcPr>
          <w:p w14:paraId="225D0CAA"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(52.770)</w:t>
            </w:r>
          </w:p>
        </w:tc>
      </w:tr>
      <w:tr w:rsidR="00870C41" w:rsidRPr="002B77AF" w14:paraId="204EA752" w14:textId="77777777">
        <w:trPr>
          <w:trHeight w:hRule="exact" w:val="255"/>
        </w:trPr>
        <w:tc>
          <w:tcPr>
            <w:tcW w:w="6450" w:type="dxa"/>
            <w:tcBorders>
              <w:top w:val="single" w:sz="4" w:space="0" w:color="F2F2F2"/>
              <w:left w:val="nil"/>
              <w:bottom w:val="single" w:sz="4" w:space="0" w:color="F2F2F2"/>
              <w:right w:val="nil"/>
              <w:tl2br w:val="nil"/>
              <w:tr2bl w:val="nil"/>
            </w:tcBorders>
            <w:tcMar>
              <w:left w:w="60" w:type="dxa"/>
              <w:right w:w="60" w:type="dxa"/>
            </w:tcMar>
            <w:vAlign w:val="bottom"/>
          </w:tcPr>
          <w:p w14:paraId="48D397AF"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675" w:type="dxa"/>
            <w:tcBorders>
              <w:top w:val="single" w:sz="4" w:space="0" w:color="F2F2F2"/>
              <w:left w:val="nil"/>
              <w:bottom w:val="single" w:sz="4" w:space="0" w:color="F2F2F2"/>
              <w:right w:val="nil"/>
              <w:tl2br w:val="nil"/>
              <w:tr2bl w:val="nil"/>
            </w:tcBorders>
            <w:tcMar>
              <w:left w:w="60" w:type="dxa"/>
              <w:right w:w="60" w:type="dxa"/>
            </w:tcMar>
            <w:vAlign w:val="bottom"/>
          </w:tcPr>
          <w:p w14:paraId="786F0197"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59D0912"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0471E444" w14:textId="77777777" w:rsidR="00870C41" w:rsidRPr="002B77AF" w:rsidRDefault="00870C41">
            <w:pPr>
              <w:spacing w:after="0" w:line="240" w:lineRule="auto"/>
              <w:jc w:val="right"/>
              <w:rPr>
                <w:rFonts w:ascii="Petrobras Sans" w:eastAsia="Petrobras Sans" w:hAnsi="Petrobras Sans" w:cs="Petrobras Sans"/>
                <w:color w:val="675C53"/>
                <w:sz w:val="16"/>
                <w:szCs w:val="20"/>
                <w:lang w:bidi="pt-BR"/>
              </w:rPr>
            </w:pPr>
          </w:p>
        </w:tc>
      </w:tr>
      <w:tr w:rsidR="00870C41" w:rsidRPr="002B77AF" w14:paraId="50E171A4" w14:textId="77777777">
        <w:trPr>
          <w:trHeight w:hRule="exact" w:val="255"/>
        </w:trPr>
        <w:tc>
          <w:tcPr>
            <w:tcW w:w="6450" w:type="dxa"/>
            <w:tcBorders>
              <w:top w:val="single" w:sz="4" w:space="0" w:color="F2F2F2"/>
              <w:left w:val="nil"/>
              <w:bottom w:val="single" w:sz="4" w:space="0" w:color="F2F2F2"/>
              <w:right w:val="nil"/>
              <w:tl2br w:val="nil"/>
              <w:tr2bl w:val="nil"/>
            </w:tcBorders>
            <w:tcMar>
              <w:left w:w="60" w:type="dxa"/>
              <w:right w:w="60" w:type="dxa"/>
            </w:tcMar>
            <w:vAlign w:val="bottom"/>
          </w:tcPr>
          <w:p w14:paraId="0475CB7C" w14:textId="77777777" w:rsidR="00870C41" w:rsidRPr="002B77AF" w:rsidRDefault="00D730AC">
            <w:pPr>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Fluxo de caixa das atividades de financiamentos</w:t>
            </w:r>
          </w:p>
        </w:tc>
        <w:tc>
          <w:tcPr>
            <w:tcW w:w="675" w:type="dxa"/>
            <w:tcBorders>
              <w:top w:val="single" w:sz="4" w:space="0" w:color="F2F2F2"/>
              <w:left w:val="nil"/>
              <w:bottom w:val="single" w:sz="4" w:space="0" w:color="F2F2F2"/>
              <w:right w:val="nil"/>
              <w:tl2br w:val="nil"/>
              <w:tr2bl w:val="nil"/>
            </w:tcBorders>
            <w:tcMar>
              <w:left w:w="60" w:type="dxa"/>
              <w:right w:w="60" w:type="dxa"/>
            </w:tcMar>
            <w:vAlign w:val="bottom"/>
          </w:tcPr>
          <w:p w14:paraId="360C0D98"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077246E1"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4615E43A" w14:textId="77777777" w:rsidR="00870C41" w:rsidRPr="002B77AF" w:rsidRDefault="00870C41">
            <w:pPr>
              <w:spacing w:after="0" w:line="240" w:lineRule="auto"/>
              <w:jc w:val="right"/>
              <w:rPr>
                <w:rFonts w:ascii="Petrobras Sans" w:eastAsia="Petrobras Sans" w:hAnsi="Petrobras Sans" w:cs="Petrobras Sans"/>
                <w:color w:val="675C53"/>
                <w:sz w:val="16"/>
                <w:szCs w:val="20"/>
                <w:lang w:bidi="pt-BR"/>
              </w:rPr>
            </w:pPr>
          </w:p>
        </w:tc>
      </w:tr>
      <w:tr w:rsidR="00870C41" w:rsidRPr="002B77AF" w14:paraId="0D35AF37" w14:textId="77777777">
        <w:trPr>
          <w:trHeight w:hRule="exact" w:val="255"/>
        </w:trPr>
        <w:tc>
          <w:tcPr>
            <w:tcW w:w="6450" w:type="dxa"/>
            <w:tcBorders>
              <w:top w:val="single" w:sz="4" w:space="0" w:color="F2F2F2"/>
              <w:left w:val="nil"/>
              <w:bottom w:val="inset" w:sz="12" w:space="0" w:color="006298"/>
              <w:right w:val="nil"/>
              <w:tl2br w:val="nil"/>
              <w:tr2bl w:val="nil"/>
            </w:tcBorders>
            <w:tcMar>
              <w:left w:w="60" w:type="dxa"/>
              <w:right w:w="60" w:type="dxa"/>
            </w:tcMar>
            <w:vAlign w:val="bottom"/>
          </w:tcPr>
          <w:p w14:paraId="73D181FB" w14:textId="77777777" w:rsidR="00870C41" w:rsidRPr="002B77AF" w:rsidRDefault="00D730AC">
            <w:pPr>
              <w:spacing w:after="0" w:line="240" w:lineRule="auto"/>
              <w:ind w:left="400" w:firstLine="15"/>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Dividendos pagos ao acionista</w:t>
            </w:r>
          </w:p>
        </w:tc>
        <w:tc>
          <w:tcPr>
            <w:tcW w:w="675" w:type="dxa"/>
            <w:tcBorders>
              <w:top w:val="single" w:sz="4" w:space="0" w:color="F2F2F2"/>
              <w:left w:val="nil"/>
              <w:bottom w:val="inset" w:sz="12" w:space="0" w:color="006298"/>
              <w:right w:val="nil"/>
              <w:tl2br w:val="nil"/>
              <w:tr2bl w:val="nil"/>
            </w:tcBorders>
            <w:tcMar>
              <w:left w:w="60" w:type="dxa"/>
              <w:right w:w="60" w:type="dxa"/>
            </w:tcMar>
            <w:vAlign w:val="bottom"/>
          </w:tcPr>
          <w:p w14:paraId="47747F7B"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inset" w:sz="12" w:space="0" w:color="006298"/>
              <w:right w:val="nil"/>
              <w:tl2br w:val="nil"/>
              <w:tr2bl w:val="nil"/>
            </w:tcBorders>
            <w:tcMar>
              <w:left w:w="60" w:type="dxa"/>
              <w:right w:w="60" w:type="dxa"/>
            </w:tcMar>
            <w:vAlign w:val="bottom"/>
          </w:tcPr>
          <w:p w14:paraId="5B4B70EB"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(41.880)</w:t>
            </w:r>
          </w:p>
        </w:tc>
        <w:tc>
          <w:tcPr>
            <w:tcW w:w="1485" w:type="dxa"/>
            <w:tcBorders>
              <w:top w:val="single" w:sz="4" w:space="0" w:color="F2F2F2"/>
              <w:left w:val="nil"/>
              <w:bottom w:val="inset" w:sz="12" w:space="0" w:color="006298"/>
              <w:right w:val="nil"/>
              <w:tl2br w:val="nil"/>
              <w:tr2bl w:val="nil"/>
            </w:tcBorders>
            <w:tcMar>
              <w:left w:w="60" w:type="dxa"/>
              <w:right w:w="60" w:type="dxa"/>
            </w:tcMar>
            <w:vAlign w:val="bottom"/>
          </w:tcPr>
          <w:p w14:paraId="7837BC09"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(39.675)</w:t>
            </w:r>
          </w:p>
        </w:tc>
      </w:tr>
      <w:tr w:rsidR="00870C41" w:rsidRPr="002B77AF" w14:paraId="7957D33A" w14:textId="77777777">
        <w:trPr>
          <w:trHeight w:hRule="exact" w:val="255"/>
        </w:trPr>
        <w:tc>
          <w:tcPr>
            <w:tcW w:w="6450" w:type="dxa"/>
            <w:tcBorders>
              <w:top w:val="inset" w:sz="12" w:space="0" w:color="006298"/>
              <w:left w:val="nil"/>
              <w:bottom w:val="inset" w:sz="12" w:space="0" w:color="006298"/>
              <w:right w:val="nil"/>
              <w:tl2br w:val="nil"/>
              <w:tr2bl w:val="nil"/>
            </w:tcBorders>
            <w:tcMar>
              <w:left w:w="60" w:type="dxa"/>
              <w:right w:w="60" w:type="dxa"/>
            </w:tcMar>
            <w:vAlign w:val="bottom"/>
          </w:tcPr>
          <w:p w14:paraId="5F8F93E4"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Recursos líquidos utilizados nas atividades de financiamentos</w:t>
            </w:r>
          </w:p>
        </w:tc>
        <w:tc>
          <w:tcPr>
            <w:tcW w:w="675" w:type="dxa"/>
            <w:tcBorders>
              <w:top w:val="inset" w:sz="12" w:space="0" w:color="006298"/>
              <w:left w:val="nil"/>
              <w:bottom w:val="inset" w:sz="12" w:space="0" w:color="006298"/>
              <w:right w:val="nil"/>
              <w:tl2br w:val="nil"/>
              <w:tr2bl w:val="nil"/>
            </w:tcBorders>
            <w:tcMar>
              <w:left w:w="60" w:type="dxa"/>
              <w:right w:w="60" w:type="dxa"/>
            </w:tcMar>
            <w:vAlign w:val="bottom"/>
          </w:tcPr>
          <w:p w14:paraId="22297389"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inset" w:sz="12" w:space="0" w:color="006298"/>
              <w:left w:val="nil"/>
              <w:bottom w:val="inset" w:sz="12" w:space="0" w:color="006298"/>
              <w:right w:val="nil"/>
              <w:tl2br w:val="nil"/>
              <w:tr2bl w:val="nil"/>
            </w:tcBorders>
            <w:tcMar>
              <w:left w:w="60" w:type="dxa"/>
              <w:right w:w="60" w:type="dxa"/>
            </w:tcMar>
            <w:vAlign w:val="bottom"/>
          </w:tcPr>
          <w:p w14:paraId="2B422337"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(41.880)</w:t>
            </w:r>
          </w:p>
        </w:tc>
        <w:tc>
          <w:tcPr>
            <w:tcW w:w="1485" w:type="dxa"/>
            <w:tcBorders>
              <w:top w:val="inset" w:sz="12" w:space="0" w:color="006298"/>
              <w:left w:val="nil"/>
              <w:bottom w:val="inset" w:sz="12" w:space="0" w:color="006298"/>
              <w:right w:val="nil"/>
              <w:tl2br w:val="nil"/>
              <w:tr2bl w:val="nil"/>
            </w:tcBorders>
            <w:tcMar>
              <w:left w:w="60" w:type="dxa"/>
              <w:right w:w="60" w:type="dxa"/>
            </w:tcMar>
            <w:vAlign w:val="bottom"/>
          </w:tcPr>
          <w:p w14:paraId="234DC3A8"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(39.675)</w:t>
            </w:r>
          </w:p>
        </w:tc>
      </w:tr>
      <w:tr w:rsidR="00870C41" w:rsidRPr="002B77AF" w14:paraId="7E7D03BC" w14:textId="77777777">
        <w:trPr>
          <w:trHeight w:hRule="exact" w:val="255"/>
        </w:trPr>
        <w:tc>
          <w:tcPr>
            <w:tcW w:w="6450" w:type="dxa"/>
            <w:tcBorders>
              <w:top w:val="inset" w:sz="12" w:space="0" w:color="006298"/>
              <w:left w:val="nil"/>
              <w:bottom w:val="inset" w:sz="12" w:space="0" w:color="006298"/>
              <w:right w:val="nil"/>
              <w:tl2br w:val="nil"/>
              <w:tr2bl w:val="nil"/>
            </w:tcBorders>
            <w:tcMar>
              <w:left w:w="60" w:type="dxa"/>
              <w:right w:w="60" w:type="dxa"/>
            </w:tcMar>
            <w:vAlign w:val="bottom"/>
          </w:tcPr>
          <w:p w14:paraId="394F580C"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Aumento (redução) de caixa e equivalentes de caixa no exercício</w:t>
            </w:r>
          </w:p>
        </w:tc>
        <w:tc>
          <w:tcPr>
            <w:tcW w:w="675" w:type="dxa"/>
            <w:tcBorders>
              <w:top w:val="inset" w:sz="12" w:space="0" w:color="006298"/>
              <w:left w:val="nil"/>
              <w:bottom w:val="inset" w:sz="12" w:space="0" w:color="006298"/>
              <w:right w:val="nil"/>
              <w:tl2br w:val="nil"/>
              <w:tr2bl w:val="nil"/>
            </w:tcBorders>
            <w:tcMar>
              <w:left w:w="60" w:type="dxa"/>
              <w:right w:w="60" w:type="dxa"/>
            </w:tcMar>
            <w:vAlign w:val="bottom"/>
          </w:tcPr>
          <w:p w14:paraId="33F1A77E"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inset" w:sz="12" w:space="0" w:color="006298"/>
              <w:left w:val="nil"/>
              <w:bottom w:val="inset" w:sz="12" w:space="0" w:color="006298"/>
              <w:right w:val="nil"/>
              <w:tl2br w:val="nil"/>
              <w:tr2bl w:val="nil"/>
            </w:tcBorders>
            <w:tcMar>
              <w:left w:w="60" w:type="dxa"/>
              <w:right w:w="60" w:type="dxa"/>
            </w:tcMar>
            <w:vAlign w:val="bottom"/>
          </w:tcPr>
          <w:p w14:paraId="58B34C29"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24</w:t>
            </w:r>
          </w:p>
        </w:tc>
        <w:tc>
          <w:tcPr>
            <w:tcW w:w="1485" w:type="dxa"/>
            <w:tcBorders>
              <w:top w:val="inset" w:sz="12" w:space="0" w:color="006298"/>
              <w:left w:val="nil"/>
              <w:bottom w:val="inset" w:sz="12" w:space="0" w:color="006298"/>
              <w:right w:val="nil"/>
              <w:tl2br w:val="nil"/>
              <w:tr2bl w:val="nil"/>
            </w:tcBorders>
            <w:tcMar>
              <w:left w:w="60" w:type="dxa"/>
              <w:right w:w="60" w:type="dxa"/>
            </w:tcMar>
            <w:vAlign w:val="bottom"/>
          </w:tcPr>
          <w:p w14:paraId="717DB45B"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w:t>
            </w:r>
          </w:p>
        </w:tc>
      </w:tr>
      <w:tr w:rsidR="00870C41" w:rsidRPr="002B77AF" w14:paraId="7386A95F" w14:textId="77777777">
        <w:trPr>
          <w:trHeight w:hRule="exact" w:val="255"/>
        </w:trPr>
        <w:tc>
          <w:tcPr>
            <w:tcW w:w="6450" w:type="dxa"/>
            <w:tcBorders>
              <w:top w:val="inset" w:sz="12" w:space="0" w:color="006298"/>
              <w:left w:val="nil"/>
              <w:bottom w:val="inset" w:sz="12" w:space="0" w:color="006298"/>
              <w:right w:val="nil"/>
              <w:tl2br w:val="nil"/>
              <w:tr2bl w:val="nil"/>
            </w:tcBorders>
            <w:tcMar>
              <w:left w:w="60" w:type="dxa"/>
              <w:right w:w="60" w:type="dxa"/>
            </w:tcMar>
            <w:vAlign w:val="bottom"/>
          </w:tcPr>
          <w:p w14:paraId="1D054D18"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Caixa e equivalentes de caixa no início do exercício</w:t>
            </w:r>
          </w:p>
        </w:tc>
        <w:tc>
          <w:tcPr>
            <w:tcW w:w="675" w:type="dxa"/>
            <w:tcBorders>
              <w:top w:val="inset" w:sz="12" w:space="0" w:color="006298"/>
              <w:left w:val="nil"/>
              <w:bottom w:val="inset" w:sz="12" w:space="0" w:color="006298"/>
              <w:right w:val="nil"/>
              <w:tl2br w:val="nil"/>
              <w:tr2bl w:val="nil"/>
            </w:tcBorders>
            <w:tcMar>
              <w:left w:w="60" w:type="dxa"/>
              <w:right w:w="60" w:type="dxa"/>
            </w:tcMar>
            <w:vAlign w:val="bottom"/>
          </w:tcPr>
          <w:p w14:paraId="6F6B46B1"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inset" w:sz="12" w:space="0" w:color="006298"/>
              <w:left w:val="nil"/>
              <w:bottom w:val="inset" w:sz="12" w:space="0" w:color="006298"/>
              <w:right w:val="nil"/>
              <w:tl2br w:val="nil"/>
              <w:tr2bl w:val="nil"/>
            </w:tcBorders>
            <w:tcMar>
              <w:left w:w="60" w:type="dxa"/>
              <w:right w:w="60" w:type="dxa"/>
            </w:tcMar>
            <w:vAlign w:val="bottom"/>
          </w:tcPr>
          <w:p w14:paraId="0183DE41"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w:t>
            </w:r>
          </w:p>
        </w:tc>
        <w:tc>
          <w:tcPr>
            <w:tcW w:w="1485" w:type="dxa"/>
            <w:tcBorders>
              <w:top w:val="inset" w:sz="12" w:space="0" w:color="006298"/>
              <w:left w:val="nil"/>
              <w:bottom w:val="inset" w:sz="12" w:space="0" w:color="006298"/>
              <w:right w:val="nil"/>
              <w:tl2br w:val="nil"/>
              <w:tr2bl w:val="nil"/>
            </w:tcBorders>
            <w:tcMar>
              <w:left w:w="60" w:type="dxa"/>
              <w:right w:w="60" w:type="dxa"/>
            </w:tcMar>
            <w:vAlign w:val="bottom"/>
          </w:tcPr>
          <w:p w14:paraId="3AF21118"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w:t>
            </w:r>
          </w:p>
        </w:tc>
      </w:tr>
      <w:tr w:rsidR="00870C41" w:rsidRPr="002B77AF" w14:paraId="796A44FE" w14:textId="77777777">
        <w:trPr>
          <w:trHeight w:hRule="exact" w:val="255"/>
        </w:trPr>
        <w:tc>
          <w:tcPr>
            <w:tcW w:w="645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01C9D26" w14:textId="77777777" w:rsidR="00870C41" w:rsidRPr="002B77AF" w:rsidRDefault="00D730AC">
            <w:pPr>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Caixa e equivalentes de caixa no fim do exercício</w:t>
            </w:r>
          </w:p>
        </w:tc>
        <w:tc>
          <w:tcPr>
            <w:tcW w:w="67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4C56331" w14:textId="77777777" w:rsidR="00870C41" w:rsidRPr="002B77AF" w:rsidRDefault="00870C41">
            <w:pPr>
              <w:spacing w:after="0" w:line="240" w:lineRule="auto"/>
              <w:jc w:val="right"/>
              <w:rPr>
                <w:rFonts w:ascii="Petrobras Sans" w:eastAsia="Petrobras Sans" w:hAnsi="Petrobras Sans" w:cs="Petrobras Sans"/>
                <w:b/>
                <w:color w:val="675C53"/>
                <w:sz w:val="16"/>
                <w:szCs w:val="20"/>
              </w:rPr>
            </w:pP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37B24F9" w14:textId="77777777" w:rsidR="00870C41" w:rsidRPr="002B77AF" w:rsidRDefault="00D730AC">
            <w:pPr>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25</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6461395" w14:textId="77777777" w:rsidR="00870C41" w:rsidRPr="002B77AF" w:rsidRDefault="00D730AC">
            <w:pPr>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1</w:t>
            </w:r>
          </w:p>
        </w:tc>
      </w:tr>
      <w:tr w:rsidR="00870C41" w:rsidRPr="002B77AF" w14:paraId="16F13F96" w14:textId="77777777">
        <w:trPr>
          <w:trHeight w:hRule="exact" w:val="300"/>
        </w:trPr>
        <w:tc>
          <w:tcPr>
            <w:tcW w:w="10095" w:type="dxa"/>
            <w:gridSpan w:val="4"/>
            <w:tcBorders>
              <w:top w:val="inset" w:sz="12" w:space="0" w:color="008542"/>
              <w:left w:val="nil"/>
              <w:bottom w:val="nil"/>
              <w:right w:val="nil"/>
              <w:tl2br w:val="nil"/>
              <w:tr2bl w:val="nil"/>
            </w:tcBorders>
            <w:tcMar>
              <w:left w:w="60" w:type="dxa"/>
              <w:right w:w="60" w:type="dxa"/>
            </w:tcMar>
            <w:vAlign w:val="bottom"/>
          </w:tcPr>
          <w:p w14:paraId="7CE5CCDD" w14:textId="77777777" w:rsidR="00870C41" w:rsidRPr="002B77AF" w:rsidRDefault="00D730AC">
            <w:pPr>
              <w:spacing w:after="0" w:line="240" w:lineRule="auto"/>
              <w:rPr>
                <w:rFonts w:ascii="Petrobras Sans" w:eastAsia="Petrobras Sans" w:hAnsi="Petrobras Sans" w:cs="Petrobras Sans"/>
                <w:color w:val="675C53"/>
                <w:sz w:val="14"/>
                <w:szCs w:val="20"/>
                <w:lang w:bidi="pt-BR"/>
              </w:rPr>
            </w:pPr>
            <w:r w:rsidRPr="002B77AF">
              <w:rPr>
                <w:rFonts w:ascii="Petrobras Sans" w:eastAsia="Petrobras Sans" w:hAnsi="Petrobras Sans" w:cs="Petrobras Sans"/>
                <w:color w:val="675C53"/>
                <w:sz w:val="14"/>
                <w:szCs w:val="20"/>
              </w:rPr>
              <w:t>(1) Valores referentes às movimentações da aplicação em recebíveis do FIDC-NP, conforme nota explicativa 7.4.</w:t>
            </w:r>
          </w:p>
        </w:tc>
      </w:tr>
      <w:tr w:rsidR="00870C41" w:rsidRPr="002B77AF" w14:paraId="5063C274" w14:textId="77777777">
        <w:trPr>
          <w:trHeight w:hRule="exact" w:val="420"/>
        </w:trPr>
        <w:tc>
          <w:tcPr>
            <w:tcW w:w="10095" w:type="dxa"/>
            <w:gridSpan w:val="4"/>
            <w:tcBorders>
              <w:top w:val="nil"/>
              <w:left w:val="nil"/>
              <w:bottom w:val="nil"/>
              <w:right w:val="nil"/>
              <w:tl2br w:val="nil"/>
              <w:tr2bl w:val="nil"/>
            </w:tcBorders>
            <w:tcMar>
              <w:left w:w="60" w:type="dxa"/>
              <w:right w:w="60" w:type="dxa"/>
            </w:tcMar>
            <w:vAlign w:val="bottom"/>
          </w:tcPr>
          <w:p w14:paraId="4021165D" w14:textId="77777777" w:rsidR="00870C41" w:rsidRPr="002B77AF" w:rsidRDefault="00D730AC">
            <w:pPr>
              <w:spacing w:after="0" w:line="240" w:lineRule="auto"/>
              <w:rPr>
                <w:rFonts w:ascii="Petrobras Sans" w:eastAsia="Petrobras Sans" w:hAnsi="Petrobras Sans" w:cs="Petrobras Sans"/>
                <w:color w:val="675C53"/>
                <w:sz w:val="14"/>
                <w:szCs w:val="20"/>
                <w:lang w:bidi="pt-BR"/>
              </w:rPr>
            </w:pPr>
            <w:r w:rsidRPr="002B77AF">
              <w:rPr>
                <w:rFonts w:ascii="Petrobras Sans" w:eastAsia="Petrobras Sans" w:hAnsi="Petrobras Sans" w:cs="Petrobras Sans"/>
                <w:color w:val="675C53"/>
                <w:sz w:val="14"/>
                <w:szCs w:val="20"/>
              </w:rPr>
              <w:t>(2) Em 2024, inclui os montantes de R$ 45.415, referente a restituição de créditos de INSS retido sobre a prestação de serviço de Operação e Manutenção – O&amp;M e R$ 7.355, referente a restituição de pagamento a maior de imposto de renda retido na fonte.</w:t>
            </w:r>
          </w:p>
        </w:tc>
      </w:tr>
      <w:tr w:rsidR="00870C41" w:rsidRPr="002B77AF" w14:paraId="75F2DF0A" w14:textId="77777777">
        <w:trPr>
          <w:trHeight w:hRule="exact" w:val="265"/>
        </w:trPr>
        <w:tc>
          <w:tcPr>
            <w:tcW w:w="10095" w:type="dxa"/>
            <w:gridSpan w:val="4"/>
            <w:tcBorders>
              <w:top w:val="nil"/>
              <w:left w:val="nil"/>
              <w:bottom w:val="nil"/>
              <w:right w:val="nil"/>
              <w:tl2br w:val="nil"/>
              <w:tr2bl w:val="nil"/>
            </w:tcBorders>
            <w:tcMar>
              <w:left w:w="60" w:type="dxa"/>
              <w:right w:w="60" w:type="dxa"/>
            </w:tcMar>
            <w:vAlign w:val="bottom"/>
          </w:tcPr>
          <w:p w14:paraId="1E27BFB9" w14:textId="77777777" w:rsidR="00870C41" w:rsidRPr="002B77AF" w:rsidRDefault="00D730AC">
            <w:pPr>
              <w:spacing w:after="0" w:line="240" w:lineRule="auto"/>
              <w:rPr>
                <w:rFonts w:ascii="Petrobras Sans" w:eastAsia="Petrobras Sans" w:hAnsi="Petrobras Sans" w:cs="Petrobras Sans"/>
                <w:color w:val="675C53"/>
                <w:sz w:val="14"/>
                <w:szCs w:val="20"/>
              </w:rPr>
            </w:pPr>
            <w:r w:rsidRPr="002B77AF">
              <w:rPr>
                <w:rFonts w:ascii="Petrobras Sans" w:eastAsia="Petrobras Sans" w:hAnsi="Petrobras Sans" w:cs="Petrobras Sans"/>
                <w:color w:val="675C53"/>
                <w:sz w:val="14"/>
                <w:szCs w:val="20"/>
              </w:rPr>
              <w:t>As notas explicativas são parte integrante das demonstrações financeiras.</w:t>
            </w:r>
          </w:p>
        </w:tc>
      </w:tr>
    </w:tbl>
    <w:p w14:paraId="016383BD" w14:textId="77777777" w:rsidR="008E7DD6" w:rsidRPr="002B77AF" w:rsidRDefault="008E7DD6" w:rsidP="008C1C43">
      <w:pPr>
        <w:tabs>
          <w:tab w:val="left" w:pos="2475"/>
        </w:tabs>
        <w:spacing w:after="0" w:line="240" w:lineRule="auto"/>
        <w:rPr>
          <w:rFonts w:ascii="Calibri" w:eastAsia="Batang" w:hAnsi="Calibri" w:cs="Times New Roman"/>
          <w:bCs/>
          <w:sz w:val="10"/>
          <w:lang w:eastAsia="pt-BR"/>
        </w:rPr>
      </w:pPr>
    </w:p>
    <w:p w14:paraId="61C19BEF" w14:textId="77777777" w:rsidR="00E45AEC" w:rsidRPr="002B77AF" w:rsidRDefault="00E45AEC" w:rsidP="008C1C43">
      <w:pPr>
        <w:tabs>
          <w:tab w:val="left" w:pos="2475"/>
        </w:tabs>
        <w:spacing w:after="0" w:line="240" w:lineRule="auto"/>
        <w:rPr>
          <w:rFonts w:ascii="Calibri" w:eastAsia="Batang" w:hAnsi="Calibri" w:cs="Times New Roman"/>
          <w:bCs/>
          <w:sz w:val="10"/>
          <w:lang w:eastAsia="pt-BR"/>
        </w:rPr>
      </w:pPr>
    </w:p>
    <w:bookmarkEnd w:id="26"/>
    <w:p w14:paraId="5B881B75" w14:textId="77777777" w:rsidR="00E45AEC" w:rsidRPr="002B77AF" w:rsidRDefault="00E45AEC" w:rsidP="008C1C43">
      <w:pPr>
        <w:tabs>
          <w:tab w:val="left" w:pos="2475"/>
        </w:tabs>
        <w:spacing w:after="0" w:line="240" w:lineRule="auto"/>
        <w:rPr>
          <w:rFonts w:ascii="Calibri" w:eastAsia="Batang" w:hAnsi="Calibri" w:cs="Times New Roman"/>
          <w:bCs/>
          <w:sz w:val="10"/>
          <w:lang w:eastAsia="pt-BR"/>
        </w:rPr>
        <w:sectPr w:rsidR="00E45AEC" w:rsidRPr="002B77AF">
          <w:headerReference w:type="even" r:id="rId59"/>
          <w:headerReference w:type="default" r:id="rId60"/>
          <w:footerReference w:type="even" r:id="rId61"/>
          <w:footerReference w:type="default" r:id="rId62"/>
          <w:headerReference w:type="first" r:id="rId63"/>
          <w:footerReference w:type="first" r:id="rId64"/>
          <w:pgSz w:w="11906" w:h="16838" w:code="9"/>
          <w:pgMar w:top="737" w:right="851" w:bottom="1134" w:left="851" w:header="567" w:footer="454" w:gutter="0"/>
          <w:cols w:space="708"/>
          <w:docGrid w:linePitch="360"/>
        </w:sectPr>
      </w:pPr>
    </w:p>
    <w:p w14:paraId="0F923192" w14:textId="77777777" w:rsidR="00A74097" w:rsidRPr="002B77AF" w:rsidRDefault="00D730AC" w:rsidP="00A74097">
      <w:pPr>
        <w:spacing w:after="0" w:line="240" w:lineRule="auto"/>
        <w:outlineLvl w:val="0"/>
        <w:rPr>
          <w:rFonts w:ascii="Petrobras Sans" w:eastAsia="Batang" w:hAnsi="Petrobras Sans" w:cs="Times New Roman"/>
          <w:b/>
          <w:bCs/>
          <w:color w:val="008542"/>
          <w:sz w:val="24"/>
          <w:szCs w:val="24"/>
          <w:lang w:eastAsia="de-DE"/>
        </w:rPr>
      </w:pPr>
      <w:bookmarkStart w:id="28" w:name="_Toc256000015"/>
      <w:bookmarkStart w:id="29" w:name="_Toc256000007"/>
      <w:bookmarkStart w:id="30" w:name="_DMBM_38119"/>
      <w:r w:rsidRPr="002B77AF">
        <w:rPr>
          <w:rFonts w:ascii="Petrobras Sans" w:eastAsia="Batang" w:hAnsi="Petrobras Sans" w:cs="Times New Roman"/>
          <w:b/>
          <w:bCs/>
          <w:color w:val="008542"/>
          <w:sz w:val="24"/>
          <w:szCs w:val="24"/>
          <w:lang w:eastAsia="de-DE"/>
        </w:rPr>
        <w:t>Demonstração do Valor Adicionado</w:t>
      </w:r>
      <w:bookmarkEnd w:id="28"/>
      <w:bookmarkEnd w:id="29"/>
    </w:p>
    <w:p w14:paraId="76846E40" w14:textId="77777777" w:rsidR="00A74097" w:rsidRPr="002B77AF" w:rsidRDefault="00D730AC" w:rsidP="00A74097">
      <w:pPr>
        <w:spacing w:after="0" w:line="240" w:lineRule="auto"/>
        <w:rPr>
          <w:rFonts w:ascii="Petrobras Sans" w:eastAsia="Batang" w:hAnsi="Petrobras Sans" w:cs="Times New Roman"/>
          <w:iCs/>
          <w:color w:val="008542"/>
          <w:sz w:val="20"/>
          <w:szCs w:val="24"/>
          <w:lang w:eastAsia="de-DE"/>
        </w:rPr>
      </w:pPr>
      <w:r w:rsidRPr="002B77AF">
        <w:rPr>
          <w:rFonts w:ascii="Petrobras Sans" w:eastAsia="Batang" w:hAnsi="Petrobras Sans" w:cs="Times New Roman"/>
          <w:iCs/>
          <w:color w:val="008542"/>
          <w:sz w:val="20"/>
          <w:szCs w:val="24"/>
          <w:lang w:eastAsia="de-DE"/>
        </w:rPr>
        <w:t>Exercícios findos em 31 de dezembro (Em milhares de reais, exceto se indicado de outra forma)</w:t>
      </w:r>
    </w:p>
    <w:p w14:paraId="518680A4" w14:textId="77777777" w:rsidR="00A74097" w:rsidRPr="002B77AF" w:rsidRDefault="00A74097" w:rsidP="00A74097">
      <w:pPr>
        <w:pBdr>
          <w:bottom w:val="single" w:sz="18" w:space="1" w:color="A6A6A6" w:themeColor="background1" w:themeShade="A6"/>
        </w:pBdr>
        <w:spacing w:after="0" w:line="240" w:lineRule="auto"/>
        <w:rPr>
          <w:rFonts w:ascii="Petrobras Sans" w:eastAsia="Batang" w:hAnsi="Petrobras Sans" w:cs="Times New Roman"/>
          <w:iCs/>
          <w:color w:val="008542"/>
          <w:sz w:val="10"/>
          <w:szCs w:val="10"/>
          <w:lang w:eastAsia="de-DE"/>
        </w:rPr>
      </w:pPr>
    </w:p>
    <w:p w14:paraId="3001E2EE" w14:textId="77777777" w:rsidR="00A74097" w:rsidRPr="002B77AF" w:rsidRDefault="00A74097" w:rsidP="00A74097">
      <w:pPr>
        <w:tabs>
          <w:tab w:val="left" w:pos="2475"/>
        </w:tabs>
        <w:spacing w:after="0" w:line="240" w:lineRule="auto"/>
        <w:rPr>
          <w:rFonts w:ascii="Calibri" w:eastAsia="Batang" w:hAnsi="Calibri" w:cs="Times New Roman"/>
          <w:bCs/>
          <w:sz w:val="10"/>
          <w:szCs w:val="24"/>
          <w:lang w:eastAsia="pt-BR"/>
        </w:rPr>
      </w:pPr>
    </w:p>
    <w:p w14:paraId="536B85A6" w14:textId="77777777" w:rsidR="005737D5" w:rsidRPr="002B77AF" w:rsidRDefault="005737D5" w:rsidP="008C1C43">
      <w:pPr>
        <w:tabs>
          <w:tab w:val="left" w:pos="2475"/>
        </w:tabs>
        <w:spacing w:after="0" w:line="240" w:lineRule="auto"/>
        <w:rPr>
          <w:rFonts w:ascii="Calibri" w:eastAsia="Batang" w:hAnsi="Calibri" w:cs="Times New Roman"/>
          <w:bCs/>
          <w:sz w:val="10"/>
          <w:lang w:eastAsia="pt-BR"/>
        </w:rPr>
      </w:pPr>
    </w:p>
    <w:p w14:paraId="5EF30C31" w14:textId="77777777" w:rsidR="00A74097" w:rsidRPr="002B77AF" w:rsidRDefault="00A74097" w:rsidP="008C1C43">
      <w:pPr>
        <w:tabs>
          <w:tab w:val="left" w:pos="2475"/>
        </w:tabs>
        <w:spacing w:after="0" w:line="240" w:lineRule="auto"/>
        <w:rPr>
          <w:rFonts w:ascii="Calibri" w:eastAsia="Batang" w:hAnsi="Calibri" w:cs="Times New Roman"/>
          <w:bCs/>
          <w:sz w:val="10"/>
          <w:lang w:eastAsia="pt-BR"/>
        </w:rPr>
      </w:pP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5"/>
        <w:gridCol w:w="1485"/>
        <w:gridCol w:w="1485"/>
      </w:tblGrid>
      <w:tr w:rsidR="00870C41" w:rsidRPr="002B77AF" w14:paraId="3A281212" w14:textId="77777777">
        <w:trPr>
          <w:trHeight w:hRule="exact" w:val="255"/>
        </w:trPr>
        <w:tc>
          <w:tcPr>
            <w:tcW w:w="715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2D279A4E" w14:textId="77777777" w:rsidR="00870C41" w:rsidRPr="002B77AF" w:rsidRDefault="00870C41">
            <w:pPr>
              <w:spacing w:after="0" w:line="240" w:lineRule="auto"/>
              <w:jc w:val="right"/>
              <w:rPr>
                <w:rFonts w:ascii="Petrobras Sans" w:eastAsia="Petrobras Sans" w:hAnsi="Petrobras Sans" w:cs="Petrobras Sans"/>
                <w:b/>
                <w:color w:val="006298"/>
                <w:sz w:val="16"/>
                <w:szCs w:val="20"/>
                <w:lang w:bidi="pt-BR"/>
              </w:rPr>
            </w:pPr>
            <w:bookmarkStart w:id="31" w:name="DOC_TBL00007_1_1"/>
            <w:bookmarkEnd w:id="31"/>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63576864" w14:textId="77777777" w:rsidR="00870C41" w:rsidRPr="002B77AF" w:rsidRDefault="00D730AC">
            <w:pPr>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2025</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2B4CBE2A" w14:textId="77777777" w:rsidR="00870C41" w:rsidRPr="002B77AF" w:rsidRDefault="00D730AC">
            <w:pPr>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2024</w:t>
            </w:r>
          </w:p>
        </w:tc>
      </w:tr>
      <w:tr w:rsidR="00870C41" w:rsidRPr="002B77AF" w14:paraId="663D9003" w14:textId="77777777">
        <w:trPr>
          <w:trHeight w:hRule="exact" w:val="255"/>
        </w:trPr>
        <w:tc>
          <w:tcPr>
            <w:tcW w:w="7155" w:type="dxa"/>
            <w:tcBorders>
              <w:top w:val="single" w:sz="4" w:space="0" w:color="F2F2F2"/>
              <w:left w:val="nil"/>
              <w:bottom w:val="single" w:sz="4" w:space="0" w:color="F2F2F2"/>
              <w:right w:val="nil"/>
              <w:tl2br w:val="nil"/>
              <w:tr2bl w:val="nil"/>
            </w:tcBorders>
            <w:tcMar>
              <w:left w:w="60" w:type="dxa"/>
              <w:right w:w="60" w:type="dxa"/>
            </w:tcMar>
            <w:vAlign w:val="bottom"/>
          </w:tcPr>
          <w:p w14:paraId="2E4A1AF3" w14:textId="77777777" w:rsidR="00870C41" w:rsidRPr="002B77AF" w:rsidRDefault="00D730AC">
            <w:pPr>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Receitas</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6BF8B105"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3EABF75D" w14:textId="77777777" w:rsidR="00870C41" w:rsidRPr="002B77AF" w:rsidRDefault="00870C41">
            <w:pPr>
              <w:spacing w:after="0" w:line="240" w:lineRule="auto"/>
              <w:jc w:val="right"/>
              <w:rPr>
                <w:rFonts w:ascii="Petrobras Sans" w:eastAsia="Petrobras Sans" w:hAnsi="Petrobras Sans" w:cs="Petrobras Sans"/>
                <w:color w:val="675C53"/>
                <w:sz w:val="16"/>
                <w:szCs w:val="20"/>
                <w:lang w:bidi="pt-BR"/>
              </w:rPr>
            </w:pPr>
          </w:p>
        </w:tc>
      </w:tr>
      <w:tr w:rsidR="00870C41" w:rsidRPr="002B77AF" w14:paraId="2C69D569" w14:textId="77777777">
        <w:trPr>
          <w:trHeight w:hRule="exact" w:val="255"/>
        </w:trPr>
        <w:tc>
          <w:tcPr>
            <w:tcW w:w="7155" w:type="dxa"/>
            <w:tcBorders>
              <w:top w:val="single" w:sz="4" w:space="0" w:color="F2F2F2"/>
              <w:left w:val="nil"/>
              <w:bottom w:val="inset" w:sz="12" w:space="0" w:color="006298"/>
              <w:right w:val="nil"/>
              <w:tl2br w:val="nil"/>
              <w:tr2bl w:val="nil"/>
            </w:tcBorders>
            <w:tcMar>
              <w:left w:w="60" w:type="dxa"/>
              <w:right w:w="60" w:type="dxa"/>
            </w:tcMar>
            <w:vAlign w:val="bottom"/>
          </w:tcPr>
          <w:p w14:paraId="62CAAC23"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Arrendamento e outras receitas</w:t>
            </w:r>
          </w:p>
        </w:tc>
        <w:tc>
          <w:tcPr>
            <w:tcW w:w="1485" w:type="dxa"/>
            <w:tcBorders>
              <w:top w:val="single" w:sz="4" w:space="0" w:color="F2F2F2"/>
              <w:left w:val="nil"/>
              <w:bottom w:val="inset" w:sz="12" w:space="0" w:color="006298"/>
              <w:right w:val="nil"/>
              <w:tl2br w:val="nil"/>
              <w:tr2bl w:val="nil"/>
            </w:tcBorders>
            <w:tcMar>
              <w:left w:w="60" w:type="dxa"/>
              <w:right w:w="60" w:type="dxa"/>
            </w:tcMar>
            <w:vAlign w:val="bottom"/>
          </w:tcPr>
          <w:p w14:paraId="143AADE2"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69.471</w:t>
            </w:r>
          </w:p>
        </w:tc>
        <w:tc>
          <w:tcPr>
            <w:tcW w:w="1485" w:type="dxa"/>
            <w:tcBorders>
              <w:top w:val="single" w:sz="4" w:space="0" w:color="F2F2F2"/>
              <w:left w:val="nil"/>
              <w:bottom w:val="inset" w:sz="12" w:space="0" w:color="006298"/>
              <w:right w:val="nil"/>
              <w:tl2br w:val="nil"/>
              <w:tr2bl w:val="nil"/>
            </w:tcBorders>
            <w:tcMar>
              <w:left w:w="60" w:type="dxa"/>
              <w:right w:w="60" w:type="dxa"/>
            </w:tcMar>
            <w:vAlign w:val="bottom"/>
          </w:tcPr>
          <w:p w14:paraId="2A2D718C"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66.481</w:t>
            </w:r>
          </w:p>
        </w:tc>
      </w:tr>
      <w:tr w:rsidR="00870C41" w:rsidRPr="002B77AF" w14:paraId="156D7E31" w14:textId="77777777">
        <w:trPr>
          <w:trHeight w:hRule="exact" w:val="255"/>
        </w:trPr>
        <w:tc>
          <w:tcPr>
            <w:tcW w:w="7155" w:type="dxa"/>
            <w:tcBorders>
              <w:top w:val="inset" w:sz="12" w:space="0" w:color="006298"/>
              <w:left w:val="nil"/>
              <w:bottom w:val="single" w:sz="4" w:space="0" w:color="F2F2F2"/>
              <w:right w:val="nil"/>
              <w:tl2br w:val="nil"/>
              <w:tr2bl w:val="nil"/>
            </w:tcBorders>
            <w:tcMar>
              <w:left w:w="60" w:type="dxa"/>
              <w:right w:w="60" w:type="dxa"/>
            </w:tcMar>
            <w:vAlign w:val="bottom"/>
          </w:tcPr>
          <w:p w14:paraId="732CF6E8"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1485" w:type="dxa"/>
            <w:tcBorders>
              <w:top w:val="inset" w:sz="12" w:space="0" w:color="006298"/>
              <w:left w:val="nil"/>
              <w:bottom w:val="single" w:sz="4" w:space="0" w:color="F2F2F2"/>
              <w:right w:val="nil"/>
              <w:tl2br w:val="nil"/>
              <w:tr2bl w:val="nil"/>
            </w:tcBorders>
            <w:tcMar>
              <w:left w:w="60" w:type="dxa"/>
              <w:right w:w="60" w:type="dxa"/>
            </w:tcMar>
            <w:vAlign w:val="bottom"/>
          </w:tcPr>
          <w:p w14:paraId="1F09135A"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69.471</w:t>
            </w:r>
          </w:p>
        </w:tc>
        <w:tc>
          <w:tcPr>
            <w:tcW w:w="1485" w:type="dxa"/>
            <w:tcBorders>
              <w:top w:val="inset" w:sz="12" w:space="0" w:color="006298"/>
              <w:left w:val="nil"/>
              <w:bottom w:val="single" w:sz="4" w:space="0" w:color="F2F2F2"/>
              <w:right w:val="nil"/>
              <w:tl2br w:val="nil"/>
              <w:tr2bl w:val="nil"/>
            </w:tcBorders>
            <w:tcMar>
              <w:left w:w="60" w:type="dxa"/>
              <w:right w:w="60" w:type="dxa"/>
            </w:tcMar>
            <w:vAlign w:val="bottom"/>
          </w:tcPr>
          <w:p w14:paraId="3A381AEB"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66.481</w:t>
            </w:r>
          </w:p>
        </w:tc>
      </w:tr>
      <w:tr w:rsidR="00870C41" w:rsidRPr="002B77AF" w14:paraId="042ECA11" w14:textId="77777777">
        <w:trPr>
          <w:trHeight w:hRule="exact" w:val="255"/>
        </w:trPr>
        <w:tc>
          <w:tcPr>
            <w:tcW w:w="7155" w:type="dxa"/>
            <w:tcBorders>
              <w:top w:val="single" w:sz="4" w:space="0" w:color="F2F2F2"/>
              <w:left w:val="nil"/>
              <w:bottom w:val="single" w:sz="4" w:space="0" w:color="F2F2F2"/>
              <w:right w:val="nil"/>
              <w:tl2br w:val="nil"/>
              <w:tr2bl w:val="nil"/>
            </w:tcBorders>
            <w:tcMar>
              <w:left w:w="60" w:type="dxa"/>
              <w:right w:w="60" w:type="dxa"/>
            </w:tcMar>
            <w:vAlign w:val="bottom"/>
          </w:tcPr>
          <w:p w14:paraId="248EE8F5" w14:textId="77777777" w:rsidR="00870C41" w:rsidRPr="002B77AF" w:rsidRDefault="00D730AC">
            <w:pPr>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Insumos adquiridos de terceiros</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98BB99A"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205BFE12" w14:textId="77777777" w:rsidR="00870C41" w:rsidRPr="002B77AF" w:rsidRDefault="00870C41">
            <w:pPr>
              <w:spacing w:after="0" w:line="240" w:lineRule="auto"/>
              <w:jc w:val="right"/>
              <w:rPr>
                <w:rFonts w:ascii="Petrobras Sans" w:eastAsia="Petrobras Sans" w:hAnsi="Petrobras Sans" w:cs="Petrobras Sans"/>
                <w:color w:val="675C53"/>
                <w:sz w:val="16"/>
                <w:szCs w:val="20"/>
                <w:lang w:bidi="pt-BR"/>
              </w:rPr>
            </w:pPr>
          </w:p>
        </w:tc>
      </w:tr>
      <w:tr w:rsidR="00870C41" w:rsidRPr="002B77AF" w14:paraId="1615B4EF" w14:textId="77777777">
        <w:trPr>
          <w:trHeight w:hRule="exact" w:val="255"/>
        </w:trPr>
        <w:tc>
          <w:tcPr>
            <w:tcW w:w="7155" w:type="dxa"/>
            <w:tcBorders>
              <w:top w:val="single" w:sz="4" w:space="0" w:color="F2F2F2"/>
              <w:left w:val="nil"/>
              <w:bottom w:val="inset" w:sz="12" w:space="0" w:color="006298"/>
              <w:right w:val="nil"/>
              <w:tl2br w:val="nil"/>
              <w:tr2bl w:val="nil"/>
            </w:tcBorders>
            <w:tcMar>
              <w:left w:w="60" w:type="dxa"/>
              <w:right w:w="60" w:type="dxa"/>
            </w:tcMar>
            <w:vAlign w:val="bottom"/>
          </w:tcPr>
          <w:p w14:paraId="120A9345"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Materiais, energia, serviços de terceiros e outros</w:t>
            </w:r>
          </w:p>
        </w:tc>
        <w:tc>
          <w:tcPr>
            <w:tcW w:w="1485" w:type="dxa"/>
            <w:tcBorders>
              <w:top w:val="single" w:sz="4" w:space="0" w:color="F2F2F2"/>
              <w:left w:val="nil"/>
              <w:bottom w:val="inset" w:sz="12" w:space="0" w:color="006298"/>
              <w:right w:val="nil"/>
              <w:tl2br w:val="nil"/>
              <w:tr2bl w:val="nil"/>
            </w:tcBorders>
            <w:tcMar>
              <w:left w:w="60" w:type="dxa"/>
              <w:right w:w="60" w:type="dxa"/>
            </w:tcMar>
            <w:vAlign w:val="bottom"/>
          </w:tcPr>
          <w:p w14:paraId="3AC06E2C"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(5.286)</w:t>
            </w:r>
          </w:p>
        </w:tc>
        <w:tc>
          <w:tcPr>
            <w:tcW w:w="1485" w:type="dxa"/>
            <w:tcBorders>
              <w:top w:val="single" w:sz="4" w:space="0" w:color="F2F2F2"/>
              <w:left w:val="nil"/>
              <w:bottom w:val="inset" w:sz="12" w:space="0" w:color="006298"/>
              <w:right w:val="nil"/>
              <w:tl2br w:val="nil"/>
              <w:tr2bl w:val="nil"/>
            </w:tcBorders>
            <w:tcMar>
              <w:left w:w="60" w:type="dxa"/>
              <w:right w:w="60" w:type="dxa"/>
            </w:tcMar>
            <w:vAlign w:val="bottom"/>
          </w:tcPr>
          <w:p w14:paraId="034F58FE"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(5.260)</w:t>
            </w:r>
          </w:p>
        </w:tc>
      </w:tr>
      <w:tr w:rsidR="00870C41" w:rsidRPr="002B77AF" w14:paraId="21E1444E" w14:textId="77777777">
        <w:trPr>
          <w:trHeight w:hRule="exact" w:val="255"/>
        </w:trPr>
        <w:tc>
          <w:tcPr>
            <w:tcW w:w="7155" w:type="dxa"/>
            <w:tcBorders>
              <w:top w:val="single" w:sz="4" w:space="0" w:color="F2F2F2"/>
              <w:left w:val="nil"/>
              <w:bottom w:val="nil"/>
              <w:right w:val="nil"/>
              <w:tl2br w:val="nil"/>
              <w:tr2bl w:val="nil"/>
            </w:tcBorders>
            <w:tcMar>
              <w:left w:w="60" w:type="dxa"/>
              <w:right w:w="60" w:type="dxa"/>
            </w:tcMar>
            <w:vAlign w:val="bottom"/>
          </w:tcPr>
          <w:p w14:paraId="59CAF231"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nil"/>
              <w:right w:val="nil"/>
              <w:tl2br w:val="nil"/>
              <w:tr2bl w:val="nil"/>
            </w:tcBorders>
            <w:tcMar>
              <w:left w:w="60" w:type="dxa"/>
              <w:right w:w="60" w:type="dxa"/>
            </w:tcMar>
            <w:vAlign w:val="bottom"/>
          </w:tcPr>
          <w:p w14:paraId="59BA2993"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(5.286)</w:t>
            </w:r>
          </w:p>
        </w:tc>
        <w:tc>
          <w:tcPr>
            <w:tcW w:w="1485" w:type="dxa"/>
            <w:tcBorders>
              <w:top w:val="single" w:sz="4" w:space="0" w:color="F2F2F2"/>
              <w:left w:val="nil"/>
              <w:bottom w:val="nil"/>
              <w:right w:val="nil"/>
              <w:tl2br w:val="nil"/>
              <w:tr2bl w:val="nil"/>
            </w:tcBorders>
            <w:tcMar>
              <w:left w:w="60" w:type="dxa"/>
              <w:right w:w="60" w:type="dxa"/>
            </w:tcMar>
            <w:vAlign w:val="bottom"/>
          </w:tcPr>
          <w:p w14:paraId="55D9DC32"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(5.260)</w:t>
            </w:r>
          </w:p>
        </w:tc>
      </w:tr>
      <w:tr w:rsidR="00870C41" w:rsidRPr="002B77AF" w14:paraId="1EBC97FE" w14:textId="77777777">
        <w:trPr>
          <w:trHeight w:hRule="exact" w:val="255"/>
        </w:trPr>
        <w:tc>
          <w:tcPr>
            <w:tcW w:w="7155" w:type="dxa"/>
            <w:tcBorders>
              <w:top w:val="nil"/>
              <w:left w:val="nil"/>
              <w:bottom w:val="single" w:sz="4" w:space="0" w:color="006298"/>
              <w:right w:val="nil"/>
              <w:tl2br w:val="nil"/>
              <w:tr2bl w:val="nil"/>
            </w:tcBorders>
            <w:tcMar>
              <w:left w:w="60" w:type="dxa"/>
              <w:right w:w="60" w:type="dxa"/>
            </w:tcMar>
            <w:vAlign w:val="bottom"/>
          </w:tcPr>
          <w:p w14:paraId="5A062B84"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1485" w:type="dxa"/>
            <w:tcBorders>
              <w:top w:val="nil"/>
              <w:left w:val="nil"/>
              <w:bottom w:val="single" w:sz="4" w:space="0" w:color="006298"/>
              <w:right w:val="nil"/>
              <w:tl2br w:val="nil"/>
              <w:tr2bl w:val="nil"/>
            </w:tcBorders>
            <w:tcMar>
              <w:left w:w="60" w:type="dxa"/>
              <w:right w:w="60" w:type="dxa"/>
            </w:tcMar>
            <w:vAlign w:val="bottom"/>
          </w:tcPr>
          <w:p w14:paraId="39C05639"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nil"/>
              <w:left w:val="nil"/>
              <w:bottom w:val="single" w:sz="4" w:space="0" w:color="006298"/>
              <w:right w:val="nil"/>
              <w:tl2br w:val="nil"/>
              <w:tr2bl w:val="nil"/>
            </w:tcBorders>
            <w:tcMar>
              <w:left w:w="60" w:type="dxa"/>
              <w:right w:w="60" w:type="dxa"/>
            </w:tcMar>
            <w:vAlign w:val="bottom"/>
          </w:tcPr>
          <w:p w14:paraId="22B8986F" w14:textId="77777777" w:rsidR="00870C41" w:rsidRPr="002B77AF" w:rsidRDefault="00870C41">
            <w:pPr>
              <w:spacing w:after="0" w:line="240" w:lineRule="auto"/>
              <w:jc w:val="right"/>
              <w:rPr>
                <w:rFonts w:ascii="Petrobras Sans" w:eastAsia="Petrobras Sans" w:hAnsi="Petrobras Sans" w:cs="Petrobras Sans"/>
                <w:color w:val="675C53"/>
                <w:sz w:val="16"/>
                <w:szCs w:val="20"/>
                <w:lang w:bidi="pt-BR"/>
              </w:rPr>
            </w:pPr>
          </w:p>
        </w:tc>
      </w:tr>
      <w:tr w:rsidR="00870C41" w:rsidRPr="002B77AF" w14:paraId="72E3F83E" w14:textId="77777777">
        <w:trPr>
          <w:trHeight w:hRule="exact" w:val="255"/>
        </w:trPr>
        <w:tc>
          <w:tcPr>
            <w:tcW w:w="7155" w:type="dxa"/>
            <w:tcBorders>
              <w:top w:val="single" w:sz="4" w:space="0" w:color="006298"/>
              <w:left w:val="nil"/>
              <w:bottom w:val="single" w:sz="4" w:space="0" w:color="006298"/>
              <w:right w:val="nil"/>
              <w:tl2br w:val="nil"/>
              <w:tr2bl w:val="nil"/>
            </w:tcBorders>
            <w:tcMar>
              <w:left w:w="60" w:type="dxa"/>
              <w:right w:w="60" w:type="dxa"/>
            </w:tcMar>
            <w:vAlign w:val="bottom"/>
          </w:tcPr>
          <w:p w14:paraId="441FB18E" w14:textId="77777777" w:rsidR="00870C41" w:rsidRPr="002B77AF" w:rsidRDefault="00D730AC">
            <w:pPr>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Valor adicionado bruto</w:t>
            </w:r>
          </w:p>
        </w:tc>
        <w:tc>
          <w:tcPr>
            <w:tcW w:w="1485" w:type="dxa"/>
            <w:tcBorders>
              <w:top w:val="single" w:sz="4" w:space="0" w:color="006298"/>
              <w:left w:val="nil"/>
              <w:bottom w:val="single" w:sz="4" w:space="0" w:color="006298"/>
              <w:right w:val="nil"/>
              <w:tl2br w:val="nil"/>
              <w:tr2bl w:val="nil"/>
            </w:tcBorders>
            <w:tcMar>
              <w:left w:w="60" w:type="dxa"/>
              <w:right w:w="60" w:type="dxa"/>
            </w:tcMar>
            <w:vAlign w:val="bottom"/>
          </w:tcPr>
          <w:p w14:paraId="0EEB7CF7"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64.185</w:t>
            </w:r>
          </w:p>
        </w:tc>
        <w:tc>
          <w:tcPr>
            <w:tcW w:w="1485" w:type="dxa"/>
            <w:tcBorders>
              <w:top w:val="single" w:sz="4" w:space="0" w:color="006298"/>
              <w:left w:val="nil"/>
              <w:bottom w:val="single" w:sz="4" w:space="0" w:color="006298"/>
              <w:right w:val="nil"/>
              <w:tl2br w:val="nil"/>
              <w:tr2bl w:val="nil"/>
            </w:tcBorders>
            <w:tcMar>
              <w:left w:w="60" w:type="dxa"/>
              <w:right w:w="60" w:type="dxa"/>
            </w:tcMar>
            <w:vAlign w:val="bottom"/>
          </w:tcPr>
          <w:p w14:paraId="7B25C42D"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61.221</w:t>
            </w:r>
          </w:p>
        </w:tc>
      </w:tr>
      <w:tr w:rsidR="00870C41" w:rsidRPr="002B77AF" w14:paraId="5C76B8F2" w14:textId="77777777">
        <w:trPr>
          <w:trHeight w:hRule="exact" w:val="255"/>
        </w:trPr>
        <w:tc>
          <w:tcPr>
            <w:tcW w:w="7155" w:type="dxa"/>
            <w:tcBorders>
              <w:top w:val="single" w:sz="4" w:space="0" w:color="006298"/>
              <w:left w:val="nil"/>
              <w:bottom w:val="single" w:sz="4" w:space="0" w:color="F2F2F2"/>
              <w:right w:val="nil"/>
              <w:tl2br w:val="nil"/>
              <w:tr2bl w:val="nil"/>
            </w:tcBorders>
            <w:tcMar>
              <w:left w:w="60" w:type="dxa"/>
              <w:right w:w="60" w:type="dxa"/>
            </w:tcMar>
            <w:vAlign w:val="bottom"/>
          </w:tcPr>
          <w:p w14:paraId="2EB75324" w14:textId="77777777" w:rsidR="00870C41" w:rsidRPr="002B77AF" w:rsidRDefault="00870C41">
            <w:pPr>
              <w:spacing w:after="0" w:line="240" w:lineRule="auto"/>
              <w:rPr>
                <w:rFonts w:ascii="Petrobras Sans" w:eastAsia="Petrobras Sans" w:hAnsi="Petrobras Sans" w:cs="Petrobras Sans"/>
                <w:b/>
                <w:color w:val="675C53"/>
                <w:sz w:val="16"/>
                <w:szCs w:val="20"/>
              </w:rPr>
            </w:pPr>
          </w:p>
        </w:tc>
        <w:tc>
          <w:tcPr>
            <w:tcW w:w="1485" w:type="dxa"/>
            <w:tcBorders>
              <w:top w:val="single" w:sz="4" w:space="0" w:color="006298"/>
              <w:left w:val="nil"/>
              <w:bottom w:val="single" w:sz="4" w:space="0" w:color="F2F2F2"/>
              <w:right w:val="nil"/>
              <w:tl2br w:val="nil"/>
              <w:tr2bl w:val="nil"/>
            </w:tcBorders>
            <w:tcMar>
              <w:left w:w="60" w:type="dxa"/>
              <w:right w:w="60" w:type="dxa"/>
            </w:tcMar>
            <w:vAlign w:val="bottom"/>
          </w:tcPr>
          <w:p w14:paraId="49FD6637"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006298"/>
              <w:left w:val="nil"/>
              <w:bottom w:val="single" w:sz="4" w:space="0" w:color="F2F2F2"/>
              <w:right w:val="nil"/>
              <w:tl2br w:val="nil"/>
              <w:tr2bl w:val="nil"/>
            </w:tcBorders>
            <w:tcMar>
              <w:left w:w="60" w:type="dxa"/>
              <w:right w:w="60" w:type="dxa"/>
            </w:tcMar>
            <w:vAlign w:val="bottom"/>
          </w:tcPr>
          <w:p w14:paraId="19473987" w14:textId="77777777" w:rsidR="00870C41" w:rsidRPr="002B77AF" w:rsidRDefault="00870C41">
            <w:pPr>
              <w:spacing w:after="0" w:line="240" w:lineRule="auto"/>
              <w:jc w:val="right"/>
              <w:rPr>
                <w:rFonts w:ascii="Petrobras Sans" w:eastAsia="Petrobras Sans" w:hAnsi="Petrobras Sans" w:cs="Petrobras Sans"/>
                <w:color w:val="675C53"/>
                <w:sz w:val="16"/>
                <w:szCs w:val="20"/>
                <w:lang w:bidi="pt-BR"/>
              </w:rPr>
            </w:pPr>
          </w:p>
        </w:tc>
      </w:tr>
      <w:tr w:rsidR="00870C41" w:rsidRPr="002B77AF" w14:paraId="6BCAECCF" w14:textId="77777777">
        <w:trPr>
          <w:trHeight w:hRule="exact" w:val="255"/>
        </w:trPr>
        <w:tc>
          <w:tcPr>
            <w:tcW w:w="7155" w:type="dxa"/>
            <w:tcBorders>
              <w:top w:val="single" w:sz="4" w:space="0" w:color="F2F2F2"/>
              <w:left w:val="nil"/>
              <w:bottom w:val="inset" w:sz="12" w:space="0" w:color="006298"/>
              <w:right w:val="nil"/>
              <w:tl2br w:val="nil"/>
              <w:tr2bl w:val="nil"/>
            </w:tcBorders>
            <w:tcMar>
              <w:left w:w="60" w:type="dxa"/>
              <w:right w:w="60" w:type="dxa"/>
            </w:tcMar>
            <w:vAlign w:val="bottom"/>
          </w:tcPr>
          <w:p w14:paraId="51A21200"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Depreciação</w:t>
            </w:r>
          </w:p>
        </w:tc>
        <w:tc>
          <w:tcPr>
            <w:tcW w:w="1485" w:type="dxa"/>
            <w:tcBorders>
              <w:top w:val="single" w:sz="4" w:space="0" w:color="F2F2F2"/>
              <w:left w:val="nil"/>
              <w:bottom w:val="inset" w:sz="12" w:space="0" w:color="006298"/>
              <w:right w:val="nil"/>
              <w:tl2br w:val="nil"/>
              <w:tr2bl w:val="nil"/>
            </w:tcBorders>
            <w:tcMar>
              <w:left w:w="60" w:type="dxa"/>
              <w:right w:w="60" w:type="dxa"/>
            </w:tcMar>
            <w:vAlign w:val="bottom"/>
          </w:tcPr>
          <w:p w14:paraId="51996E07"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(30.152)</w:t>
            </w:r>
          </w:p>
        </w:tc>
        <w:tc>
          <w:tcPr>
            <w:tcW w:w="1485" w:type="dxa"/>
            <w:tcBorders>
              <w:top w:val="single" w:sz="4" w:space="0" w:color="F2F2F2"/>
              <w:left w:val="nil"/>
              <w:bottom w:val="inset" w:sz="12" w:space="0" w:color="006298"/>
              <w:right w:val="nil"/>
              <w:tl2br w:val="nil"/>
              <w:tr2bl w:val="nil"/>
            </w:tcBorders>
            <w:tcMar>
              <w:left w:w="60" w:type="dxa"/>
              <w:right w:w="60" w:type="dxa"/>
            </w:tcMar>
            <w:vAlign w:val="bottom"/>
          </w:tcPr>
          <w:p w14:paraId="061EEF31"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(30.152)</w:t>
            </w:r>
          </w:p>
        </w:tc>
      </w:tr>
      <w:tr w:rsidR="00870C41" w:rsidRPr="002B77AF" w14:paraId="5AA58D3F" w14:textId="77777777">
        <w:trPr>
          <w:trHeight w:hRule="exact" w:val="255"/>
        </w:trPr>
        <w:tc>
          <w:tcPr>
            <w:tcW w:w="7155" w:type="dxa"/>
            <w:tcBorders>
              <w:top w:val="single" w:sz="4" w:space="0" w:color="006298"/>
              <w:left w:val="nil"/>
              <w:bottom w:val="single" w:sz="4" w:space="0" w:color="006298"/>
              <w:right w:val="nil"/>
              <w:tl2br w:val="nil"/>
              <w:tr2bl w:val="nil"/>
            </w:tcBorders>
            <w:tcMar>
              <w:left w:w="60" w:type="dxa"/>
              <w:right w:w="60" w:type="dxa"/>
            </w:tcMar>
            <w:vAlign w:val="bottom"/>
          </w:tcPr>
          <w:p w14:paraId="62EBC260" w14:textId="77777777" w:rsidR="00870C41" w:rsidRPr="002B77AF" w:rsidRDefault="00D730AC">
            <w:pPr>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Valor adicionado líquido produzido pela companhia</w:t>
            </w:r>
          </w:p>
        </w:tc>
        <w:tc>
          <w:tcPr>
            <w:tcW w:w="1485" w:type="dxa"/>
            <w:tcBorders>
              <w:top w:val="single" w:sz="4" w:space="0" w:color="006298"/>
              <w:left w:val="nil"/>
              <w:bottom w:val="single" w:sz="4" w:space="0" w:color="006298"/>
              <w:right w:val="nil"/>
              <w:tl2br w:val="nil"/>
              <w:tr2bl w:val="nil"/>
            </w:tcBorders>
            <w:tcMar>
              <w:left w:w="60" w:type="dxa"/>
              <w:right w:w="60" w:type="dxa"/>
            </w:tcMar>
            <w:vAlign w:val="bottom"/>
          </w:tcPr>
          <w:p w14:paraId="098CBC6A"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34.033</w:t>
            </w:r>
          </w:p>
        </w:tc>
        <w:tc>
          <w:tcPr>
            <w:tcW w:w="1485" w:type="dxa"/>
            <w:tcBorders>
              <w:top w:val="single" w:sz="4" w:space="0" w:color="006298"/>
              <w:left w:val="nil"/>
              <w:bottom w:val="single" w:sz="4" w:space="0" w:color="006298"/>
              <w:right w:val="nil"/>
              <w:tl2br w:val="nil"/>
              <w:tr2bl w:val="nil"/>
            </w:tcBorders>
            <w:tcMar>
              <w:left w:w="60" w:type="dxa"/>
              <w:right w:w="60" w:type="dxa"/>
            </w:tcMar>
            <w:vAlign w:val="bottom"/>
          </w:tcPr>
          <w:p w14:paraId="7724D252"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31.069</w:t>
            </w:r>
          </w:p>
        </w:tc>
      </w:tr>
      <w:tr w:rsidR="00870C41" w:rsidRPr="002B77AF" w14:paraId="3D8DEC0F" w14:textId="77777777">
        <w:trPr>
          <w:trHeight w:hRule="exact" w:val="255"/>
        </w:trPr>
        <w:tc>
          <w:tcPr>
            <w:tcW w:w="7155" w:type="dxa"/>
            <w:tcBorders>
              <w:top w:val="single" w:sz="4" w:space="0" w:color="006298"/>
              <w:left w:val="nil"/>
              <w:bottom w:val="single" w:sz="4" w:space="0" w:color="F2F2F2"/>
              <w:right w:val="nil"/>
              <w:tl2br w:val="nil"/>
              <w:tr2bl w:val="nil"/>
            </w:tcBorders>
            <w:tcMar>
              <w:left w:w="60" w:type="dxa"/>
              <w:right w:w="60" w:type="dxa"/>
            </w:tcMar>
            <w:vAlign w:val="bottom"/>
          </w:tcPr>
          <w:p w14:paraId="1C2894A9" w14:textId="77777777" w:rsidR="00870C41" w:rsidRPr="002B77AF" w:rsidRDefault="00870C41">
            <w:pPr>
              <w:spacing w:after="0" w:line="240" w:lineRule="auto"/>
              <w:rPr>
                <w:rFonts w:ascii="Petrobras Sans" w:eastAsia="Petrobras Sans" w:hAnsi="Petrobras Sans" w:cs="Petrobras Sans"/>
                <w:b/>
                <w:color w:val="675C53"/>
                <w:sz w:val="16"/>
                <w:szCs w:val="20"/>
              </w:rPr>
            </w:pPr>
          </w:p>
        </w:tc>
        <w:tc>
          <w:tcPr>
            <w:tcW w:w="1485" w:type="dxa"/>
            <w:tcBorders>
              <w:top w:val="single" w:sz="4" w:space="0" w:color="006298"/>
              <w:left w:val="nil"/>
              <w:bottom w:val="single" w:sz="4" w:space="0" w:color="F2F2F2"/>
              <w:right w:val="nil"/>
              <w:tl2br w:val="nil"/>
              <w:tr2bl w:val="nil"/>
            </w:tcBorders>
            <w:tcMar>
              <w:left w:w="60" w:type="dxa"/>
              <w:right w:w="60" w:type="dxa"/>
            </w:tcMar>
            <w:vAlign w:val="bottom"/>
          </w:tcPr>
          <w:p w14:paraId="5BDBEB03"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006298"/>
              <w:left w:val="nil"/>
              <w:bottom w:val="single" w:sz="4" w:space="0" w:color="F2F2F2"/>
              <w:right w:val="nil"/>
              <w:tl2br w:val="nil"/>
              <w:tr2bl w:val="nil"/>
            </w:tcBorders>
            <w:tcMar>
              <w:left w:w="60" w:type="dxa"/>
              <w:right w:w="60" w:type="dxa"/>
            </w:tcMar>
            <w:vAlign w:val="bottom"/>
          </w:tcPr>
          <w:p w14:paraId="1ED3C735" w14:textId="77777777" w:rsidR="00870C41" w:rsidRPr="002B77AF" w:rsidRDefault="00870C41">
            <w:pPr>
              <w:spacing w:after="0" w:line="240" w:lineRule="auto"/>
              <w:jc w:val="right"/>
              <w:rPr>
                <w:rFonts w:ascii="Petrobras Sans" w:eastAsia="Petrobras Sans" w:hAnsi="Petrobras Sans" w:cs="Petrobras Sans"/>
                <w:color w:val="675C53"/>
                <w:sz w:val="16"/>
                <w:szCs w:val="20"/>
                <w:lang w:bidi="pt-BR"/>
              </w:rPr>
            </w:pPr>
          </w:p>
        </w:tc>
      </w:tr>
      <w:tr w:rsidR="00870C41" w:rsidRPr="002B77AF" w14:paraId="14C00A4A" w14:textId="77777777">
        <w:trPr>
          <w:trHeight w:hRule="exact" w:val="255"/>
        </w:trPr>
        <w:tc>
          <w:tcPr>
            <w:tcW w:w="7155" w:type="dxa"/>
            <w:tcBorders>
              <w:top w:val="single" w:sz="4" w:space="0" w:color="F2F2F2"/>
              <w:left w:val="nil"/>
              <w:bottom w:val="single" w:sz="4" w:space="0" w:color="F2F2F2"/>
              <w:right w:val="nil"/>
              <w:tl2br w:val="nil"/>
              <w:tr2bl w:val="nil"/>
            </w:tcBorders>
            <w:tcMar>
              <w:left w:w="60" w:type="dxa"/>
              <w:right w:w="60" w:type="dxa"/>
            </w:tcMar>
            <w:vAlign w:val="bottom"/>
          </w:tcPr>
          <w:p w14:paraId="08A5D0F2" w14:textId="77777777" w:rsidR="00870C41" w:rsidRPr="002B77AF" w:rsidRDefault="00D730AC">
            <w:pPr>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Valor adicionado recebido em transferência</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C4D910E"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26C2A852" w14:textId="77777777" w:rsidR="00870C41" w:rsidRPr="002B77AF" w:rsidRDefault="00870C41">
            <w:pPr>
              <w:spacing w:after="0" w:line="240" w:lineRule="auto"/>
              <w:jc w:val="right"/>
              <w:rPr>
                <w:rFonts w:ascii="Petrobras Sans" w:eastAsia="Petrobras Sans" w:hAnsi="Petrobras Sans" w:cs="Petrobras Sans"/>
                <w:color w:val="675C53"/>
                <w:sz w:val="16"/>
                <w:szCs w:val="20"/>
                <w:lang w:bidi="pt-BR"/>
              </w:rPr>
            </w:pPr>
          </w:p>
        </w:tc>
      </w:tr>
      <w:tr w:rsidR="00870C41" w:rsidRPr="002B77AF" w14:paraId="39CF54F0" w14:textId="77777777">
        <w:trPr>
          <w:trHeight w:hRule="exact" w:val="255"/>
        </w:trPr>
        <w:tc>
          <w:tcPr>
            <w:tcW w:w="7155" w:type="dxa"/>
            <w:tcBorders>
              <w:top w:val="single" w:sz="4" w:space="0" w:color="F2F2F2"/>
              <w:left w:val="nil"/>
              <w:bottom w:val="inset" w:sz="12" w:space="0" w:color="006298"/>
              <w:right w:val="nil"/>
              <w:tl2br w:val="nil"/>
              <w:tr2bl w:val="nil"/>
            </w:tcBorders>
            <w:tcMar>
              <w:left w:w="60" w:type="dxa"/>
              <w:right w:w="60" w:type="dxa"/>
            </w:tcMar>
            <w:vAlign w:val="bottom"/>
          </w:tcPr>
          <w:p w14:paraId="26576AB6"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Receitas financeiras e variações monetárias</w:t>
            </w:r>
          </w:p>
        </w:tc>
        <w:tc>
          <w:tcPr>
            <w:tcW w:w="1485" w:type="dxa"/>
            <w:tcBorders>
              <w:top w:val="single" w:sz="4" w:space="0" w:color="F2F2F2"/>
              <w:left w:val="nil"/>
              <w:bottom w:val="inset" w:sz="12" w:space="0" w:color="006298"/>
              <w:right w:val="nil"/>
              <w:tl2br w:val="nil"/>
              <w:tr2bl w:val="nil"/>
            </w:tcBorders>
            <w:tcMar>
              <w:left w:w="60" w:type="dxa"/>
              <w:right w:w="60" w:type="dxa"/>
            </w:tcMar>
            <w:vAlign w:val="bottom"/>
          </w:tcPr>
          <w:p w14:paraId="02A599F1"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39.991</w:t>
            </w:r>
          </w:p>
        </w:tc>
        <w:tc>
          <w:tcPr>
            <w:tcW w:w="1485" w:type="dxa"/>
            <w:tcBorders>
              <w:top w:val="single" w:sz="4" w:space="0" w:color="F2F2F2"/>
              <w:left w:val="nil"/>
              <w:bottom w:val="inset" w:sz="12" w:space="0" w:color="006298"/>
              <w:right w:val="nil"/>
              <w:tl2br w:val="nil"/>
              <w:tr2bl w:val="nil"/>
            </w:tcBorders>
            <w:tcMar>
              <w:left w:w="60" w:type="dxa"/>
              <w:right w:w="60" w:type="dxa"/>
            </w:tcMar>
            <w:vAlign w:val="bottom"/>
          </w:tcPr>
          <w:p w14:paraId="260F7384"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27.034</w:t>
            </w:r>
          </w:p>
        </w:tc>
      </w:tr>
      <w:tr w:rsidR="00870C41" w:rsidRPr="002B77AF" w14:paraId="64B7C6E4" w14:textId="77777777">
        <w:trPr>
          <w:trHeight w:hRule="exact" w:val="255"/>
        </w:trPr>
        <w:tc>
          <w:tcPr>
            <w:tcW w:w="7155" w:type="dxa"/>
            <w:tcBorders>
              <w:top w:val="inset" w:sz="12" w:space="0" w:color="006298"/>
              <w:left w:val="nil"/>
              <w:bottom w:val="inset" w:sz="12" w:space="0" w:color="008542"/>
              <w:right w:val="nil"/>
              <w:tl2br w:val="nil"/>
              <w:tr2bl w:val="nil"/>
            </w:tcBorders>
            <w:tcMar>
              <w:left w:w="60" w:type="dxa"/>
              <w:right w:w="60" w:type="dxa"/>
            </w:tcMar>
            <w:vAlign w:val="bottom"/>
          </w:tcPr>
          <w:p w14:paraId="61FA5EB1"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1485" w:type="dxa"/>
            <w:tcBorders>
              <w:top w:val="inset" w:sz="12" w:space="0" w:color="006298"/>
              <w:left w:val="nil"/>
              <w:bottom w:val="inset" w:sz="12" w:space="0" w:color="008542"/>
              <w:right w:val="nil"/>
              <w:tl2br w:val="nil"/>
              <w:tr2bl w:val="nil"/>
            </w:tcBorders>
            <w:tcMar>
              <w:left w:w="60" w:type="dxa"/>
              <w:right w:w="60" w:type="dxa"/>
            </w:tcMar>
            <w:vAlign w:val="bottom"/>
          </w:tcPr>
          <w:p w14:paraId="5D0F8E88"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39.991</w:t>
            </w:r>
          </w:p>
        </w:tc>
        <w:tc>
          <w:tcPr>
            <w:tcW w:w="1485" w:type="dxa"/>
            <w:tcBorders>
              <w:top w:val="inset" w:sz="12" w:space="0" w:color="006298"/>
              <w:left w:val="nil"/>
              <w:bottom w:val="inset" w:sz="12" w:space="0" w:color="008542"/>
              <w:right w:val="nil"/>
              <w:tl2br w:val="nil"/>
              <w:tr2bl w:val="nil"/>
            </w:tcBorders>
            <w:tcMar>
              <w:left w:w="60" w:type="dxa"/>
              <w:right w:w="60" w:type="dxa"/>
            </w:tcMar>
            <w:vAlign w:val="bottom"/>
          </w:tcPr>
          <w:p w14:paraId="38DBD644"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27.034</w:t>
            </w:r>
          </w:p>
        </w:tc>
      </w:tr>
      <w:tr w:rsidR="00870C41" w:rsidRPr="002B77AF" w14:paraId="191F5302" w14:textId="77777777">
        <w:trPr>
          <w:trHeight w:hRule="exact" w:val="255"/>
        </w:trPr>
        <w:tc>
          <w:tcPr>
            <w:tcW w:w="715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9561103" w14:textId="77777777" w:rsidR="00870C41" w:rsidRPr="002B77AF" w:rsidRDefault="00D730AC">
            <w:pPr>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Valor adicionado total a distribuir</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5D7876A" w14:textId="77777777" w:rsidR="00870C41" w:rsidRPr="002B77AF" w:rsidRDefault="00D730AC">
            <w:pPr>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74.024</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872D9ED" w14:textId="77777777" w:rsidR="00870C41" w:rsidRPr="002B77AF" w:rsidRDefault="00D730AC">
            <w:pPr>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58.103</w:t>
            </w:r>
          </w:p>
        </w:tc>
      </w:tr>
      <w:tr w:rsidR="00870C41" w:rsidRPr="002B77AF" w14:paraId="1B338691" w14:textId="77777777">
        <w:trPr>
          <w:trHeight w:hRule="exact" w:val="255"/>
        </w:trPr>
        <w:tc>
          <w:tcPr>
            <w:tcW w:w="7155" w:type="dxa"/>
            <w:tcBorders>
              <w:top w:val="single" w:sz="4" w:space="0" w:color="F2F2F2"/>
              <w:left w:val="nil"/>
              <w:bottom w:val="single" w:sz="4" w:space="0" w:color="F2F2F2"/>
              <w:right w:val="nil"/>
              <w:tl2br w:val="nil"/>
              <w:tr2bl w:val="nil"/>
            </w:tcBorders>
            <w:tcMar>
              <w:left w:w="60" w:type="dxa"/>
              <w:right w:w="60" w:type="dxa"/>
            </w:tcMar>
            <w:vAlign w:val="bottom"/>
          </w:tcPr>
          <w:p w14:paraId="61C03B82" w14:textId="77777777" w:rsidR="00870C41" w:rsidRPr="002B77AF" w:rsidRDefault="00870C41">
            <w:pPr>
              <w:spacing w:after="0" w:line="240" w:lineRule="auto"/>
              <w:rPr>
                <w:rFonts w:ascii="Petrobras Sans" w:eastAsia="Petrobras Sans" w:hAnsi="Petrobras Sans" w:cs="Petrobras Sans"/>
                <w:b/>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26B7C484"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72FAD112" w14:textId="77777777" w:rsidR="00870C41" w:rsidRPr="002B77AF" w:rsidRDefault="00870C41">
            <w:pPr>
              <w:spacing w:after="0" w:line="240" w:lineRule="auto"/>
              <w:jc w:val="right"/>
              <w:rPr>
                <w:rFonts w:ascii="Petrobras Sans" w:eastAsia="Petrobras Sans" w:hAnsi="Petrobras Sans" w:cs="Petrobras Sans"/>
                <w:color w:val="675C53"/>
                <w:sz w:val="16"/>
                <w:szCs w:val="20"/>
                <w:lang w:bidi="pt-BR"/>
              </w:rPr>
            </w:pPr>
          </w:p>
        </w:tc>
      </w:tr>
      <w:tr w:rsidR="00870C41" w:rsidRPr="002B77AF" w14:paraId="11B0CF1D" w14:textId="77777777">
        <w:trPr>
          <w:trHeight w:hRule="exact" w:val="255"/>
        </w:trPr>
        <w:tc>
          <w:tcPr>
            <w:tcW w:w="7155" w:type="dxa"/>
            <w:tcBorders>
              <w:top w:val="single" w:sz="4" w:space="0" w:color="F2F2F2"/>
              <w:left w:val="nil"/>
              <w:bottom w:val="single" w:sz="4" w:space="0" w:color="F2F2F2"/>
              <w:right w:val="nil"/>
              <w:tl2br w:val="nil"/>
              <w:tr2bl w:val="nil"/>
            </w:tcBorders>
            <w:tcMar>
              <w:left w:w="60" w:type="dxa"/>
              <w:right w:w="60" w:type="dxa"/>
            </w:tcMar>
            <w:vAlign w:val="bottom"/>
          </w:tcPr>
          <w:p w14:paraId="22BE393A" w14:textId="77777777" w:rsidR="00870C41" w:rsidRPr="002B77AF" w:rsidRDefault="00D730AC">
            <w:pPr>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Distribuição do valor adicionado</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76A623A9"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EB2F012" w14:textId="77777777" w:rsidR="00870C41" w:rsidRPr="002B77AF" w:rsidRDefault="00870C41">
            <w:pPr>
              <w:spacing w:after="0" w:line="240" w:lineRule="auto"/>
              <w:jc w:val="right"/>
              <w:rPr>
                <w:rFonts w:ascii="Petrobras Sans" w:eastAsia="Petrobras Sans" w:hAnsi="Petrobras Sans" w:cs="Petrobras Sans"/>
                <w:color w:val="675C53"/>
                <w:sz w:val="16"/>
                <w:szCs w:val="20"/>
                <w:lang w:bidi="pt-BR"/>
              </w:rPr>
            </w:pPr>
          </w:p>
        </w:tc>
      </w:tr>
      <w:tr w:rsidR="00870C41" w:rsidRPr="002B77AF" w14:paraId="7B1B7323" w14:textId="77777777">
        <w:trPr>
          <w:trHeight w:hRule="exact" w:val="255"/>
        </w:trPr>
        <w:tc>
          <w:tcPr>
            <w:tcW w:w="7155" w:type="dxa"/>
            <w:tcBorders>
              <w:top w:val="single" w:sz="4" w:space="0" w:color="F2F2F2"/>
              <w:left w:val="nil"/>
              <w:bottom w:val="single" w:sz="4" w:space="0" w:color="F2F2F2"/>
              <w:right w:val="nil"/>
              <w:tl2br w:val="nil"/>
              <w:tr2bl w:val="nil"/>
            </w:tcBorders>
            <w:tcMar>
              <w:left w:w="60" w:type="dxa"/>
              <w:right w:w="60" w:type="dxa"/>
            </w:tcMar>
            <w:vAlign w:val="bottom"/>
          </w:tcPr>
          <w:p w14:paraId="47064694" w14:textId="77777777" w:rsidR="00870C41" w:rsidRPr="002B77AF" w:rsidRDefault="00D730AC">
            <w:pPr>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Pessoal e administradores</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6CE7AB3"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4A460430" w14:textId="77777777" w:rsidR="00870C41" w:rsidRPr="002B77AF" w:rsidRDefault="00870C41">
            <w:pPr>
              <w:spacing w:after="0" w:line="240" w:lineRule="auto"/>
              <w:jc w:val="right"/>
              <w:rPr>
                <w:rFonts w:ascii="Petrobras Sans" w:eastAsia="Petrobras Sans" w:hAnsi="Petrobras Sans" w:cs="Petrobras Sans"/>
                <w:color w:val="675C53"/>
                <w:sz w:val="16"/>
                <w:szCs w:val="20"/>
                <w:lang w:bidi="pt-BR"/>
              </w:rPr>
            </w:pPr>
          </w:p>
        </w:tc>
      </w:tr>
      <w:tr w:rsidR="00870C41" w:rsidRPr="002B77AF" w14:paraId="34947EE3" w14:textId="77777777">
        <w:trPr>
          <w:trHeight w:hRule="exact" w:val="255"/>
        </w:trPr>
        <w:tc>
          <w:tcPr>
            <w:tcW w:w="7155" w:type="dxa"/>
            <w:tcBorders>
              <w:top w:val="single" w:sz="4" w:space="0" w:color="F2F2F2"/>
              <w:left w:val="nil"/>
              <w:bottom w:val="single" w:sz="4" w:space="0" w:color="F2F2F2"/>
              <w:right w:val="nil"/>
              <w:tl2br w:val="nil"/>
              <w:tr2bl w:val="nil"/>
            </w:tcBorders>
            <w:tcMar>
              <w:left w:w="60" w:type="dxa"/>
              <w:right w:w="60" w:type="dxa"/>
            </w:tcMar>
            <w:vAlign w:val="bottom"/>
          </w:tcPr>
          <w:p w14:paraId="671CED6A" w14:textId="77777777" w:rsidR="00870C41" w:rsidRPr="002B77AF" w:rsidRDefault="00D730AC">
            <w:pPr>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Remuneração direta</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BCCE455"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E606F23" w14:textId="77777777" w:rsidR="00870C41" w:rsidRPr="002B77AF" w:rsidRDefault="00870C41">
            <w:pPr>
              <w:spacing w:after="0" w:line="240" w:lineRule="auto"/>
              <w:jc w:val="right"/>
              <w:rPr>
                <w:rFonts w:ascii="Petrobras Sans" w:eastAsia="Petrobras Sans" w:hAnsi="Petrobras Sans" w:cs="Petrobras Sans"/>
                <w:color w:val="675C53"/>
                <w:sz w:val="16"/>
                <w:szCs w:val="20"/>
                <w:lang w:bidi="pt-BR"/>
              </w:rPr>
            </w:pPr>
          </w:p>
        </w:tc>
      </w:tr>
      <w:tr w:rsidR="00870C41" w:rsidRPr="002B77AF" w14:paraId="7B9F4CD3" w14:textId="77777777">
        <w:trPr>
          <w:trHeight w:hRule="exact" w:val="255"/>
        </w:trPr>
        <w:tc>
          <w:tcPr>
            <w:tcW w:w="7155" w:type="dxa"/>
            <w:tcBorders>
              <w:top w:val="single" w:sz="4" w:space="0" w:color="F2F2F2"/>
              <w:left w:val="nil"/>
              <w:bottom w:val="single" w:sz="4" w:space="0" w:color="F2F2F2"/>
              <w:right w:val="nil"/>
              <w:tl2br w:val="nil"/>
              <w:tr2bl w:val="nil"/>
            </w:tcBorders>
            <w:tcMar>
              <w:left w:w="60" w:type="dxa"/>
              <w:right w:w="60" w:type="dxa"/>
            </w:tcMar>
            <w:vAlign w:val="bottom"/>
          </w:tcPr>
          <w:p w14:paraId="3FD496E4"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Salários </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9AD8D28"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2.236</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720D19AF"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2.471</w:t>
            </w:r>
          </w:p>
        </w:tc>
      </w:tr>
      <w:tr w:rsidR="00870C41" w:rsidRPr="002B77AF" w14:paraId="4FB28AA9" w14:textId="77777777">
        <w:trPr>
          <w:trHeight w:hRule="exact" w:val="255"/>
        </w:trPr>
        <w:tc>
          <w:tcPr>
            <w:tcW w:w="7155" w:type="dxa"/>
            <w:tcBorders>
              <w:top w:val="nil"/>
              <w:left w:val="nil"/>
              <w:bottom w:val="inset" w:sz="12" w:space="0" w:color="006298"/>
              <w:right w:val="nil"/>
              <w:tl2br w:val="nil"/>
              <w:tr2bl w:val="nil"/>
            </w:tcBorders>
            <w:tcMar>
              <w:left w:w="60" w:type="dxa"/>
              <w:right w:w="60" w:type="dxa"/>
            </w:tcMar>
            <w:vAlign w:val="bottom"/>
          </w:tcPr>
          <w:p w14:paraId="29533D67"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Programas de remuneração variável</w:t>
            </w:r>
          </w:p>
        </w:tc>
        <w:tc>
          <w:tcPr>
            <w:tcW w:w="1485" w:type="dxa"/>
            <w:tcBorders>
              <w:top w:val="nil"/>
              <w:left w:val="nil"/>
              <w:bottom w:val="inset" w:sz="12" w:space="0" w:color="006298"/>
              <w:right w:val="nil"/>
              <w:tl2br w:val="nil"/>
              <w:tr2bl w:val="nil"/>
            </w:tcBorders>
            <w:tcMar>
              <w:left w:w="60" w:type="dxa"/>
              <w:right w:w="60" w:type="dxa"/>
            </w:tcMar>
            <w:vAlign w:val="bottom"/>
          </w:tcPr>
          <w:p w14:paraId="796770E8"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683</w:t>
            </w:r>
          </w:p>
        </w:tc>
        <w:tc>
          <w:tcPr>
            <w:tcW w:w="1485" w:type="dxa"/>
            <w:tcBorders>
              <w:top w:val="nil"/>
              <w:left w:val="nil"/>
              <w:bottom w:val="inset" w:sz="12" w:space="0" w:color="006298"/>
              <w:right w:val="nil"/>
              <w:tl2br w:val="nil"/>
              <w:tr2bl w:val="nil"/>
            </w:tcBorders>
            <w:tcMar>
              <w:left w:w="60" w:type="dxa"/>
              <w:right w:w="60" w:type="dxa"/>
            </w:tcMar>
            <w:vAlign w:val="bottom"/>
          </w:tcPr>
          <w:p w14:paraId="106361FB"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547</w:t>
            </w:r>
          </w:p>
        </w:tc>
      </w:tr>
      <w:tr w:rsidR="00870C41" w:rsidRPr="002B77AF" w14:paraId="60974DE9" w14:textId="77777777">
        <w:trPr>
          <w:trHeight w:hRule="exact" w:val="255"/>
        </w:trPr>
        <w:tc>
          <w:tcPr>
            <w:tcW w:w="7155" w:type="dxa"/>
            <w:tcBorders>
              <w:top w:val="single" w:sz="4" w:space="0" w:color="F2F2F2"/>
              <w:left w:val="nil"/>
              <w:bottom w:val="single" w:sz="4" w:space="0" w:color="F2F2F2"/>
              <w:right w:val="nil"/>
              <w:tl2br w:val="nil"/>
              <w:tr2bl w:val="nil"/>
            </w:tcBorders>
            <w:tcMar>
              <w:left w:w="60" w:type="dxa"/>
              <w:right w:w="60" w:type="dxa"/>
            </w:tcMar>
            <w:vAlign w:val="bottom"/>
          </w:tcPr>
          <w:p w14:paraId="0F7E633E"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7EB1FFEF"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2.919</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0DB47FCB"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3.018</w:t>
            </w:r>
          </w:p>
        </w:tc>
      </w:tr>
      <w:tr w:rsidR="00870C41" w:rsidRPr="002B77AF" w14:paraId="1D198BCC" w14:textId="77777777">
        <w:trPr>
          <w:trHeight w:hRule="exact" w:val="255"/>
        </w:trPr>
        <w:tc>
          <w:tcPr>
            <w:tcW w:w="7155" w:type="dxa"/>
            <w:tcBorders>
              <w:top w:val="single" w:sz="4" w:space="0" w:color="F2F2F2"/>
              <w:left w:val="nil"/>
              <w:bottom w:val="single" w:sz="4" w:space="0" w:color="F2F2F2"/>
              <w:right w:val="nil"/>
              <w:tl2br w:val="nil"/>
              <w:tr2bl w:val="nil"/>
            </w:tcBorders>
            <w:tcMar>
              <w:left w:w="60" w:type="dxa"/>
              <w:right w:w="60" w:type="dxa"/>
            </w:tcMar>
            <w:vAlign w:val="bottom"/>
          </w:tcPr>
          <w:p w14:paraId="2794C235" w14:textId="77777777" w:rsidR="00870C41" w:rsidRPr="002B77AF" w:rsidRDefault="00D730AC">
            <w:pPr>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Benefícios</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0EB2793"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2859EE59" w14:textId="77777777" w:rsidR="00870C41" w:rsidRPr="002B77AF" w:rsidRDefault="00870C41">
            <w:pPr>
              <w:spacing w:after="0" w:line="240" w:lineRule="auto"/>
              <w:jc w:val="right"/>
              <w:rPr>
                <w:rFonts w:ascii="Petrobras Sans" w:eastAsia="Petrobras Sans" w:hAnsi="Petrobras Sans" w:cs="Petrobras Sans"/>
                <w:color w:val="675C53"/>
                <w:sz w:val="16"/>
                <w:szCs w:val="20"/>
                <w:lang w:bidi="pt-BR"/>
              </w:rPr>
            </w:pPr>
          </w:p>
        </w:tc>
      </w:tr>
      <w:tr w:rsidR="00870C41" w:rsidRPr="002B77AF" w14:paraId="127B6A9B" w14:textId="77777777">
        <w:trPr>
          <w:trHeight w:hRule="exact" w:val="255"/>
        </w:trPr>
        <w:tc>
          <w:tcPr>
            <w:tcW w:w="7155" w:type="dxa"/>
            <w:tcBorders>
              <w:top w:val="single" w:sz="4" w:space="0" w:color="F2F2F2"/>
              <w:left w:val="nil"/>
              <w:bottom w:val="single" w:sz="4" w:space="0" w:color="F2F2F2"/>
              <w:right w:val="nil"/>
              <w:tl2br w:val="nil"/>
              <w:tr2bl w:val="nil"/>
            </w:tcBorders>
            <w:tcMar>
              <w:left w:w="60" w:type="dxa"/>
              <w:right w:w="60" w:type="dxa"/>
            </w:tcMar>
            <w:vAlign w:val="bottom"/>
          </w:tcPr>
          <w:p w14:paraId="7814E52D"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Vantagens</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4A8E7E8"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209</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6ED59328"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214</w:t>
            </w:r>
          </w:p>
        </w:tc>
      </w:tr>
      <w:tr w:rsidR="00870C41" w:rsidRPr="002B77AF" w14:paraId="4157B02B" w14:textId="77777777">
        <w:trPr>
          <w:trHeight w:hRule="exact" w:val="255"/>
        </w:trPr>
        <w:tc>
          <w:tcPr>
            <w:tcW w:w="7155" w:type="dxa"/>
            <w:tcBorders>
              <w:top w:val="single" w:sz="4" w:space="0" w:color="F2F2F2"/>
              <w:left w:val="nil"/>
              <w:bottom w:val="single" w:sz="4" w:space="0" w:color="F2F2F2"/>
              <w:right w:val="nil"/>
              <w:tl2br w:val="nil"/>
              <w:tr2bl w:val="nil"/>
            </w:tcBorders>
            <w:tcMar>
              <w:left w:w="60" w:type="dxa"/>
              <w:right w:w="60" w:type="dxa"/>
            </w:tcMar>
            <w:vAlign w:val="bottom"/>
          </w:tcPr>
          <w:p w14:paraId="23B58691"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Plano de aposentadoria e pensão</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05F81C61"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122</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A657574"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144</w:t>
            </w:r>
          </w:p>
        </w:tc>
      </w:tr>
      <w:tr w:rsidR="00870C41" w:rsidRPr="002B77AF" w14:paraId="7D6EB884" w14:textId="77777777">
        <w:trPr>
          <w:trHeight w:hRule="exact" w:val="255"/>
        </w:trPr>
        <w:tc>
          <w:tcPr>
            <w:tcW w:w="7155" w:type="dxa"/>
            <w:tcBorders>
              <w:top w:val="single" w:sz="4" w:space="0" w:color="F2F2F2"/>
              <w:left w:val="nil"/>
              <w:bottom w:val="inset" w:sz="12" w:space="0" w:color="006298"/>
              <w:right w:val="nil"/>
              <w:tl2br w:val="nil"/>
              <w:tr2bl w:val="nil"/>
            </w:tcBorders>
            <w:tcMar>
              <w:left w:w="60" w:type="dxa"/>
              <w:right w:w="60" w:type="dxa"/>
            </w:tcMar>
            <w:vAlign w:val="bottom"/>
          </w:tcPr>
          <w:p w14:paraId="5C0E30F8"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Plano de saúde</w:t>
            </w:r>
          </w:p>
        </w:tc>
        <w:tc>
          <w:tcPr>
            <w:tcW w:w="1485" w:type="dxa"/>
            <w:tcBorders>
              <w:top w:val="single" w:sz="4" w:space="0" w:color="F2F2F2"/>
              <w:left w:val="nil"/>
              <w:bottom w:val="inset" w:sz="12" w:space="0" w:color="006298"/>
              <w:right w:val="nil"/>
              <w:tl2br w:val="nil"/>
              <w:tr2bl w:val="nil"/>
            </w:tcBorders>
            <w:tcMar>
              <w:left w:w="60" w:type="dxa"/>
              <w:right w:w="60" w:type="dxa"/>
            </w:tcMar>
            <w:vAlign w:val="bottom"/>
          </w:tcPr>
          <w:p w14:paraId="277981A5"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441</w:t>
            </w:r>
          </w:p>
        </w:tc>
        <w:tc>
          <w:tcPr>
            <w:tcW w:w="1485" w:type="dxa"/>
            <w:tcBorders>
              <w:top w:val="single" w:sz="4" w:space="0" w:color="F2F2F2"/>
              <w:left w:val="nil"/>
              <w:bottom w:val="inset" w:sz="12" w:space="0" w:color="006298"/>
              <w:right w:val="nil"/>
              <w:tl2br w:val="nil"/>
              <w:tr2bl w:val="nil"/>
            </w:tcBorders>
            <w:tcMar>
              <w:left w:w="60" w:type="dxa"/>
              <w:right w:w="60" w:type="dxa"/>
            </w:tcMar>
            <w:vAlign w:val="bottom"/>
          </w:tcPr>
          <w:p w14:paraId="7B6F71D3"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233</w:t>
            </w:r>
          </w:p>
        </w:tc>
      </w:tr>
      <w:tr w:rsidR="00870C41" w:rsidRPr="002B77AF" w14:paraId="4E2850BE" w14:textId="77777777">
        <w:trPr>
          <w:trHeight w:hRule="exact" w:val="255"/>
        </w:trPr>
        <w:tc>
          <w:tcPr>
            <w:tcW w:w="7155" w:type="dxa"/>
            <w:tcBorders>
              <w:top w:val="single" w:sz="4" w:space="0" w:color="F2F2F2"/>
              <w:left w:val="nil"/>
              <w:bottom w:val="single" w:sz="4" w:space="0" w:color="F2F2F2"/>
              <w:right w:val="nil"/>
              <w:tl2br w:val="nil"/>
              <w:tr2bl w:val="nil"/>
            </w:tcBorders>
            <w:tcMar>
              <w:left w:w="60" w:type="dxa"/>
              <w:right w:w="60" w:type="dxa"/>
            </w:tcMar>
            <w:vAlign w:val="bottom"/>
          </w:tcPr>
          <w:p w14:paraId="1BA98C60"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27B126B"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772</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67E8104"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591</w:t>
            </w:r>
          </w:p>
        </w:tc>
      </w:tr>
      <w:tr w:rsidR="00870C41" w:rsidRPr="002B77AF" w14:paraId="0633F517" w14:textId="77777777">
        <w:trPr>
          <w:trHeight w:hRule="exact" w:val="255"/>
        </w:trPr>
        <w:tc>
          <w:tcPr>
            <w:tcW w:w="7155" w:type="dxa"/>
            <w:tcBorders>
              <w:top w:val="single" w:sz="4" w:space="0" w:color="F2F2F2"/>
              <w:left w:val="nil"/>
              <w:bottom w:val="inset" w:sz="12" w:space="0" w:color="006298"/>
              <w:right w:val="nil"/>
              <w:tl2br w:val="nil"/>
              <w:tr2bl w:val="nil"/>
            </w:tcBorders>
            <w:tcMar>
              <w:left w:w="60" w:type="dxa"/>
              <w:right w:w="60" w:type="dxa"/>
            </w:tcMar>
            <w:vAlign w:val="bottom"/>
          </w:tcPr>
          <w:p w14:paraId="7BAE5E23"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FGTS</w:t>
            </w:r>
          </w:p>
        </w:tc>
        <w:tc>
          <w:tcPr>
            <w:tcW w:w="1485" w:type="dxa"/>
            <w:tcBorders>
              <w:top w:val="single" w:sz="4" w:space="0" w:color="F2F2F2"/>
              <w:left w:val="nil"/>
              <w:bottom w:val="inset" w:sz="12" w:space="0" w:color="006298"/>
              <w:right w:val="nil"/>
              <w:tl2br w:val="nil"/>
              <w:tr2bl w:val="nil"/>
            </w:tcBorders>
            <w:tcMar>
              <w:left w:w="60" w:type="dxa"/>
              <w:right w:w="60" w:type="dxa"/>
            </w:tcMar>
            <w:vAlign w:val="bottom"/>
          </w:tcPr>
          <w:p w14:paraId="6B5E721A"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103</w:t>
            </w:r>
          </w:p>
        </w:tc>
        <w:tc>
          <w:tcPr>
            <w:tcW w:w="1485" w:type="dxa"/>
            <w:tcBorders>
              <w:top w:val="single" w:sz="4" w:space="0" w:color="F2F2F2"/>
              <w:left w:val="nil"/>
              <w:bottom w:val="inset" w:sz="12" w:space="0" w:color="006298"/>
              <w:right w:val="nil"/>
              <w:tl2br w:val="nil"/>
              <w:tr2bl w:val="nil"/>
            </w:tcBorders>
            <w:tcMar>
              <w:left w:w="60" w:type="dxa"/>
              <w:right w:w="60" w:type="dxa"/>
            </w:tcMar>
            <w:vAlign w:val="bottom"/>
          </w:tcPr>
          <w:p w14:paraId="214C465C"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119</w:t>
            </w:r>
          </w:p>
        </w:tc>
      </w:tr>
      <w:tr w:rsidR="00870C41" w:rsidRPr="002B77AF" w14:paraId="796C08A7" w14:textId="77777777">
        <w:trPr>
          <w:trHeight w:hRule="exact" w:val="255"/>
        </w:trPr>
        <w:tc>
          <w:tcPr>
            <w:tcW w:w="7155" w:type="dxa"/>
            <w:tcBorders>
              <w:top w:val="single" w:sz="4" w:space="0" w:color="F2F2F2"/>
              <w:left w:val="nil"/>
              <w:bottom w:val="single" w:sz="4" w:space="0" w:color="F2F2F2"/>
              <w:right w:val="nil"/>
              <w:tl2br w:val="nil"/>
              <w:tr2bl w:val="nil"/>
            </w:tcBorders>
            <w:tcMar>
              <w:left w:w="60" w:type="dxa"/>
              <w:right w:w="60" w:type="dxa"/>
            </w:tcMar>
            <w:vAlign w:val="bottom"/>
          </w:tcPr>
          <w:p w14:paraId="124E39A4"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E060A97"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3.794</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28D11DAC"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3.728</w:t>
            </w:r>
          </w:p>
        </w:tc>
      </w:tr>
      <w:tr w:rsidR="00870C41" w:rsidRPr="002B77AF" w14:paraId="74C0775B" w14:textId="77777777">
        <w:trPr>
          <w:trHeight w:hRule="exact" w:val="255"/>
        </w:trPr>
        <w:tc>
          <w:tcPr>
            <w:tcW w:w="7155" w:type="dxa"/>
            <w:tcBorders>
              <w:top w:val="single" w:sz="4" w:space="0" w:color="F2F2F2"/>
              <w:left w:val="nil"/>
              <w:bottom w:val="single" w:sz="4" w:space="0" w:color="F2F2F2"/>
              <w:right w:val="nil"/>
              <w:tl2br w:val="nil"/>
              <w:tr2bl w:val="nil"/>
            </w:tcBorders>
            <w:tcMar>
              <w:left w:w="60" w:type="dxa"/>
              <w:right w:w="60" w:type="dxa"/>
            </w:tcMar>
            <w:vAlign w:val="bottom"/>
          </w:tcPr>
          <w:p w14:paraId="4094DF36" w14:textId="77777777" w:rsidR="00870C41" w:rsidRPr="002B77AF" w:rsidRDefault="00D730AC">
            <w:pPr>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Tributos</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2A43EDDD"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0B09098F" w14:textId="77777777" w:rsidR="00870C41" w:rsidRPr="002B77AF" w:rsidRDefault="00870C41">
            <w:pPr>
              <w:spacing w:after="0" w:line="240" w:lineRule="auto"/>
              <w:jc w:val="right"/>
              <w:rPr>
                <w:rFonts w:ascii="Petrobras Sans" w:eastAsia="Petrobras Sans" w:hAnsi="Petrobras Sans" w:cs="Petrobras Sans"/>
                <w:color w:val="675C53"/>
                <w:sz w:val="16"/>
                <w:szCs w:val="20"/>
                <w:lang w:bidi="pt-BR"/>
              </w:rPr>
            </w:pPr>
          </w:p>
        </w:tc>
      </w:tr>
      <w:tr w:rsidR="00870C41" w:rsidRPr="002B77AF" w14:paraId="70BBEA3A" w14:textId="77777777">
        <w:trPr>
          <w:trHeight w:hRule="exact" w:val="255"/>
        </w:trPr>
        <w:tc>
          <w:tcPr>
            <w:tcW w:w="7155" w:type="dxa"/>
            <w:tcBorders>
              <w:top w:val="single" w:sz="4" w:space="0" w:color="F2F2F2"/>
              <w:left w:val="nil"/>
              <w:bottom w:val="nil"/>
              <w:right w:val="nil"/>
              <w:tl2br w:val="nil"/>
              <w:tr2bl w:val="nil"/>
            </w:tcBorders>
            <w:tcMar>
              <w:left w:w="60" w:type="dxa"/>
              <w:right w:w="60" w:type="dxa"/>
            </w:tcMar>
            <w:vAlign w:val="bottom"/>
          </w:tcPr>
          <w:p w14:paraId="16AFD80B"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Federais </w:t>
            </w:r>
            <w:r w:rsidRPr="002B77AF">
              <w:rPr>
                <w:rFonts w:ascii="Petrobras Sans" w:eastAsia="Petrobras Sans" w:hAnsi="Petrobras Sans" w:cs="Petrobras Sans"/>
                <w:color w:val="675C53"/>
                <w:sz w:val="16"/>
                <w:szCs w:val="20"/>
                <w:vertAlign w:val="superscript"/>
              </w:rPr>
              <w:t>(1)</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72FFECBE"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22.942</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F2A318D"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16.764</w:t>
            </w:r>
          </w:p>
        </w:tc>
      </w:tr>
      <w:tr w:rsidR="00870C41" w:rsidRPr="002B77AF" w14:paraId="6C3067BF" w14:textId="77777777">
        <w:trPr>
          <w:trHeight w:hRule="exact" w:val="255"/>
        </w:trPr>
        <w:tc>
          <w:tcPr>
            <w:tcW w:w="7155" w:type="dxa"/>
            <w:tcBorders>
              <w:top w:val="nil"/>
              <w:left w:val="nil"/>
              <w:bottom w:val="inset" w:sz="12" w:space="0" w:color="006298"/>
              <w:right w:val="nil"/>
              <w:tl2br w:val="nil"/>
              <w:tr2bl w:val="nil"/>
            </w:tcBorders>
            <w:tcMar>
              <w:left w:w="60" w:type="dxa"/>
              <w:right w:w="60" w:type="dxa"/>
            </w:tcMar>
            <w:vAlign w:val="bottom"/>
          </w:tcPr>
          <w:p w14:paraId="7415A482"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Municipais</w:t>
            </w:r>
          </w:p>
        </w:tc>
        <w:tc>
          <w:tcPr>
            <w:tcW w:w="1485" w:type="dxa"/>
            <w:tcBorders>
              <w:top w:val="nil"/>
              <w:left w:val="nil"/>
              <w:bottom w:val="inset" w:sz="12" w:space="0" w:color="006298"/>
              <w:right w:val="nil"/>
              <w:tl2br w:val="nil"/>
              <w:tr2bl w:val="nil"/>
            </w:tcBorders>
            <w:tcMar>
              <w:left w:w="60" w:type="dxa"/>
              <w:right w:w="60" w:type="dxa"/>
            </w:tcMar>
            <w:vAlign w:val="bottom"/>
          </w:tcPr>
          <w:p w14:paraId="7D550FBA"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413</w:t>
            </w:r>
          </w:p>
        </w:tc>
        <w:tc>
          <w:tcPr>
            <w:tcW w:w="1485" w:type="dxa"/>
            <w:tcBorders>
              <w:top w:val="nil"/>
              <w:left w:val="nil"/>
              <w:bottom w:val="inset" w:sz="12" w:space="0" w:color="006298"/>
              <w:right w:val="nil"/>
              <w:tl2br w:val="nil"/>
              <w:tr2bl w:val="nil"/>
            </w:tcBorders>
            <w:tcMar>
              <w:left w:w="60" w:type="dxa"/>
              <w:right w:w="60" w:type="dxa"/>
            </w:tcMar>
            <w:vAlign w:val="bottom"/>
          </w:tcPr>
          <w:p w14:paraId="43494031"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468</w:t>
            </w:r>
          </w:p>
        </w:tc>
      </w:tr>
      <w:tr w:rsidR="00870C41" w:rsidRPr="002B77AF" w14:paraId="49B7D8A9" w14:textId="77777777">
        <w:trPr>
          <w:trHeight w:hRule="exact" w:val="255"/>
        </w:trPr>
        <w:tc>
          <w:tcPr>
            <w:tcW w:w="7155" w:type="dxa"/>
            <w:tcBorders>
              <w:top w:val="single" w:sz="4" w:space="0" w:color="F2F2F2"/>
              <w:left w:val="nil"/>
              <w:bottom w:val="single" w:sz="4" w:space="0" w:color="F2F2F2"/>
              <w:right w:val="nil"/>
              <w:tl2br w:val="nil"/>
              <w:tr2bl w:val="nil"/>
            </w:tcBorders>
            <w:tcMar>
              <w:left w:w="60" w:type="dxa"/>
              <w:right w:w="60" w:type="dxa"/>
            </w:tcMar>
            <w:vAlign w:val="bottom"/>
          </w:tcPr>
          <w:p w14:paraId="18090353"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2CD14139"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23.355</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72BFF8C7"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17.232</w:t>
            </w:r>
          </w:p>
        </w:tc>
      </w:tr>
      <w:tr w:rsidR="00870C41" w:rsidRPr="002B77AF" w14:paraId="1FF7EFC4" w14:textId="77777777">
        <w:trPr>
          <w:trHeight w:hRule="exact" w:val="255"/>
        </w:trPr>
        <w:tc>
          <w:tcPr>
            <w:tcW w:w="7155" w:type="dxa"/>
            <w:tcBorders>
              <w:top w:val="single" w:sz="4" w:space="0" w:color="F2F2F2"/>
              <w:left w:val="nil"/>
              <w:bottom w:val="single" w:sz="4" w:space="0" w:color="F2F2F2"/>
              <w:right w:val="nil"/>
              <w:tl2br w:val="nil"/>
              <w:tr2bl w:val="nil"/>
            </w:tcBorders>
            <w:tcMar>
              <w:left w:w="60" w:type="dxa"/>
              <w:right w:w="60" w:type="dxa"/>
            </w:tcMar>
            <w:vAlign w:val="bottom"/>
          </w:tcPr>
          <w:p w14:paraId="2CFFBAAA" w14:textId="77777777" w:rsidR="00870C41" w:rsidRPr="002B77AF" w:rsidRDefault="00D730AC">
            <w:pPr>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Instituições financeiras e fornecedores</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69A8DB7B"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0DF8E1B7" w14:textId="77777777" w:rsidR="00870C41" w:rsidRPr="002B77AF" w:rsidRDefault="00870C41">
            <w:pPr>
              <w:spacing w:after="0" w:line="240" w:lineRule="auto"/>
              <w:jc w:val="right"/>
              <w:rPr>
                <w:rFonts w:ascii="Petrobras Sans" w:eastAsia="Petrobras Sans" w:hAnsi="Petrobras Sans" w:cs="Petrobras Sans"/>
                <w:color w:val="675C53"/>
                <w:sz w:val="16"/>
                <w:szCs w:val="20"/>
                <w:lang w:bidi="pt-BR"/>
              </w:rPr>
            </w:pPr>
          </w:p>
        </w:tc>
      </w:tr>
      <w:tr w:rsidR="00870C41" w:rsidRPr="002B77AF" w14:paraId="04696F57" w14:textId="77777777">
        <w:trPr>
          <w:trHeight w:hRule="exact" w:val="255"/>
        </w:trPr>
        <w:tc>
          <w:tcPr>
            <w:tcW w:w="7155" w:type="dxa"/>
            <w:tcBorders>
              <w:top w:val="single" w:sz="4" w:space="0" w:color="F2F2F2"/>
              <w:left w:val="nil"/>
              <w:bottom w:val="inset" w:sz="12" w:space="0" w:color="006298"/>
              <w:right w:val="nil"/>
              <w:tl2br w:val="nil"/>
              <w:tr2bl w:val="nil"/>
            </w:tcBorders>
            <w:tcMar>
              <w:left w:w="60" w:type="dxa"/>
              <w:right w:w="60" w:type="dxa"/>
            </w:tcMar>
            <w:vAlign w:val="bottom"/>
          </w:tcPr>
          <w:p w14:paraId="05B5F438"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Juros e variações monetárias</w:t>
            </w:r>
          </w:p>
        </w:tc>
        <w:tc>
          <w:tcPr>
            <w:tcW w:w="1485" w:type="dxa"/>
            <w:tcBorders>
              <w:top w:val="single" w:sz="4" w:space="0" w:color="F2F2F2"/>
              <w:left w:val="nil"/>
              <w:bottom w:val="inset" w:sz="12" w:space="0" w:color="006298"/>
              <w:right w:val="nil"/>
              <w:tl2br w:val="nil"/>
              <w:tr2bl w:val="nil"/>
            </w:tcBorders>
            <w:tcMar>
              <w:left w:w="60" w:type="dxa"/>
              <w:right w:w="60" w:type="dxa"/>
            </w:tcMar>
            <w:vAlign w:val="bottom"/>
          </w:tcPr>
          <w:p w14:paraId="3066BCCB"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284</w:t>
            </w:r>
          </w:p>
        </w:tc>
        <w:tc>
          <w:tcPr>
            <w:tcW w:w="1485" w:type="dxa"/>
            <w:tcBorders>
              <w:top w:val="single" w:sz="4" w:space="0" w:color="F2F2F2"/>
              <w:left w:val="nil"/>
              <w:bottom w:val="inset" w:sz="12" w:space="0" w:color="006298"/>
              <w:right w:val="nil"/>
              <w:tl2br w:val="nil"/>
              <w:tr2bl w:val="nil"/>
            </w:tcBorders>
            <w:tcMar>
              <w:left w:w="60" w:type="dxa"/>
              <w:right w:w="60" w:type="dxa"/>
            </w:tcMar>
            <w:vAlign w:val="bottom"/>
          </w:tcPr>
          <w:p w14:paraId="70659747"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(1.434)</w:t>
            </w:r>
          </w:p>
        </w:tc>
      </w:tr>
      <w:tr w:rsidR="00870C41" w:rsidRPr="002B77AF" w14:paraId="1136622C" w14:textId="77777777">
        <w:trPr>
          <w:trHeight w:hRule="exact" w:val="255"/>
        </w:trPr>
        <w:tc>
          <w:tcPr>
            <w:tcW w:w="7155" w:type="dxa"/>
            <w:tcBorders>
              <w:top w:val="single" w:sz="4" w:space="0" w:color="F2F2F2"/>
              <w:left w:val="nil"/>
              <w:bottom w:val="single" w:sz="4" w:space="0" w:color="F2F2F2"/>
              <w:right w:val="nil"/>
              <w:tl2br w:val="nil"/>
              <w:tr2bl w:val="nil"/>
            </w:tcBorders>
            <w:tcMar>
              <w:left w:w="60" w:type="dxa"/>
              <w:right w:w="60" w:type="dxa"/>
            </w:tcMar>
            <w:vAlign w:val="bottom"/>
          </w:tcPr>
          <w:p w14:paraId="5BE1097C"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6335D2AE"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284</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22E047FC"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(1.434)</w:t>
            </w:r>
          </w:p>
        </w:tc>
      </w:tr>
      <w:tr w:rsidR="00870C41" w:rsidRPr="002B77AF" w14:paraId="717F48A2" w14:textId="77777777">
        <w:trPr>
          <w:trHeight w:hRule="exact" w:val="255"/>
        </w:trPr>
        <w:tc>
          <w:tcPr>
            <w:tcW w:w="7155" w:type="dxa"/>
            <w:tcBorders>
              <w:top w:val="single" w:sz="4" w:space="0" w:color="F2F2F2"/>
              <w:left w:val="nil"/>
              <w:bottom w:val="single" w:sz="4" w:space="0" w:color="F2F2F2"/>
              <w:right w:val="nil"/>
              <w:tl2br w:val="nil"/>
              <w:tr2bl w:val="nil"/>
            </w:tcBorders>
            <w:tcMar>
              <w:left w:w="60" w:type="dxa"/>
              <w:right w:w="60" w:type="dxa"/>
            </w:tcMar>
            <w:vAlign w:val="bottom"/>
          </w:tcPr>
          <w:p w14:paraId="6E60DA5E" w14:textId="77777777" w:rsidR="00870C41" w:rsidRPr="002B77AF" w:rsidRDefault="00D730AC">
            <w:pPr>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Acionistas</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4A644AF" w14:textId="77777777" w:rsidR="00870C41" w:rsidRPr="002B77AF" w:rsidRDefault="00870C41">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49A59CDB" w14:textId="77777777" w:rsidR="00870C41" w:rsidRPr="002B77AF" w:rsidRDefault="00870C41">
            <w:pPr>
              <w:spacing w:after="0" w:line="240" w:lineRule="auto"/>
              <w:jc w:val="right"/>
              <w:rPr>
                <w:rFonts w:ascii="Petrobras Sans" w:eastAsia="Petrobras Sans" w:hAnsi="Petrobras Sans" w:cs="Petrobras Sans"/>
                <w:color w:val="675C53"/>
                <w:sz w:val="16"/>
                <w:szCs w:val="20"/>
                <w:lang w:bidi="pt-BR"/>
              </w:rPr>
            </w:pPr>
          </w:p>
        </w:tc>
      </w:tr>
      <w:tr w:rsidR="00870C41" w:rsidRPr="002B77AF" w14:paraId="09B5612C" w14:textId="77777777">
        <w:trPr>
          <w:trHeight w:hRule="exact" w:val="240"/>
        </w:trPr>
        <w:tc>
          <w:tcPr>
            <w:tcW w:w="7155" w:type="dxa"/>
            <w:tcBorders>
              <w:top w:val="single" w:sz="4" w:space="0" w:color="F2F2F2"/>
              <w:left w:val="nil"/>
              <w:bottom w:val="single" w:sz="4" w:space="0" w:color="F2F2F2"/>
              <w:right w:val="nil"/>
              <w:tl2br w:val="nil"/>
              <w:tr2bl w:val="nil"/>
            </w:tcBorders>
            <w:tcMar>
              <w:left w:w="60" w:type="dxa"/>
              <w:right w:w="60" w:type="dxa"/>
            </w:tcMar>
            <w:vAlign w:val="bottom"/>
          </w:tcPr>
          <w:p w14:paraId="3B126F34"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Dividendos</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4D40FD93"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32.405</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14CC884"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27.383</w:t>
            </w:r>
          </w:p>
        </w:tc>
      </w:tr>
      <w:tr w:rsidR="00870C41" w:rsidRPr="002B77AF" w14:paraId="38ECB58E" w14:textId="77777777">
        <w:trPr>
          <w:trHeight w:hRule="exact" w:val="255"/>
        </w:trPr>
        <w:tc>
          <w:tcPr>
            <w:tcW w:w="7155" w:type="dxa"/>
            <w:tcBorders>
              <w:top w:val="single" w:sz="4" w:space="0" w:color="F2F2F2"/>
              <w:left w:val="nil"/>
              <w:bottom w:val="inset" w:sz="12" w:space="0" w:color="006298"/>
              <w:right w:val="nil"/>
              <w:tl2br w:val="nil"/>
              <w:tr2bl w:val="nil"/>
            </w:tcBorders>
            <w:tcMar>
              <w:left w:w="60" w:type="dxa"/>
              <w:right w:w="60" w:type="dxa"/>
            </w:tcMar>
            <w:vAlign w:val="bottom"/>
          </w:tcPr>
          <w:p w14:paraId="0E5D9A12" w14:textId="77777777" w:rsidR="00870C41"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Lucros retidos</w:t>
            </w:r>
          </w:p>
        </w:tc>
        <w:tc>
          <w:tcPr>
            <w:tcW w:w="1485" w:type="dxa"/>
            <w:tcBorders>
              <w:top w:val="single" w:sz="4" w:space="0" w:color="F2F2F2"/>
              <w:left w:val="nil"/>
              <w:bottom w:val="inset" w:sz="12" w:space="0" w:color="006298"/>
              <w:right w:val="nil"/>
              <w:tl2br w:val="nil"/>
              <w:tr2bl w:val="nil"/>
            </w:tcBorders>
            <w:tcMar>
              <w:left w:w="60" w:type="dxa"/>
              <w:right w:w="60" w:type="dxa"/>
            </w:tcMar>
            <w:vAlign w:val="bottom"/>
          </w:tcPr>
          <w:p w14:paraId="37EC6A26"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14.186</w:t>
            </w:r>
          </w:p>
        </w:tc>
        <w:tc>
          <w:tcPr>
            <w:tcW w:w="1485" w:type="dxa"/>
            <w:tcBorders>
              <w:top w:val="single" w:sz="4" w:space="0" w:color="F2F2F2"/>
              <w:left w:val="nil"/>
              <w:bottom w:val="inset" w:sz="12" w:space="0" w:color="006298"/>
              <w:right w:val="nil"/>
              <w:tl2br w:val="nil"/>
              <w:tr2bl w:val="nil"/>
            </w:tcBorders>
            <w:tcMar>
              <w:left w:w="60" w:type="dxa"/>
              <w:right w:w="60" w:type="dxa"/>
            </w:tcMar>
            <w:vAlign w:val="bottom"/>
          </w:tcPr>
          <w:p w14:paraId="03B103D5"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11.194</w:t>
            </w:r>
          </w:p>
        </w:tc>
      </w:tr>
      <w:tr w:rsidR="00870C41" w:rsidRPr="002B77AF" w14:paraId="6D1F65E2" w14:textId="77777777">
        <w:trPr>
          <w:trHeight w:hRule="exact" w:val="255"/>
        </w:trPr>
        <w:tc>
          <w:tcPr>
            <w:tcW w:w="7155" w:type="dxa"/>
            <w:tcBorders>
              <w:top w:val="single" w:sz="4" w:space="0" w:color="F2F2F2"/>
              <w:left w:val="nil"/>
              <w:bottom w:val="inset" w:sz="12" w:space="0" w:color="008542"/>
              <w:right w:val="nil"/>
              <w:tl2br w:val="nil"/>
              <w:tr2bl w:val="nil"/>
            </w:tcBorders>
            <w:tcMar>
              <w:left w:w="60" w:type="dxa"/>
              <w:right w:w="60" w:type="dxa"/>
            </w:tcMar>
            <w:vAlign w:val="bottom"/>
          </w:tcPr>
          <w:p w14:paraId="6BFDE4BF" w14:textId="77777777" w:rsidR="00870C41" w:rsidRPr="002B77AF" w:rsidRDefault="00870C41">
            <w:pPr>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063D5D44" w14:textId="77777777" w:rsidR="00870C41"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46.591</w:t>
            </w: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7B2FA023" w14:textId="77777777" w:rsidR="00870C41"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38.577</w:t>
            </w:r>
          </w:p>
        </w:tc>
      </w:tr>
      <w:tr w:rsidR="00870C41" w:rsidRPr="002B77AF" w14:paraId="07B600C4" w14:textId="77777777">
        <w:trPr>
          <w:trHeight w:hRule="exact" w:val="255"/>
        </w:trPr>
        <w:tc>
          <w:tcPr>
            <w:tcW w:w="715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8948303" w14:textId="77777777" w:rsidR="00870C41" w:rsidRPr="002B77AF" w:rsidRDefault="00D730AC">
            <w:pPr>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Valor adicionado total distribuído</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4730A4B" w14:textId="77777777" w:rsidR="00870C41" w:rsidRPr="002B77AF" w:rsidRDefault="00D730AC">
            <w:pPr>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74.024</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C5EB0EA" w14:textId="77777777" w:rsidR="00870C41" w:rsidRPr="002B77AF" w:rsidRDefault="00D730AC">
            <w:pPr>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58.103</w:t>
            </w:r>
          </w:p>
        </w:tc>
      </w:tr>
      <w:tr w:rsidR="00870C41" w:rsidRPr="002B77AF" w14:paraId="2246C2CD" w14:textId="77777777">
        <w:trPr>
          <w:trHeight w:hRule="exact" w:val="255"/>
        </w:trPr>
        <w:tc>
          <w:tcPr>
            <w:tcW w:w="10125" w:type="dxa"/>
            <w:gridSpan w:val="3"/>
            <w:tcBorders>
              <w:top w:val="inset" w:sz="12" w:space="0" w:color="008542"/>
              <w:left w:val="nil"/>
              <w:bottom w:val="nil"/>
              <w:right w:val="nil"/>
              <w:tl2br w:val="nil"/>
              <w:tr2bl w:val="nil"/>
            </w:tcBorders>
            <w:tcMar>
              <w:left w:w="60" w:type="dxa"/>
              <w:right w:w="60" w:type="dxa"/>
            </w:tcMar>
            <w:vAlign w:val="bottom"/>
          </w:tcPr>
          <w:p w14:paraId="6C480723" w14:textId="77777777" w:rsidR="00870C41" w:rsidRPr="002B77AF" w:rsidRDefault="00D730AC">
            <w:pPr>
              <w:spacing w:after="0" w:line="240" w:lineRule="auto"/>
              <w:rPr>
                <w:rFonts w:ascii="Petrobras Sans" w:eastAsia="Petrobras Sans" w:hAnsi="Petrobras Sans" w:cs="Petrobras Sans"/>
                <w:color w:val="675C53"/>
                <w:sz w:val="14"/>
                <w:szCs w:val="20"/>
                <w:lang w:bidi="pt-BR"/>
              </w:rPr>
            </w:pPr>
            <w:r w:rsidRPr="002B77AF">
              <w:rPr>
                <w:rFonts w:ascii="Petrobras Sans" w:eastAsia="Petrobras Sans" w:hAnsi="Petrobras Sans" w:cs="Petrobras Sans"/>
                <w:color w:val="675C53"/>
                <w:sz w:val="14"/>
                <w:szCs w:val="20"/>
              </w:rPr>
              <w:t>(1) Inclui valores de imposto de renda e contribuição social diferidos conforme nota explicativa 10.1.</w:t>
            </w:r>
          </w:p>
        </w:tc>
      </w:tr>
      <w:tr w:rsidR="00870C41" w:rsidRPr="002B77AF" w14:paraId="5C8CC87F" w14:textId="77777777">
        <w:trPr>
          <w:trHeight w:hRule="exact" w:val="255"/>
        </w:trPr>
        <w:tc>
          <w:tcPr>
            <w:tcW w:w="7155" w:type="dxa"/>
            <w:tcBorders>
              <w:top w:val="nil"/>
              <w:left w:val="nil"/>
              <w:bottom w:val="nil"/>
              <w:right w:val="nil"/>
              <w:tl2br w:val="nil"/>
              <w:tr2bl w:val="nil"/>
            </w:tcBorders>
            <w:tcMar>
              <w:left w:w="60" w:type="dxa"/>
              <w:right w:w="60" w:type="dxa"/>
            </w:tcMar>
            <w:vAlign w:val="bottom"/>
          </w:tcPr>
          <w:p w14:paraId="0FABFA55" w14:textId="77777777" w:rsidR="00870C41" w:rsidRPr="002B77AF" w:rsidRDefault="00D730AC">
            <w:pPr>
              <w:spacing w:after="0" w:line="240" w:lineRule="auto"/>
              <w:rPr>
                <w:rFonts w:ascii="Petrobras Sans" w:eastAsia="Petrobras Sans" w:hAnsi="Petrobras Sans" w:cs="Petrobras Sans"/>
                <w:color w:val="675C53"/>
                <w:sz w:val="14"/>
                <w:szCs w:val="20"/>
              </w:rPr>
            </w:pPr>
            <w:r w:rsidRPr="002B77AF">
              <w:rPr>
                <w:rFonts w:ascii="Petrobras Sans" w:eastAsia="Petrobras Sans" w:hAnsi="Petrobras Sans" w:cs="Petrobras Sans"/>
                <w:color w:val="675C53"/>
                <w:sz w:val="14"/>
                <w:szCs w:val="20"/>
              </w:rPr>
              <w:t>As notas explicativas são parte integrante das demonstrações financeiras.</w:t>
            </w:r>
          </w:p>
        </w:tc>
        <w:tc>
          <w:tcPr>
            <w:tcW w:w="1485" w:type="dxa"/>
            <w:tcBorders>
              <w:top w:val="nil"/>
              <w:left w:val="nil"/>
              <w:bottom w:val="nil"/>
              <w:right w:val="nil"/>
              <w:tl2br w:val="nil"/>
              <w:tr2bl w:val="nil"/>
            </w:tcBorders>
            <w:tcMar>
              <w:left w:w="60" w:type="dxa"/>
              <w:right w:w="60" w:type="dxa"/>
            </w:tcMar>
            <w:vAlign w:val="bottom"/>
          </w:tcPr>
          <w:p w14:paraId="53AF49C6" w14:textId="77777777" w:rsidR="00870C41" w:rsidRPr="002B77AF" w:rsidRDefault="00870C41">
            <w:pPr>
              <w:spacing w:after="0" w:line="240" w:lineRule="auto"/>
              <w:rPr>
                <w:rFonts w:ascii="Calibri" w:eastAsia="Calibri" w:hAnsi="Calibri" w:cs="Calibri"/>
                <w:color w:val="000000"/>
                <w:sz w:val="18"/>
                <w:szCs w:val="20"/>
              </w:rPr>
            </w:pPr>
          </w:p>
        </w:tc>
        <w:tc>
          <w:tcPr>
            <w:tcW w:w="1485" w:type="dxa"/>
            <w:tcBorders>
              <w:top w:val="nil"/>
              <w:left w:val="nil"/>
              <w:bottom w:val="nil"/>
              <w:right w:val="nil"/>
              <w:tl2br w:val="nil"/>
              <w:tr2bl w:val="nil"/>
            </w:tcBorders>
            <w:tcMar>
              <w:left w:w="60" w:type="dxa"/>
              <w:right w:w="60" w:type="dxa"/>
            </w:tcMar>
            <w:vAlign w:val="bottom"/>
          </w:tcPr>
          <w:p w14:paraId="06AE01EE" w14:textId="77777777" w:rsidR="00870C41" w:rsidRPr="002B77AF" w:rsidRDefault="00870C41">
            <w:pPr>
              <w:spacing w:after="0" w:line="240" w:lineRule="auto"/>
              <w:rPr>
                <w:rFonts w:ascii="Calibri" w:eastAsia="Calibri" w:hAnsi="Calibri" w:cs="Calibri"/>
                <w:color w:val="000000"/>
                <w:sz w:val="18"/>
                <w:szCs w:val="20"/>
              </w:rPr>
            </w:pPr>
          </w:p>
        </w:tc>
      </w:tr>
    </w:tbl>
    <w:p w14:paraId="1FF4A374" w14:textId="77777777" w:rsidR="005F7697" w:rsidRPr="002B77AF" w:rsidRDefault="005F7697" w:rsidP="008C1C43">
      <w:pPr>
        <w:tabs>
          <w:tab w:val="left" w:pos="2475"/>
        </w:tabs>
        <w:spacing w:after="0" w:line="240" w:lineRule="auto"/>
        <w:rPr>
          <w:rFonts w:ascii="Calibri" w:eastAsia="Batang" w:hAnsi="Calibri" w:cs="Times New Roman"/>
          <w:bCs/>
          <w:sz w:val="10"/>
          <w:lang w:eastAsia="pt-BR"/>
        </w:rPr>
      </w:pPr>
    </w:p>
    <w:bookmarkEnd w:id="30"/>
    <w:p w14:paraId="072F6186" w14:textId="77777777" w:rsidR="004208B7" w:rsidRPr="002B77AF" w:rsidRDefault="004208B7" w:rsidP="004208B7">
      <w:pPr>
        <w:tabs>
          <w:tab w:val="left" w:pos="2475"/>
        </w:tabs>
        <w:spacing w:after="0" w:line="240" w:lineRule="auto"/>
        <w:rPr>
          <w:rFonts w:ascii="Calibri" w:eastAsia="Batang" w:hAnsi="Calibri" w:cs="Times New Roman"/>
          <w:bCs/>
          <w:sz w:val="10"/>
          <w:lang w:eastAsia="pt-BR"/>
        </w:rPr>
        <w:sectPr w:rsidR="004208B7" w:rsidRPr="002B77AF">
          <w:headerReference w:type="even" r:id="rId65"/>
          <w:headerReference w:type="default" r:id="rId66"/>
          <w:footerReference w:type="even" r:id="rId67"/>
          <w:footerReference w:type="default" r:id="rId68"/>
          <w:headerReference w:type="first" r:id="rId69"/>
          <w:footerReference w:type="first" r:id="rId70"/>
          <w:pgSz w:w="11906" w:h="16838" w:code="9"/>
          <w:pgMar w:top="737" w:right="851" w:bottom="1134" w:left="851" w:header="567" w:footer="454" w:gutter="0"/>
          <w:cols w:space="708"/>
          <w:docGrid w:linePitch="360"/>
        </w:sectPr>
      </w:pPr>
    </w:p>
    <w:p w14:paraId="3FBD16FD" w14:textId="77777777" w:rsidR="00B14270" w:rsidRPr="002B77AF" w:rsidRDefault="00D730AC" w:rsidP="00B14270">
      <w:pPr>
        <w:spacing w:after="0" w:line="240" w:lineRule="auto"/>
        <w:outlineLvl w:val="0"/>
        <w:rPr>
          <w:rFonts w:ascii="Petrobras Sans" w:eastAsia="Batang" w:hAnsi="Petrobras Sans" w:cs="Times New Roman"/>
          <w:b/>
          <w:bCs/>
          <w:color w:val="008542"/>
          <w:sz w:val="24"/>
          <w:szCs w:val="24"/>
          <w:lang w:eastAsia="pt-BR"/>
        </w:rPr>
      </w:pPr>
      <w:bookmarkStart w:id="32" w:name="_Toc256000016"/>
      <w:bookmarkStart w:id="33" w:name="_Toc256000009"/>
      <w:bookmarkStart w:id="34" w:name="_DMBM_38126"/>
      <w:r w:rsidRPr="002B77AF">
        <w:rPr>
          <w:rFonts w:ascii="Petrobras Sans" w:eastAsia="Batang" w:hAnsi="Petrobras Sans" w:cs="Times New Roman"/>
          <w:b/>
          <w:bCs/>
          <w:color w:val="008542"/>
          <w:sz w:val="24"/>
          <w:szCs w:val="24"/>
          <w:lang w:eastAsia="pt-BR"/>
        </w:rPr>
        <w:t>Notas Explicativas</w:t>
      </w:r>
      <w:bookmarkEnd w:id="32"/>
      <w:bookmarkEnd w:id="33"/>
    </w:p>
    <w:p w14:paraId="5427C26C" w14:textId="77777777" w:rsidR="00B14270" w:rsidRPr="002B77AF" w:rsidRDefault="00D730AC" w:rsidP="00B14270">
      <w:pPr>
        <w:pBdr>
          <w:bottom w:val="single" w:sz="18" w:space="1" w:color="A6A6A6" w:themeColor="background1" w:themeShade="A6"/>
        </w:pBdr>
        <w:spacing w:after="0" w:line="240" w:lineRule="auto"/>
        <w:rPr>
          <w:rFonts w:ascii="Petrobras Sans" w:eastAsia="Batang" w:hAnsi="Petrobras Sans" w:cs="Times New Roman"/>
          <w:iCs/>
          <w:color w:val="008542"/>
          <w:sz w:val="20"/>
          <w:szCs w:val="24"/>
          <w:lang w:eastAsia="pt-BR"/>
        </w:rPr>
      </w:pPr>
      <w:r w:rsidRPr="002B77AF">
        <w:rPr>
          <w:rFonts w:ascii="Petrobras Sans" w:eastAsia="Batang" w:hAnsi="Petrobras Sans" w:cs="Times New Roman"/>
          <w:iCs/>
          <w:color w:val="008542"/>
          <w:sz w:val="20"/>
          <w:szCs w:val="24"/>
          <w:lang w:eastAsia="pt-BR"/>
        </w:rPr>
        <w:t>(Em milhares de reais, exceto se indicado de outra forma)</w:t>
      </w:r>
    </w:p>
    <w:p w14:paraId="145A9343" w14:textId="77777777" w:rsidR="00B14270" w:rsidRPr="002B77AF" w:rsidRDefault="00B14270" w:rsidP="00B14270">
      <w:pPr>
        <w:pBdr>
          <w:bottom w:val="single" w:sz="18" w:space="1" w:color="A6A6A6" w:themeColor="background1" w:themeShade="A6"/>
        </w:pBdr>
        <w:spacing w:after="0" w:line="240" w:lineRule="auto"/>
        <w:rPr>
          <w:rFonts w:ascii="Petrobras Sans" w:eastAsia="Batang" w:hAnsi="Petrobras Sans" w:cs="Times New Roman"/>
          <w:iCs/>
          <w:color w:val="008542"/>
          <w:sz w:val="10"/>
          <w:szCs w:val="10"/>
          <w:lang w:eastAsia="pt-BR"/>
        </w:rPr>
      </w:pPr>
    </w:p>
    <w:p w14:paraId="71D025A3" w14:textId="77777777" w:rsidR="00B14270" w:rsidRPr="002B77AF" w:rsidRDefault="00B14270" w:rsidP="00B14270">
      <w:pPr>
        <w:tabs>
          <w:tab w:val="left" w:pos="2475"/>
        </w:tabs>
        <w:spacing w:after="0" w:line="240" w:lineRule="auto"/>
        <w:rPr>
          <w:rFonts w:ascii="Calibri" w:eastAsia="Batang" w:hAnsi="Calibri" w:cs="Times New Roman"/>
          <w:bCs/>
          <w:sz w:val="10"/>
          <w:szCs w:val="20"/>
          <w:lang w:eastAsia="pt-BR"/>
        </w:rPr>
      </w:pPr>
    </w:p>
    <w:bookmarkEnd w:id="34"/>
    <w:p w14:paraId="5940D62C" w14:textId="77777777" w:rsidR="00B14270" w:rsidRPr="002B77AF" w:rsidRDefault="00B14270" w:rsidP="00B14270">
      <w:pPr>
        <w:tabs>
          <w:tab w:val="left" w:pos="2475"/>
        </w:tabs>
        <w:spacing w:after="0" w:line="240" w:lineRule="auto"/>
        <w:rPr>
          <w:rFonts w:ascii="Calibri" w:eastAsia="Batang" w:hAnsi="Calibri" w:cs="Times New Roman"/>
          <w:bCs/>
          <w:sz w:val="10"/>
          <w:szCs w:val="20"/>
          <w:lang w:eastAsia="pt-BR"/>
        </w:rPr>
        <w:sectPr w:rsidR="00B14270" w:rsidRPr="002B77AF">
          <w:headerReference w:type="even" r:id="rId71"/>
          <w:headerReference w:type="default" r:id="rId72"/>
          <w:footerReference w:type="even" r:id="rId73"/>
          <w:footerReference w:type="default" r:id="rId74"/>
          <w:headerReference w:type="first" r:id="rId75"/>
          <w:footerReference w:type="first" r:id="rId76"/>
          <w:pgSz w:w="11906" w:h="16838" w:code="9"/>
          <w:pgMar w:top="737" w:right="851" w:bottom="1134" w:left="851" w:header="567" w:footer="454" w:gutter="0"/>
          <w:cols w:space="708"/>
          <w:docGrid w:linePitch="360"/>
        </w:sectPr>
      </w:pPr>
    </w:p>
    <w:p w14:paraId="27654ED8" w14:textId="77777777" w:rsidR="00A8437A" w:rsidRPr="002B77AF" w:rsidRDefault="00D730AC" w:rsidP="00A8437A">
      <w:pPr>
        <w:keepNext/>
        <w:keepLines/>
        <w:numPr>
          <w:ilvl w:val="0"/>
          <w:numId w:val="2"/>
        </w:numPr>
        <w:spacing w:before="240" w:after="240" w:line="240" w:lineRule="auto"/>
        <w:ind w:left="567" w:hanging="567"/>
        <w:jc w:val="both"/>
        <w:outlineLvl w:val="0"/>
        <w:rPr>
          <w:rFonts w:ascii="Petrobras Sans" w:eastAsia="Batang" w:hAnsi="Petrobras Sans" w:cs="Calibri"/>
          <w:b/>
          <w:color w:val="008542"/>
          <w:sz w:val="26"/>
          <w:szCs w:val="26"/>
          <w:lang w:eastAsia="pt-BR"/>
        </w:rPr>
      </w:pPr>
      <w:bookmarkStart w:id="35" w:name="_Toc256000018"/>
      <w:bookmarkStart w:id="36" w:name="_CSF_TOC_1_0"/>
      <w:bookmarkStart w:id="37" w:name="_DMBM_38105"/>
      <w:r w:rsidRPr="002B77AF">
        <w:rPr>
          <w:rFonts w:ascii="Petrobras Sans" w:eastAsia="Batang" w:hAnsi="Petrobras Sans" w:cs="Calibri"/>
          <w:b/>
          <w:color w:val="008542"/>
          <w:sz w:val="26"/>
          <w:szCs w:val="26"/>
          <w:lang w:eastAsia="pt-BR"/>
        </w:rPr>
        <w:t>A companhia e suas operações</w:t>
      </w:r>
      <w:bookmarkEnd w:id="35"/>
    </w:p>
    <w:p w14:paraId="748E8DC8" w14:textId="77777777" w:rsidR="00A8437A" w:rsidRPr="002B77AF" w:rsidRDefault="00D730AC" w:rsidP="00A8437A">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A Termomacaé S.A. ("companhia"), controlada da Petróleo Brasileiro de S.A. – Petrobras, com sede na cidade de Macaé-RJ, foi constituída em 15 de outubro de 1997 e iniciou suas atividades operacionais em 29 de novembro de 2001, tendo por objeto social a produção independente de energia elétrica, podendo realizar atividades de gerenciamento, implantação, operação e manutenção de Usinas de geração de energia elétrica e, ainda, a participação no capital de outras sociedades. A companhia é proprietária da UTE Termomacaé que possui 20 turbinas de geração de energia elétrica, com capacidade bruta de geração de 923 megawatts (MW). </w:t>
      </w:r>
    </w:p>
    <w:p w14:paraId="1BE21F47" w14:textId="77777777" w:rsidR="00A8437A" w:rsidRPr="002B77AF" w:rsidRDefault="00D730AC" w:rsidP="00A8437A">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Em 25 de abril de 2006, a Petróleo Brasileiro S.A. - Petrobras ("Petrobras") adquiriu as quotas da Termomacaé das antigas proprietárias El Paso Energy Cayger II Company (Cayger II) e a El Paso Energy Cayger IV Company (Cayger IV).</w:t>
      </w:r>
    </w:p>
    <w:p w14:paraId="4CD6B6BE" w14:textId="77777777" w:rsidR="00D77C32" w:rsidRPr="002B77AF" w:rsidRDefault="00D730AC" w:rsidP="00D77C32">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Em 01 de novembro de 2018, conforme decisão do sócio quotista, foi aprovada a transformação da Termomacaé Ltda. para sociedade por ações na forma de sociedade anônima de capital fechado, passando a ser denominada como Termomacaé S.A.</w:t>
      </w:r>
    </w:p>
    <w:p w14:paraId="642D6998" w14:textId="77777777" w:rsidR="005D7DA0" w:rsidRPr="002B77AF" w:rsidRDefault="00D730AC" w:rsidP="00D77C32">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Em 08 de dezembro de 2025, o Instituto Estadual do Ambiente - INEA, efetivou a transferência da titularidade da Licença de Operação para a Petrobras, anteriormente em nome da Termomacaé, conforme aprovação da Diretoria Executiva da companhia.</w:t>
      </w:r>
    </w:p>
    <w:p w14:paraId="3D38CC81" w14:textId="77777777" w:rsidR="00D77C32" w:rsidRPr="002B77AF" w:rsidRDefault="00D730AC" w:rsidP="00D77C32">
      <w:pPr>
        <w:keepLines/>
        <w:autoSpaceDE w:val="0"/>
        <w:autoSpaceDN w:val="0"/>
        <w:adjustRightInd w:val="0"/>
        <w:spacing w:after="240" w:line="240" w:lineRule="auto"/>
        <w:jc w:val="both"/>
        <w:rPr>
          <w:rFonts w:ascii="Petrobras Sans" w:eastAsia="Batang" w:hAnsi="Petrobras Sans" w:cs="Calibri"/>
          <w:b/>
          <w:sz w:val="24"/>
          <w:szCs w:val="24"/>
          <w:lang w:eastAsia="pt-BR"/>
        </w:rPr>
      </w:pPr>
      <w:r w:rsidRPr="002B77AF">
        <w:rPr>
          <w:rFonts w:ascii="Petrobras Sans" w:eastAsia="Batang" w:hAnsi="Petrobras Sans" w:cs="Calibri"/>
          <w:sz w:val="20"/>
          <w:lang w:eastAsia="pt-BR"/>
        </w:rPr>
        <w:t>A companhia mantém transações relevantes com a controladora Petróleo Brasileiro S.A. - Petrobras e segue o Plano de Negócios desta na condução de suas operações. Portanto, estas demonstrações financeiras devem ser lidas neste contexto.</w:t>
      </w:r>
    </w:p>
    <w:p w14:paraId="470A3400" w14:textId="77777777" w:rsidR="00D77C32" w:rsidRPr="002B77AF" w:rsidRDefault="00D730AC" w:rsidP="006111E2">
      <w:pPr>
        <w:keepLines/>
        <w:autoSpaceDE w:val="0"/>
        <w:autoSpaceDN w:val="0"/>
        <w:adjustRightInd w:val="0"/>
        <w:spacing w:after="240" w:line="240" w:lineRule="auto"/>
        <w:jc w:val="both"/>
        <w:rPr>
          <w:rFonts w:ascii="Petrobras Sans" w:eastAsia="Batang" w:hAnsi="Petrobras Sans" w:cs="Calibri"/>
          <w:b/>
          <w:bCs/>
          <w:color w:val="008542"/>
          <w:sz w:val="20"/>
          <w:lang w:eastAsia="pt-BR"/>
        </w:rPr>
      </w:pPr>
      <w:bookmarkStart w:id="38" w:name="_Hlk219707410"/>
      <w:r w:rsidRPr="002B77AF">
        <w:rPr>
          <w:rFonts w:ascii="Petrobras Sans" w:eastAsia="Batang" w:hAnsi="Petrobras Sans" w:cs="Calibri"/>
          <w:b/>
          <w:bCs/>
          <w:color w:val="008542"/>
          <w:sz w:val="20"/>
          <w:lang w:eastAsia="pt-BR"/>
        </w:rPr>
        <w:t>Contrato de Locação da Usina e Prestação de Serviços de Operação e Manutenção</w:t>
      </w:r>
    </w:p>
    <w:p w14:paraId="6D79B43F" w14:textId="77777777" w:rsidR="00A8437A" w:rsidRPr="002B77AF" w:rsidRDefault="00D730AC" w:rsidP="0098570B">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Em 1º de outubro de 2007, foram firmados dois contratos com a Petrobras, um referente à locação da UTE Termomacaé, e o outro referente à prestação de serviços de Operação e Manutenção (O&amp;M) da UTE Termomacaé. O Contrato de O&amp;M foi encerrado em 30 de setembro de 2014 e o contrato de locação, após alguns aditivos, foi encerrado em 31 de outubro de 2015.</w:t>
      </w:r>
    </w:p>
    <w:p w14:paraId="7104C354" w14:textId="77777777" w:rsidR="00C10B1C" w:rsidRPr="002B77AF" w:rsidRDefault="00D730AC" w:rsidP="0098570B">
      <w:pPr>
        <w:keepLines/>
        <w:autoSpaceDE w:val="0"/>
        <w:autoSpaceDN w:val="0"/>
        <w:adjustRightInd w:val="0"/>
        <w:spacing w:after="240" w:line="240" w:lineRule="auto"/>
        <w:jc w:val="both"/>
        <w:rPr>
          <w:rFonts w:ascii="Petrobras Sans" w:eastAsia="Batang" w:hAnsi="Petrobras Sans" w:cs="Calibri"/>
          <w:bCs/>
          <w:sz w:val="20"/>
          <w:lang w:eastAsia="pt-BR"/>
        </w:rPr>
      </w:pPr>
      <w:r w:rsidRPr="002B77AF">
        <w:rPr>
          <w:rFonts w:ascii="Petrobras Sans" w:eastAsia="Batang" w:hAnsi="Petrobras Sans" w:cs="Calibri"/>
          <w:sz w:val="20"/>
          <w:lang w:eastAsia="pt-BR"/>
        </w:rPr>
        <w:t xml:space="preserve">A partir do exercício de 2015, foram celebrados apenas contratos de locação da UTE Termomacaé com a Petrobras, pelo prazo de dois anos, prorrogáveis por igual período, com condições econômicas atualizadas à época das negociações. </w:t>
      </w:r>
    </w:p>
    <w:p w14:paraId="5EC663D3" w14:textId="77777777" w:rsidR="00A51EC8" w:rsidRPr="002B77AF" w:rsidRDefault="00D730AC" w:rsidP="00084822">
      <w:pPr>
        <w:keepLines/>
        <w:autoSpaceDE w:val="0"/>
        <w:autoSpaceDN w:val="0"/>
        <w:adjustRightInd w:val="0"/>
        <w:spacing w:after="240" w:line="240" w:lineRule="auto"/>
        <w:jc w:val="both"/>
        <w:rPr>
          <w:rFonts w:ascii="Petrobras Sans" w:eastAsia="Batang" w:hAnsi="Petrobras Sans" w:cs="Calibri"/>
          <w:sz w:val="20"/>
          <w:szCs w:val="20"/>
          <w:lang w:eastAsia="pt-BR"/>
        </w:rPr>
      </w:pPr>
      <w:r w:rsidRPr="002B77AF">
        <w:rPr>
          <w:rFonts w:ascii="Petrobras Sans" w:eastAsia="Batang" w:hAnsi="Petrobras Sans" w:cs="Times New Roman"/>
          <w:sz w:val="20"/>
          <w:szCs w:val="20"/>
          <w:lang w:eastAsia="pt-BR"/>
        </w:rPr>
        <w:t>Em dezembro de 2023, passou a vigorar o novo contrato da UTE Termomacaé com a Petrobras, com vencimento em dezembro de 2025, prorrogável por mais dois anos e sujeito à correção anual pela variação do IPCA. Para celebração desse novo contrato, foi contratado serviço especializado de consultoria externa independente para a estimativa do valor do aluguel da usina com base na projeção do fluxo de caixa livre do ativo no período de locação.</w:t>
      </w:r>
      <w:r w:rsidR="004561B9" w:rsidRPr="002B77AF">
        <w:rPr>
          <w:rFonts w:ascii="Petrobras Sans" w:eastAsia="Batang" w:hAnsi="Petrobras Sans" w:cs="Calibri"/>
          <w:sz w:val="20"/>
          <w:szCs w:val="20"/>
          <w:lang w:eastAsia="pt-BR"/>
        </w:rPr>
        <w:t xml:space="preserve"> </w:t>
      </w:r>
      <w:r w:rsidRPr="002B77AF">
        <w:rPr>
          <w:rFonts w:ascii="Petrobras Sans" w:eastAsia="Batang" w:hAnsi="Petrobras Sans" w:cs="Calibri"/>
          <w:sz w:val="20"/>
          <w:szCs w:val="20"/>
          <w:lang w:eastAsia="pt-BR"/>
        </w:rPr>
        <w:t>Considerando a possibilidade de atualização da avaliação econômico-financeira do preço do contrato de locação prevista para o primeiro trimestre de 2026, a companhia prorrogou a vigência do referido instrumento contratual pelo período adicional de 180 dias, com vencimento em 07 de junho de 2026.</w:t>
      </w:r>
    </w:p>
    <w:bookmarkEnd w:id="38"/>
    <w:p w14:paraId="7BF08EA8" w14:textId="77777777" w:rsidR="00A8437A" w:rsidRPr="002B77AF" w:rsidRDefault="00D730AC" w:rsidP="0098570B">
      <w:pPr>
        <w:keepLines/>
        <w:autoSpaceDE w:val="0"/>
        <w:autoSpaceDN w:val="0"/>
        <w:adjustRightInd w:val="0"/>
        <w:spacing w:after="240" w:line="240" w:lineRule="auto"/>
        <w:jc w:val="both"/>
        <w:rPr>
          <w:rFonts w:ascii="Petrobras Sans" w:eastAsia="Batang" w:hAnsi="Petrobras Sans" w:cs="Calibri"/>
          <w:bCs/>
          <w:sz w:val="20"/>
          <w:lang w:eastAsia="pt-BR"/>
        </w:rPr>
      </w:pPr>
      <w:r w:rsidRPr="002B77AF">
        <w:rPr>
          <w:rFonts w:ascii="Petrobras Sans" w:eastAsia="Batang" w:hAnsi="Petrobras Sans" w:cs="Calibri"/>
          <w:sz w:val="20"/>
          <w:lang w:eastAsia="pt-BR"/>
        </w:rPr>
        <w:t>O contrato de locação da Usina foi classificado, contabilmente, como um arrendamento mercantil operacional, uma vez que não transfere os riscos e os benefícios de propriedade. Adicionalmente, foram consideradas as avaliações elencadas abaixo:</w:t>
      </w:r>
    </w:p>
    <w:p w14:paraId="569DD0A5" w14:textId="77777777" w:rsidR="00A8437A" w:rsidRPr="002B77AF" w:rsidRDefault="00D730AC" w:rsidP="00094063">
      <w:pPr>
        <w:numPr>
          <w:ilvl w:val="0"/>
          <w:numId w:val="1"/>
        </w:numPr>
        <w:spacing w:after="240" w:line="240" w:lineRule="auto"/>
        <w:ind w:left="284" w:hanging="284"/>
        <w:jc w:val="both"/>
        <w:rPr>
          <w:rFonts w:ascii="Petrobras Sans" w:eastAsia="Batang" w:hAnsi="Petrobras Sans" w:cs="Calibri"/>
          <w:sz w:val="20"/>
          <w:lang w:eastAsia="pt-BR"/>
        </w:rPr>
      </w:pPr>
      <w:r w:rsidRPr="002B77AF">
        <w:rPr>
          <w:rFonts w:ascii="Petrobras Sans" w:eastAsia="Batang" w:hAnsi="Petrobras Sans" w:cs="Calibri"/>
          <w:sz w:val="20"/>
          <w:lang w:eastAsia="pt-BR"/>
        </w:rPr>
        <w:t>O prazo do arrendamento não equivale à maior parte da vida econômica da usina;</w:t>
      </w:r>
    </w:p>
    <w:p w14:paraId="7F5A2F77" w14:textId="77777777" w:rsidR="00A8437A" w:rsidRPr="002B77AF" w:rsidRDefault="00D730AC" w:rsidP="00094063">
      <w:pPr>
        <w:numPr>
          <w:ilvl w:val="0"/>
          <w:numId w:val="1"/>
        </w:numPr>
        <w:spacing w:after="240" w:line="240" w:lineRule="auto"/>
        <w:ind w:left="284" w:hanging="284"/>
        <w:jc w:val="both"/>
        <w:rPr>
          <w:rFonts w:ascii="Petrobras Sans" w:eastAsia="Batang" w:hAnsi="Petrobras Sans" w:cs="Calibri"/>
          <w:sz w:val="20"/>
          <w:lang w:eastAsia="pt-BR"/>
        </w:rPr>
      </w:pPr>
      <w:r w:rsidRPr="002B77AF">
        <w:rPr>
          <w:rFonts w:ascii="Petrobras Sans" w:eastAsia="Batang" w:hAnsi="Petrobras Sans" w:cs="Calibri"/>
          <w:sz w:val="20"/>
          <w:lang w:eastAsia="pt-BR"/>
        </w:rPr>
        <w:t>Na data da celebração do contrato, o valor presente dos recebimentos do arrendamento não equivale substancialmente à totalidade do valor justo da usina; e</w:t>
      </w:r>
    </w:p>
    <w:p w14:paraId="41DBED27" w14:textId="77777777" w:rsidR="00A8437A" w:rsidRPr="002B77AF" w:rsidRDefault="00D730AC" w:rsidP="00094063">
      <w:pPr>
        <w:numPr>
          <w:ilvl w:val="0"/>
          <w:numId w:val="1"/>
        </w:numPr>
        <w:spacing w:after="240" w:line="240" w:lineRule="auto"/>
        <w:ind w:left="284" w:hanging="284"/>
        <w:jc w:val="both"/>
        <w:rPr>
          <w:rFonts w:ascii="Petrobras Sans" w:eastAsia="Batang" w:hAnsi="Petrobras Sans" w:cs="Calibri"/>
          <w:sz w:val="20"/>
          <w:lang w:eastAsia="pt-BR"/>
        </w:rPr>
      </w:pPr>
      <w:r w:rsidRPr="002B77AF">
        <w:rPr>
          <w:rFonts w:ascii="Petrobras Sans" w:eastAsia="Batang" w:hAnsi="Petrobras Sans" w:cs="Calibri"/>
          <w:sz w:val="20"/>
          <w:lang w:eastAsia="pt-BR"/>
        </w:rPr>
        <w:t>A Usina não possui sua natureza tão especializada de forma que não possa ser utilizada por outra entidade distinta do atual arrendatário.</w:t>
      </w:r>
    </w:p>
    <w:bookmarkEnd w:id="36"/>
    <w:bookmarkEnd w:id="37"/>
    <w:p w14:paraId="2D25D400" w14:textId="77777777" w:rsidR="00A8437A" w:rsidRPr="002B77AF" w:rsidRDefault="00A8437A" w:rsidP="00A8437A">
      <w:pPr>
        <w:tabs>
          <w:tab w:val="left" w:pos="2475"/>
        </w:tabs>
        <w:spacing w:after="0" w:line="240" w:lineRule="auto"/>
        <w:jc w:val="both"/>
        <w:rPr>
          <w:rFonts w:ascii="Calibri" w:eastAsia="Batang" w:hAnsi="Calibri" w:cs="Times New Roman"/>
          <w:bCs/>
          <w:sz w:val="10"/>
          <w:lang w:eastAsia="pt-BR"/>
        </w:rPr>
        <w:sectPr w:rsidR="00A8437A" w:rsidRPr="002B77AF">
          <w:headerReference w:type="even" r:id="rId77"/>
          <w:headerReference w:type="default" r:id="rId78"/>
          <w:footerReference w:type="even" r:id="rId79"/>
          <w:footerReference w:type="default" r:id="rId80"/>
          <w:headerReference w:type="first" r:id="rId81"/>
          <w:footerReference w:type="first" r:id="rId82"/>
          <w:type w:val="continuous"/>
          <w:pgSz w:w="11906" w:h="16838" w:code="9"/>
          <w:pgMar w:top="1871" w:right="851" w:bottom="1134" w:left="851" w:header="567" w:footer="454" w:gutter="0"/>
          <w:cols w:space="708"/>
          <w:docGrid w:linePitch="360"/>
        </w:sectPr>
      </w:pPr>
    </w:p>
    <w:p w14:paraId="1F42CDE2" w14:textId="77777777" w:rsidR="009C6C25" w:rsidRPr="002B77AF" w:rsidRDefault="00D730AC" w:rsidP="009C6C25">
      <w:pPr>
        <w:keepNext/>
        <w:keepLines/>
        <w:numPr>
          <w:ilvl w:val="0"/>
          <w:numId w:val="2"/>
        </w:numPr>
        <w:spacing w:before="240" w:after="240" w:line="240" w:lineRule="auto"/>
        <w:jc w:val="both"/>
        <w:outlineLvl w:val="0"/>
        <w:rPr>
          <w:rFonts w:ascii="Petrobras Sans" w:eastAsia="Batang" w:hAnsi="Petrobras Sans" w:cs="Calibri"/>
          <w:b/>
          <w:color w:val="008542"/>
          <w:sz w:val="26"/>
          <w:szCs w:val="26"/>
          <w:lang w:eastAsia="pt-BR"/>
        </w:rPr>
      </w:pPr>
      <w:bookmarkStart w:id="39" w:name="_Toc256000011"/>
      <w:bookmarkStart w:id="40" w:name="_Toc256000019"/>
      <w:bookmarkStart w:id="41" w:name="_DMBM_38107"/>
      <w:r w:rsidRPr="002B77AF">
        <w:rPr>
          <w:rFonts w:ascii="Petrobras Sans" w:eastAsia="Batang" w:hAnsi="Petrobras Sans" w:cs="Calibri"/>
          <w:b/>
          <w:color w:val="008542"/>
          <w:sz w:val="26"/>
          <w:szCs w:val="26"/>
          <w:lang w:eastAsia="pt-BR"/>
        </w:rPr>
        <w:t>Base de elaboração e apresentação</w:t>
      </w:r>
      <w:bookmarkEnd w:id="39"/>
      <w:r w:rsidRPr="002B77AF">
        <w:rPr>
          <w:rFonts w:ascii="Petrobras Sans" w:eastAsia="Batang" w:hAnsi="Petrobras Sans" w:cs="Calibri"/>
          <w:b/>
          <w:color w:val="008542"/>
          <w:sz w:val="26"/>
          <w:szCs w:val="26"/>
          <w:lang w:eastAsia="pt-BR"/>
        </w:rPr>
        <w:t xml:space="preserve"> das demonstrações financeiras</w:t>
      </w:r>
      <w:bookmarkEnd w:id="40"/>
    </w:p>
    <w:p w14:paraId="60E10E52" w14:textId="77777777" w:rsidR="00D955F0" w:rsidRPr="002B77AF" w:rsidRDefault="00D730AC" w:rsidP="00D955F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As demonstrações financeiras foram preparadas de acordo com as práticas contábeis adotadas no Brasil, em observância às disposições contidas na Lei das Sociedades por Ações, e incorporam as mudanças introduzidas por intermédio das Leis nº 11.638/07 e 11.941/09, complementadas por pronunciamentos, interpretações e orientações do Comitê de Pronunciamentos Contábeis (CPC), aprovados por resoluções do Conselho Federal de Contabilidade – CFC. </w:t>
      </w:r>
    </w:p>
    <w:p w14:paraId="34EF5AF9" w14:textId="77777777" w:rsidR="00534DBE" w:rsidRPr="002B77AF" w:rsidRDefault="00D730AC" w:rsidP="00534DBE">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Todas as informações relevantes próprias das demonstrações financeiras, e somente elas, estão sendo evidenciadas, e correspondem àquelas utilizadas pela Administração na sua gestão.</w:t>
      </w:r>
    </w:p>
    <w:p w14:paraId="5D81CD9C" w14:textId="77777777" w:rsidR="00534DBE" w:rsidRPr="002B77AF" w:rsidRDefault="00D730AC" w:rsidP="00534DBE">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As demonstrações financeiras foram preparadas utilizando o custo histórico como base de valor, exceto quando de outra forma indicado.</w:t>
      </w:r>
    </w:p>
    <w:p w14:paraId="57B9BAA1" w14:textId="77777777" w:rsidR="00AB5610" w:rsidRPr="002B77AF" w:rsidRDefault="00D730AC" w:rsidP="00AB561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Na preparação dessas demonstrações financeiras, a Administração utilizou julgamentos, estimativas e premissas que afetam a aplicação das práticas contábeis e os valores reportados dos ativos, passivos, receitas e despesas. Os resultados reais podem divergir dessas estimativas. As estimativas e julgamentos relevantes com maior nível de complexidade estão divulgados na nota explicativa 4.</w:t>
      </w:r>
    </w:p>
    <w:p w14:paraId="0B398DFB" w14:textId="77777777" w:rsidR="007E5AA2" w:rsidRPr="002B77AF" w:rsidRDefault="00D730AC" w:rsidP="007E5AA2">
      <w:pPr>
        <w:keepLines/>
        <w:autoSpaceDE w:val="0"/>
        <w:autoSpaceDN w:val="0"/>
        <w:adjustRightInd w:val="0"/>
        <w:spacing w:after="240" w:line="240" w:lineRule="auto"/>
        <w:jc w:val="both"/>
        <w:rPr>
          <w:rFonts w:ascii="Petrobras Sans" w:eastAsia="Batang" w:hAnsi="Petrobras Sans" w:cs="Calibri"/>
          <w:sz w:val="20"/>
          <w:szCs w:val="24"/>
          <w:lang w:eastAsia="pt-BR"/>
        </w:rPr>
      </w:pPr>
      <w:r w:rsidRPr="002B77AF">
        <w:rPr>
          <w:rFonts w:ascii="Petrobras Sans" w:eastAsia="Batang" w:hAnsi="Petrobras Sans" w:cs="Calibri"/>
          <w:sz w:val="20"/>
          <w:szCs w:val="24"/>
          <w:lang w:eastAsia="pt-BR"/>
        </w:rPr>
        <w:t>A companhia realizou algumas alterações na apresentação das demonstrações financeiras do exercício atual e anterior para aprimorar o entendimento da sua posição financeira e patrimonial, conforme a seguir:</w:t>
      </w:r>
    </w:p>
    <w:p w14:paraId="3A088158" w14:textId="77777777" w:rsidR="007E5AA2" w:rsidRPr="002B77AF" w:rsidRDefault="00D730AC" w:rsidP="007E5AA2">
      <w:pPr>
        <w:keepLines/>
        <w:autoSpaceDE w:val="0"/>
        <w:autoSpaceDN w:val="0"/>
        <w:adjustRightInd w:val="0"/>
        <w:spacing w:after="240" w:line="240" w:lineRule="auto"/>
        <w:jc w:val="both"/>
        <w:rPr>
          <w:rFonts w:ascii="Petrobras Sans" w:eastAsia="Batang" w:hAnsi="Petrobras Sans" w:cs="Calibri"/>
          <w:sz w:val="20"/>
          <w:szCs w:val="24"/>
          <w:lang w:eastAsia="pt-BR"/>
        </w:rPr>
      </w:pPr>
      <w:r w:rsidRPr="002B77AF">
        <w:rPr>
          <w:rFonts w:ascii="Petrobras Sans" w:eastAsia="Batang" w:hAnsi="Petrobras Sans" w:cs="Calibri"/>
          <w:sz w:val="20"/>
          <w:szCs w:val="24"/>
          <w:lang w:eastAsia="pt-BR"/>
        </w:rPr>
        <w:t>- Mudança da nomenclatura da rubrica de imposto de renda e contribuição social, inclusive a do diferido, para tributos sobre o lucro e tributos diferidos sobre o lucro.</w:t>
      </w:r>
    </w:p>
    <w:p w14:paraId="7356D86B" w14:textId="77777777" w:rsidR="00C227FA" w:rsidRPr="002B77AF" w:rsidRDefault="00D730AC" w:rsidP="00402369">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 Diretoria Executiva da companhia, em reunião realizada em 04 de março de 2026, autorizou a divulgação dessas demonstrações financeiras.</w:t>
      </w:r>
    </w:p>
    <w:p w14:paraId="65B97DB3" w14:textId="77777777" w:rsidR="000E609A" w:rsidRPr="002B77AF" w:rsidRDefault="00D730AC" w:rsidP="000E609A">
      <w:pPr>
        <w:keepNext/>
        <w:keepLines/>
        <w:numPr>
          <w:ilvl w:val="1"/>
          <w:numId w:val="2"/>
        </w:numPr>
        <w:tabs>
          <w:tab w:val="num" w:pos="1440"/>
        </w:tabs>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2B77AF">
        <w:rPr>
          <w:rFonts w:ascii="Petrobras Sans" w:eastAsia="Batang" w:hAnsi="Petrobras Sans" w:cs="Calibri"/>
          <w:b/>
          <w:color w:val="008542"/>
          <w:sz w:val="24"/>
          <w:szCs w:val="24"/>
          <w:lang w:eastAsia="pt-BR"/>
        </w:rPr>
        <w:t>Demonstração do valor adicionado</w:t>
      </w:r>
    </w:p>
    <w:p w14:paraId="18182D8C" w14:textId="77777777" w:rsidR="00337F94" w:rsidRPr="002B77AF" w:rsidRDefault="00D730AC" w:rsidP="0026051E">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 demonstração do valor adicionado - DVA apresenta informações relativas à riqueza criada pela companhia e a forma como tais riquezas foram distribuídas. Essa demonstração foi preparada de acordo com o CPC 09 (R1) - Demonstração do Valor Adicionado, sendo apresentada como informação adicional.</w:t>
      </w:r>
    </w:p>
    <w:p w14:paraId="72980E73" w14:textId="77777777" w:rsidR="000E609A" w:rsidRPr="002B77AF" w:rsidRDefault="00D730AC" w:rsidP="00223140">
      <w:pPr>
        <w:keepNext/>
        <w:keepLines/>
        <w:numPr>
          <w:ilvl w:val="1"/>
          <w:numId w:val="3"/>
        </w:numPr>
        <w:tabs>
          <w:tab w:val="left" w:pos="567"/>
        </w:tabs>
        <w:spacing w:before="240" w:after="240" w:line="240" w:lineRule="auto"/>
        <w:ind w:hanging="720"/>
        <w:jc w:val="both"/>
        <w:outlineLvl w:val="1"/>
        <w:rPr>
          <w:rFonts w:ascii="Petrobras Sans" w:eastAsia="Batang" w:hAnsi="Petrobras Sans" w:cs="Calibri"/>
          <w:b/>
          <w:color w:val="008542"/>
          <w:sz w:val="24"/>
          <w:szCs w:val="24"/>
          <w:lang w:eastAsia="pt-BR"/>
        </w:rPr>
      </w:pPr>
      <w:r w:rsidRPr="002B77AF">
        <w:rPr>
          <w:rFonts w:ascii="Petrobras Sans" w:eastAsia="Batang" w:hAnsi="Petrobras Sans" w:cs="Calibri"/>
          <w:b/>
          <w:color w:val="008542"/>
          <w:sz w:val="24"/>
          <w:szCs w:val="24"/>
          <w:lang w:eastAsia="pt-BR"/>
        </w:rPr>
        <w:t>Moeda funcional</w:t>
      </w:r>
    </w:p>
    <w:p w14:paraId="4E6F53A1" w14:textId="77777777" w:rsidR="00534DBE" w:rsidRPr="002B77AF" w:rsidRDefault="00D730AC" w:rsidP="00402369">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 moeda funcional da companhia é o Real, que é a moeda de seu ambiente econômico de operação. Todos os saldos foram arredondados para o milhar mais próximo, exceto quando indicado de outra forma.</w:t>
      </w:r>
    </w:p>
    <w:bookmarkEnd w:id="41"/>
    <w:p w14:paraId="1FE81916" w14:textId="77777777" w:rsidR="0026051E" w:rsidRPr="002B77AF" w:rsidRDefault="0026051E" w:rsidP="0026051E">
      <w:pPr>
        <w:tabs>
          <w:tab w:val="left" w:pos="2475"/>
        </w:tabs>
        <w:spacing w:after="0" w:line="240" w:lineRule="auto"/>
        <w:rPr>
          <w:rFonts w:ascii="Calibri" w:eastAsia="Batang" w:hAnsi="Calibri" w:cs="Times New Roman"/>
          <w:bCs/>
          <w:sz w:val="10"/>
          <w:lang w:eastAsia="pt-BR"/>
        </w:rPr>
        <w:sectPr w:rsidR="0026051E" w:rsidRPr="002B77AF">
          <w:headerReference w:type="even" r:id="rId83"/>
          <w:headerReference w:type="default" r:id="rId84"/>
          <w:footerReference w:type="even" r:id="rId85"/>
          <w:footerReference w:type="default" r:id="rId86"/>
          <w:headerReference w:type="first" r:id="rId87"/>
          <w:footerReference w:type="first" r:id="rId88"/>
          <w:type w:val="continuous"/>
          <w:pgSz w:w="11906" w:h="16838" w:code="9"/>
          <w:pgMar w:top="1871" w:right="851" w:bottom="1134" w:left="851" w:header="567" w:footer="454" w:gutter="0"/>
          <w:cols w:space="708"/>
          <w:docGrid w:linePitch="360"/>
        </w:sectPr>
      </w:pPr>
    </w:p>
    <w:p w14:paraId="2617336A" w14:textId="77777777" w:rsidR="00AF2A5D" w:rsidRPr="002B77AF" w:rsidRDefault="00D730AC" w:rsidP="004B5ECD">
      <w:pPr>
        <w:keepNext/>
        <w:keepLines/>
        <w:numPr>
          <w:ilvl w:val="0"/>
          <w:numId w:val="2"/>
        </w:numPr>
        <w:spacing w:before="240" w:after="240" w:line="240" w:lineRule="auto"/>
        <w:ind w:left="567" w:hanging="567"/>
        <w:jc w:val="both"/>
        <w:outlineLvl w:val="0"/>
        <w:rPr>
          <w:rFonts w:ascii="Petrobras Sans" w:eastAsia="Batang" w:hAnsi="Petrobras Sans" w:cs="Calibri"/>
          <w:b/>
          <w:color w:val="008542"/>
          <w:sz w:val="26"/>
          <w:szCs w:val="26"/>
          <w:lang w:eastAsia="pt-BR"/>
        </w:rPr>
      </w:pPr>
      <w:bookmarkStart w:id="42" w:name="_Toc256000020"/>
      <w:bookmarkStart w:id="43" w:name="_DMBM_38138"/>
      <w:r w:rsidRPr="002B77AF">
        <w:rPr>
          <w:rFonts w:ascii="Petrobras Sans" w:eastAsia="Batang" w:hAnsi="Petrobras Sans" w:cs="Calibri"/>
          <w:b/>
          <w:color w:val="008542"/>
          <w:sz w:val="26"/>
          <w:szCs w:val="26"/>
          <w:lang w:eastAsia="pt-BR"/>
        </w:rPr>
        <w:t>Práticas contábeis materiais</w:t>
      </w:r>
      <w:bookmarkEnd w:id="42"/>
    </w:p>
    <w:p w14:paraId="631C3BDA" w14:textId="77777777" w:rsidR="00506DB5" w:rsidRPr="002B77AF" w:rsidRDefault="00D730AC" w:rsidP="00506DB5">
      <w:pPr>
        <w:keepLines/>
        <w:autoSpaceDE w:val="0"/>
        <w:autoSpaceDN w:val="0"/>
        <w:adjustRightInd w:val="0"/>
        <w:spacing w:after="240" w:line="240" w:lineRule="auto"/>
        <w:jc w:val="both"/>
        <w:rPr>
          <w:rFonts w:ascii="Petrobras Sans" w:eastAsia="Batang" w:hAnsi="Petrobras Sans" w:cs="Calibri"/>
          <w:color w:val="000000"/>
          <w:sz w:val="20"/>
          <w:szCs w:val="20"/>
          <w:lang w:eastAsia="pt-BR"/>
        </w:rPr>
      </w:pPr>
      <w:r w:rsidRPr="002B77AF">
        <w:rPr>
          <w:rFonts w:ascii="Petrobras Sans" w:eastAsia="Batang" w:hAnsi="Petrobras Sans" w:cs="Calibri"/>
          <w:color w:val="000000"/>
          <w:sz w:val="20"/>
          <w:szCs w:val="20"/>
          <w:lang w:eastAsia="pt-BR"/>
        </w:rPr>
        <w:t>As práticas contábeis são apresentadas nas respectivas notas explicativas para melhor compreensão da base de reconhecimento e mensuração aplicadas na preparação das demonstrações financeiras.</w:t>
      </w:r>
    </w:p>
    <w:bookmarkEnd w:id="43"/>
    <w:p w14:paraId="4D310BF0" w14:textId="77777777" w:rsidR="000C48EF" w:rsidRPr="002B77AF" w:rsidRDefault="000C48EF" w:rsidP="000C48EF">
      <w:pPr>
        <w:tabs>
          <w:tab w:val="left" w:pos="2475"/>
        </w:tabs>
        <w:spacing w:after="0" w:line="240" w:lineRule="auto"/>
        <w:rPr>
          <w:rFonts w:ascii="Calibri" w:eastAsia="Batang" w:hAnsi="Calibri" w:cs="Times New Roman"/>
          <w:bCs/>
          <w:sz w:val="10"/>
          <w:lang w:eastAsia="pt-BR"/>
        </w:rPr>
        <w:sectPr w:rsidR="000C48EF" w:rsidRPr="002B77AF">
          <w:headerReference w:type="even" r:id="rId89"/>
          <w:headerReference w:type="default" r:id="rId90"/>
          <w:footerReference w:type="even" r:id="rId91"/>
          <w:footerReference w:type="default" r:id="rId92"/>
          <w:headerReference w:type="first" r:id="rId93"/>
          <w:footerReference w:type="first" r:id="rId94"/>
          <w:type w:val="continuous"/>
          <w:pgSz w:w="11906" w:h="16838" w:code="9"/>
          <w:pgMar w:top="1871" w:right="851" w:bottom="1134" w:left="851" w:header="567" w:footer="454" w:gutter="0"/>
          <w:cols w:space="708"/>
          <w:docGrid w:linePitch="360"/>
        </w:sectPr>
      </w:pPr>
    </w:p>
    <w:p w14:paraId="6DA3C5AF" w14:textId="77777777" w:rsidR="009A417F" w:rsidRPr="002B77AF" w:rsidRDefault="00D730AC" w:rsidP="00715C26">
      <w:pPr>
        <w:keepNext/>
        <w:keepLines/>
        <w:numPr>
          <w:ilvl w:val="0"/>
          <w:numId w:val="2"/>
        </w:numPr>
        <w:spacing w:before="240" w:after="240" w:line="240" w:lineRule="auto"/>
        <w:ind w:left="567" w:hanging="567"/>
        <w:jc w:val="both"/>
        <w:outlineLvl w:val="0"/>
        <w:rPr>
          <w:rFonts w:ascii="Petrobras Sans" w:eastAsia="Batang" w:hAnsi="Petrobras Sans" w:cs="Calibri"/>
          <w:b/>
          <w:color w:val="008542"/>
          <w:sz w:val="26"/>
          <w:szCs w:val="26"/>
          <w:lang w:eastAsia="pt-BR"/>
        </w:rPr>
      </w:pPr>
      <w:bookmarkStart w:id="44" w:name="_Toc256000021"/>
      <w:bookmarkStart w:id="45" w:name="_Toc256000035"/>
      <w:bookmarkStart w:id="46" w:name="_DMBM_38120"/>
      <w:r w:rsidRPr="002B77AF">
        <w:rPr>
          <w:rFonts w:ascii="Petrobras Sans" w:eastAsia="Batang" w:hAnsi="Petrobras Sans" w:cs="Calibri"/>
          <w:b/>
          <w:color w:val="008542"/>
          <w:sz w:val="26"/>
          <w:szCs w:val="26"/>
          <w:lang w:eastAsia="pt-BR"/>
        </w:rPr>
        <w:t>Estimativas contábeis e julgamentos relevantes</w:t>
      </w:r>
      <w:bookmarkEnd w:id="44"/>
      <w:bookmarkEnd w:id="45"/>
    </w:p>
    <w:p w14:paraId="3EE3C010" w14:textId="77777777" w:rsidR="00B7369E" w:rsidRPr="002B77AF" w:rsidRDefault="00D730AC" w:rsidP="00B7369E">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 preparação das demonstrações financeiras requer o uso de estimativas e julgamentos para determinadas operações. A seguir são apresentados: (i) julgamentos relevantes; e (ii) as principais fontes de incerteza com risco significativo de causar ajustes materiais em estimativas contábeis da companhia ao longo do próximo exercício social.</w:t>
      </w:r>
    </w:p>
    <w:p w14:paraId="424BF875" w14:textId="77777777" w:rsidR="004E4141" w:rsidRPr="002B77AF" w:rsidRDefault="00D730AC" w:rsidP="00715C26">
      <w:pPr>
        <w:keepNext/>
        <w:keepLines/>
        <w:numPr>
          <w:ilvl w:val="1"/>
          <w:numId w:val="2"/>
        </w:numPr>
        <w:tabs>
          <w:tab w:val="num" w:pos="1440"/>
        </w:tabs>
        <w:spacing w:before="240" w:after="240" w:line="240" w:lineRule="auto"/>
        <w:ind w:left="567" w:hanging="567"/>
        <w:jc w:val="both"/>
        <w:outlineLvl w:val="1"/>
        <w:rPr>
          <w:rFonts w:ascii="Petrobras Sans" w:eastAsia="Batang" w:hAnsi="Petrobras Sans" w:cs="Calibri"/>
          <w:b/>
          <w:bCs/>
          <w:i/>
          <w:iCs/>
          <w:color w:val="008542"/>
          <w:sz w:val="24"/>
          <w:szCs w:val="24"/>
          <w:lang w:eastAsia="pt-BR"/>
        </w:rPr>
      </w:pPr>
      <w:r w:rsidRPr="002B77AF">
        <w:rPr>
          <w:rFonts w:ascii="Petrobras Sans" w:eastAsia="Batang" w:hAnsi="Petrobras Sans" w:cs="Calibri"/>
          <w:b/>
          <w:bCs/>
          <w:color w:val="008542"/>
          <w:sz w:val="24"/>
          <w:szCs w:val="24"/>
          <w:lang w:eastAsia="pt-BR"/>
        </w:rPr>
        <w:t>Ajuste ao valor recuperável de ativos</w:t>
      </w:r>
      <w:r w:rsidRPr="002B77AF">
        <w:rPr>
          <w:rFonts w:ascii="Petrobras Sans" w:eastAsia="Batang" w:hAnsi="Petrobras Sans" w:cs="Calibri"/>
          <w:b/>
          <w:bCs/>
          <w:i/>
          <w:iCs/>
          <w:color w:val="008542"/>
          <w:sz w:val="24"/>
          <w:szCs w:val="24"/>
          <w:lang w:eastAsia="pt-BR"/>
        </w:rPr>
        <w:t xml:space="preserve"> (Impairment)</w:t>
      </w:r>
    </w:p>
    <w:p w14:paraId="778787C1" w14:textId="77777777" w:rsidR="004E4141" w:rsidRPr="002B77AF" w:rsidRDefault="00D730AC" w:rsidP="004E4141">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 companhia avalia o ativo imobilizado quando há indicativos de não recuperação do seu valor contábil. Essa avaliação é efetuada ao menor grupo identificável de ativos que gera entradas de caixa (Unidade Geradora de Caixa – UGC).</w:t>
      </w:r>
    </w:p>
    <w:p w14:paraId="256FDC7E" w14:textId="77777777" w:rsidR="004E4141" w:rsidRPr="002B77AF" w:rsidRDefault="00D730AC" w:rsidP="004E4141">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Na aplicação do teste de redução ao valor recuperável de ativos, o valor contábil de um ativo ou Unidade Geradora de Caixa é comparado com o seu valor recuperável. O valor recuperável é o maior valor entre o valor líquido de venda de um ativo e seu valor em uso. Considerando-se as particularidades dos ativos da companhia, o valor recuperável utilizado para avaliação do teste de redução ao valor recuperável é o valor em uso, exceto quando especificamente indicado.</w:t>
      </w:r>
    </w:p>
    <w:p w14:paraId="4F6A9E78" w14:textId="77777777" w:rsidR="004E664C" w:rsidRPr="002B77AF" w:rsidRDefault="00D730AC" w:rsidP="004E4141">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O valor em uso é estimado com base no valor presente dos fluxos de caixa futuros decorrentes do uso contínuo dos respectivos ativos. Os fluxos de caixa são ajustados pelos riscos específicos e utilizam taxas de desconto pré-imposto, que derivam do custo médio ponderado de capital (WACC) pós-imposto. </w:t>
      </w:r>
    </w:p>
    <w:p w14:paraId="484E537C" w14:textId="77777777" w:rsidR="004E4141" w:rsidRPr="002B77AF" w:rsidRDefault="00D730AC" w:rsidP="004E4141">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Em 202</w:t>
      </w:r>
      <w:r w:rsidR="00511BB7" w:rsidRPr="002B77AF">
        <w:rPr>
          <w:rFonts w:ascii="Petrobras Sans" w:eastAsia="Batang" w:hAnsi="Petrobras Sans" w:cs="Calibri"/>
          <w:sz w:val="20"/>
          <w:lang w:eastAsia="pt-BR"/>
        </w:rPr>
        <w:t>5</w:t>
      </w:r>
      <w:r w:rsidRPr="002B77AF">
        <w:rPr>
          <w:rFonts w:ascii="Petrobras Sans" w:eastAsia="Batang" w:hAnsi="Petrobras Sans" w:cs="Calibri"/>
          <w:sz w:val="20"/>
          <w:lang w:eastAsia="pt-BR"/>
        </w:rPr>
        <w:t xml:space="preserve"> e 202</w:t>
      </w:r>
      <w:r w:rsidR="00511BB7" w:rsidRPr="002B77AF">
        <w:rPr>
          <w:rFonts w:ascii="Petrobras Sans" w:eastAsia="Batang" w:hAnsi="Petrobras Sans" w:cs="Calibri"/>
          <w:sz w:val="20"/>
          <w:lang w:eastAsia="pt-BR"/>
        </w:rPr>
        <w:t>4</w:t>
      </w:r>
      <w:r w:rsidRPr="002B77AF">
        <w:rPr>
          <w:rFonts w:ascii="Petrobras Sans" w:eastAsia="Batang" w:hAnsi="Petrobras Sans" w:cs="Calibri"/>
          <w:sz w:val="20"/>
          <w:lang w:eastAsia="pt-BR"/>
        </w:rPr>
        <w:t>, não tivemos indicativo para realização de teste de impairment sobre o ativo imobilizado.</w:t>
      </w:r>
    </w:p>
    <w:p w14:paraId="7FE5997B" w14:textId="77777777" w:rsidR="00B7369E" w:rsidRPr="002B77AF" w:rsidRDefault="00D730AC" w:rsidP="00B7369E">
      <w:pPr>
        <w:keepNext/>
        <w:keepLines/>
        <w:numPr>
          <w:ilvl w:val="1"/>
          <w:numId w:val="2"/>
        </w:numPr>
        <w:tabs>
          <w:tab w:val="num" w:pos="1440"/>
        </w:tabs>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2B77AF">
        <w:rPr>
          <w:rFonts w:ascii="Petrobras Sans" w:eastAsia="Batang" w:hAnsi="Petrobras Sans" w:cs="Calibri"/>
          <w:b/>
          <w:color w:val="008542"/>
          <w:sz w:val="24"/>
          <w:szCs w:val="24"/>
          <w:lang w:eastAsia="pt-BR"/>
        </w:rPr>
        <w:t>Fontes de incerteza em benefícios de pensão e outros benefícios pós-emprego</w:t>
      </w:r>
    </w:p>
    <w:p w14:paraId="263DF0EE" w14:textId="77777777" w:rsidR="00B7369E" w:rsidRPr="002B77AF" w:rsidRDefault="00D730AC" w:rsidP="00B7369E">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O passivo atuarial líquido representa as obrigações da companhia, líquidas do valor justo dos ativos do plano (quando aplicável), a valor presente, conforme nota explicativa – 11.3.2 - Movimentação do valor presente da obrigação (VPO). </w:t>
      </w:r>
    </w:p>
    <w:p w14:paraId="3150AE02" w14:textId="77777777" w:rsidR="00B7369E" w:rsidRPr="002B77AF" w:rsidRDefault="00D730AC" w:rsidP="00B7369E">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Os compromissos atuariais e os custos com os planos de benefícios definidos de pensão e aposentadoria e os de assistência médica dependem de uma série de premissas financeiras e demográficas. Dentre as principais estão:</w:t>
      </w:r>
    </w:p>
    <w:p w14:paraId="7F304A81" w14:textId="77777777" w:rsidR="00B7369E" w:rsidRPr="002B77AF" w:rsidRDefault="00D730AC" w:rsidP="00B7369E">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 a) Taxa de desconto - compreende a curva de inflação projetada com base no mercado mais juros reais apurados por meio de uma taxa equivalente, que conjuga o perfil de maturidade das obrigações de pensão e saúde com a curva futura de retorno dos títulos de mais longo prazo do governo brasileiro; e </w:t>
      </w:r>
    </w:p>
    <w:p w14:paraId="7AA73783" w14:textId="77777777" w:rsidR="00B7369E" w:rsidRPr="002B77AF" w:rsidRDefault="00D730AC" w:rsidP="00B7369E">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b) Taxa de variação de custos médicos e hospitalares - premissa representada pela projeção de taxa de crescimento dos custos médicos e hospitalares, baseada no histórico de desembolsos para cada indivíduo (per capita) da companhia nos últimos cinco anos, que se iguala à taxa da inflação geral da economia no prazo de 30 anos.</w:t>
      </w:r>
    </w:p>
    <w:p w14:paraId="7C099825" w14:textId="77777777" w:rsidR="00B7369E" w:rsidRPr="002B77AF" w:rsidRDefault="00D730AC" w:rsidP="00B7369E">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Em conjunto com outras premissas atuariais, a taxa de desconto e a taxa de variação de custos médicos e hospitalares são revisadas, anualmente, e podem divergir dos resultados reais devido a mudanças nas condições de mercado e econômicas. </w:t>
      </w:r>
    </w:p>
    <w:p w14:paraId="171EB184" w14:textId="77777777" w:rsidR="00B7369E" w:rsidRPr="002B77AF" w:rsidRDefault="00D730AC" w:rsidP="00186754">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As incertezas de mensuração associadas à obrigação de benefício definido e análise de sensibilidade das taxas de desconto e de variação de custos médicos e hospitalares estão divulgadas nas notas explicativas 11.3.5 e 11.3.6, respectivamente.</w:t>
      </w:r>
    </w:p>
    <w:p w14:paraId="0F8CC1FD" w14:textId="77777777" w:rsidR="00B7369E" w:rsidRPr="002B77AF" w:rsidRDefault="00D730AC" w:rsidP="00B7369E">
      <w:pPr>
        <w:keepNext/>
        <w:keepLines/>
        <w:numPr>
          <w:ilvl w:val="1"/>
          <w:numId w:val="2"/>
        </w:numPr>
        <w:tabs>
          <w:tab w:val="num" w:pos="1440"/>
        </w:tabs>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2B77AF">
        <w:rPr>
          <w:rFonts w:ascii="Petrobras Sans" w:eastAsia="Batang" w:hAnsi="Petrobras Sans" w:cs="Calibri"/>
          <w:b/>
          <w:color w:val="008542"/>
          <w:sz w:val="24"/>
          <w:szCs w:val="24"/>
          <w:lang w:eastAsia="pt-BR"/>
        </w:rPr>
        <w:t xml:space="preserve">Fontes de incertezas em provisões para processos judiciais e contingências </w:t>
      </w:r>
    </w:p>
    <w:p w14:paraId="25FAC0C2" w14:textId="77777777" w:rsidR="00B7369E" w:rsidRPr="002B77AF" w:rsidRDefault="00D730AC" w:rsidP="00B7369E">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A companhia é parte em processos judiciais e administrativos envolvendo questões fiscais, trabalhistas e ambientais decorrentes do curso normal de suas operações e considera estimativas para reconhecer os valores e a probabilidade de saída de recursos com base em pareceres e avaliações técnicas de seus assessores jurídicos e nos julgamentos da Administração. </w:t>
      </w:r>
    </w:p>
    <w:p w14:paraId="1FC18EA5" w14:textId="77777777" w:rsidR="00B7369E" w:rsidRPr="002B77AF" w:rsidRDefault="00D730AC" w:rsidP="00B7369E">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Essas estimativas são realizadas de forma individualizada ou por agrupamento de casos com teses semelhantes e essencialmente levam em consideração fatores como a análise dos pedidos realizados pelos autores, robustez das provas existentes, precedentes jurisprudenciais de casos semelhantes e doutrina sobre o tema. </w:t>
      </w:r>
    </w:p>
    <w:p w14:paraId="5F8A244F" w14:textId="77777777" w:rsidR="00B7369E" w:rsidRPr="002B77AF" w:rsidRDefault="00D730AC" w:rsidP="00B7369E">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Decisões arbitrais, judiciais e administrativas em ações contra a companhia, nova jurisprudência e alterações no conjunto de provas existentes podem resultar na alteração da probabilidade de saída de recursos e suas mensurações mediante análise de seus fundamentos. </w:t>
      </w:r>
    </w:p>
    <w:p w14:paraId="519FD8C5" w14:textId="77777777" w:rsidR="00B7369E" w:rsidRPr="002B77AF" w:rsidRDefault="00D730AC" w:rsidP="00B7369E">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Informações sobre processos provisionados e contingências são apresentadas na nota explicativa 18.</w:t>
      </w:r>
    </w:p>
    <w:p w14:paraId="7C4BD0E2" w14:textId="77777777" w:rsidR="004408EF" w:rsidRPr="002B77AF" w:rsidRDefault="00D730AC" w:rsidP="004408EF">
      <w:pPr>
        <w:keepNext/>
        <w:keepLines/>
        <w:numPr>
          <w:ilvl w:val="1"/>
          <w:numId w:val="2"/>
        </w:numPr>
        <w:tabs>
          <w:tab w:val="num" w:pos="1440"/>
        </w:tabs>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2B77AF">
        <w:rPr>
          <w:rFonts w:ascii="Petrobras Sans" w:eastAsia="Batang" w:hAnsi="Petrobras Sans" w:cs="Calibri"/>
          <w:b/>
          <w:color w:val="008542"/>
          <w:sz w:val="24"/>
          <w:szCs w:val="24"/>
          <w:lang w:eastAsia="pt-BR"/>
        </w:rPr>
        <w:t>Fontes de incertezas nas perdas de crédito esperadas de ativos financeiros</w:t>
      </w:r>
    </w:p>
    <w:p w14:paraId="03996DB5" w14:textId="77777777" w:rsidR="00B7369E" w:rsidRPr="002B77AF" w:rsidRDefault="00D730AC" w:rsidP="00B7369E">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Perdas de crédito correspondem à diferença entre todos os fluxos de caixa contratuais devidos à entidade e todos os fluxos de caixa que a entidade espera receber, descontados à taxa de juros efetiva original. A perda de crédito esperada (PCE) de um ativo financeiro corresponde à média ponderada de perdas de crédito com os respectivos riscos de inadimplência, que possam ocorrer conforme as ponderações.</w:t>
      </w:r>
    </w:p>
    <w:p w14:paraId="3012791E" w14:textId="77777777" w:rsidR="00B7369E" w:rsidRPr="002B77AF" w:rsidRDefault="00D730AC" w:rsidP="00B7369E">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A provisão de perdas de crédito esperadas para ativos financeiros se baseia em premissas de risco de </w:t>
      </w:r>
      <w:r w:rsidRPr="002B77AF">
        <w:rPr>
          <w:rFonts w:ascii="Petrobras Sans" w:eastAsia="Batang" w:hAnsi="Petrobras Sans" w:cs="Calibri"/>
          <w:i/>
          <w:iCs/>
          <w:sz w:val="20"/>
          <w:lang w:eastAsia="pt-BR"/>
        </w:rPr>
        <w:t>default</w:t>
      </w:r>
      <w:r w:rsidRPr="002B77AF">
        <w:rPr>
          <w:rFonts w:ascii="Petrobras Sans" w:eastAsia="Batang" w:hAnsi="Petrobras Sans" w:cs="Calibri"/>
          <w:sz w:val="20"/>
          <w:lang w:eastAsia="pt-BR"/>
        </w:rPr>
        <w:t>, determinação da ocorrência ou não de aumento significativo no risco de crédito, fator de recuperação, além de informações sobre atrasos nos pagamentos e avaliações do instrumento financeiro com base em classificações externas de riscos e metodologias internas de avaliação.</w:t>
      </w:r>
    </w:p>
    <w:bookmarkEnd w:id="46"/>
    <w:p w14:paraId="4FBD4EDC" w14:textId="77777777" w:rsidR="00F768B8" w:rsidRPr="002B77AF" w:rsidRDefault="00F768B8" w:rsidP="00CE79CE">
      <w:pPr>
        <w:tabs>
          <w:tab w:val="left" w:pos="2475"/>
        </w:tabs>
        <w:spacing w:after="0" w:line="240" w:lineRule="auto"/>
        <w:rPr>
          <w:rFonts w:ascii="Calibri" w:eastAsia="Batang" w:hAnsi="Calibri" w:cs="Times New Roman"/>
          <w:bCs/>
          <w:sz w:val="10"/>
          <w:lang w:eastAsia="pt-BR"/>
        </w:rPr>
        <w:sectPr w:rsidR="00F768B8" w:rsidRPr="002B77AF">
          <w:headerReference w:type="even" r:id="rId95"/>
          <w:headerReference w:type="default" r:id="rId96"/>
          <w:footerReference w:type="even" r:id="rId97"/>
          <w:footerReference w:type="default" r:id="rId98"/>
          <w:headerReference w:type="first" r:id="rId99"/>
          <w:footerReference w:type="first" r:id="rId100"/>
          <w:type w:val="continuous"/>
          <w:pgSz w:w="11906" w:h="16838" w:code="9"/>
          <w:pgMar w:top="1871" w:right="851" w:bottom="1134" w:left="851" w:header="567" w:footer="454" w:gutter="0"/>
          <w:cols w:space="708"/>
          <w:docGrid w:linePitch="360"/>
        </w:sectPr>
      </w:pPr>
    </w:p>
    <w:p w14:paraId="2C873B65" w14:textId="77777777" w:rsidR="00701426" w:rsidRPr="002B77AF" w:rsidRDefault="00D730AC" w:rsidP="00701426">
      <w:pPr>
        <w:keepNext/>
        <w:keepLines/>
        <w:numPr>
          <w:ilvl w:val="0"/>
          <w:numId w:val="2"/>
        </w:numPr>
        <w:spacing w:before="240" w:after="240" w:line="240" w:lineRule="auto"/>
        <w:ind w:left="567" w:hanging="567"/>
        <w:jc w:val="both"/>
        <w:outlineLvl w:val="0"/>
        <w:rPr>
          <w:rFonts w:ascii="Petrobras Sans" w:eastAsia="Batang" w:hAnsi="Petrobras Sans" w:cs="Calibri"/>
          <w:b/>
          <w:color w:val="008542"/>
          <w:sz w:val="26"/>
          <w:szCs w:val="26"/>
          <w:lang w:eastAsia="pt-BR"/>
        </w:rPr>
      </w:pPr>
      <w:bookmarkStart w:id="47" w:name="_Toc256000022"/>
      <w:bookmarkStart w:id="48" w:name="_DMBM_38127"/>
      <w:r w:rsidRPr="002B77AF">
        <w:rPr>
          <w:rFonts w:ascii="Petrobras Sans" w:eastAsia="Batang" w:hAnsi="Petrobras Sans" w:cs="Calibri"/>
          <w:b/>
          <w:color w:val="008542"/>
          <w:sz w:val="26"/>
          <w:szCs w:val="26"/>
          <w:lang w:eastAsia="pt-BR"/>
        </w:rPr>
        <w:t>Novas normas e interpretações</w:t>
      </w:r>
      <w:bookmarkEnd w:id="47"/>
    </w:p>
    <w:p w14:paraId="5AFE53A1" w14:textId="77777777" w:rsidR="00A73862" w:rsidRPr="002B77AF" w:rsidRDefault="00D730AC" w:rsidP="003E52BF">
      <w:pPr>
        <w:keepNext/>
        <w:keepLines/>
        <w:numPr>
          <w:ilvl w:val="1"/>
          <w:numId w:val="2"/>
        </w:numPr>
        <w:tabs>
          <w:tab w:val="num" w:pos="1440"/>
        </w:tabs>
        <w:spacing w:before="240" w:after="240" w:line="240" w:lineRule="auto"/>
        <w:ind w:left="567" w:hanging="567"/>
        <w:jc w:val="both"/>
        <w:outlineLvl w:val="1"/>
        <w:rPr>
          <w:rFonts w:ascii="Petrobras Sans" w:eastAsia="Batang" w:hAnsi="Petrobras Sans" w:cs="Segoe UI"/>
          <w:b/>
          <w:bCs/>
          <w:color w:val="008542"/>
          <w:sz w:val="24"/>
          <w:szCs w:val="24"/>
          <w:lang w:eastAsia="pt-BR"/>
        </w:rPr>
      </w:pPr>
      <w:r w:rsidRPr="002B77AF">
        <w:rPr>
          <w:rFonts w:ascii="Petrobras Sans" w:eastAsia="Batang" w:hAnsi="Petrobras Sans" w:cs="Segoe UI"/>
          <w:b/>
          <w:bCs/>
          <w:color w:val="008542"/>
          <w:sz w:val="24"/>
          <w:szCs w:val="24"/>
          <w:lang w:eastAsia="pt-BR"/>
        </w:rPr>
        <w:t>International Accounting Standards Board - IASB </w:t>
      </w:r>
    </w:p>
    <w:p w14:paraId="69DB1B55" w14:textId="77777777" w:rsidR="00663ADF" w:rsidRPr="002B77AF" w:rsidRDefault="00D730AC" w:rsidP="00663ADF">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Os principais normativos emitidos pelo IASB que ainda não entraram em vigor e não tiveram adoção antecipada pela companhia até 31 de dezembro de 2025 são:</w:t>
      </w:r>
    </w:p>
    <w:tbl>
      <w:tblPr>
        <w:tblW w:w="1017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40"/>
        <w:gridCol w:w="5885"/>
        <w:gridCol w:w="140"/>
        <w:gridCol w:w="1738"/>
      </w:tblGrid>
      <w:tr w:rsidR="00870C41" w:rsidRPr="002B77AF" w14:paraId="57785CF6" w14:textId="77777777">
        <w:trPr>
          <w:trHeight w:hRule="exact" w:val="450"/>
        </w:trPr>
        <w:tc>
          <w:tcPr>
            <w:tcW w:w="2310" w:type="dxa"/>
            <w:tcBorders>
              <w:top w:val="nil"/>
              <w:left w:val="nil"/>
              <w:bottom w:val="thick" w:sz="22" w:space="0" w:color="008542"/>
              <w:right w:val="nil"/>
              <w:tl2br w:val="nil"/>
              <w:tr2bl w:val="nil"/>
            </w:tcBorders>
            <w:shd w:val="solid" w:color="F5F5F5" w:fill="FFFFFF"/>
            <w:tcMar>
              <w:left w:w="60" w:type="dxa"/>
              <w:right w:w="60" w:type="dxa"/>
            </w:tcMar>
            <w:vAlign w:val="bottom"/>
          </w:tcPr>
          <w:p w14:paraId="15B46F89" w14:textId="77777777" w:rsidR="00870C41" w:rsidRPr="002B77AF" w:rsidRDefault="00D730AC">
            <w:pPr>
              <w:keepNext/>
              <w:spacing w:after="0" w:line="240" w:lineRule="auto"/>
              <w:jc w:val="center"/>
              <w:rPr>
                <w:rFonts w:ascii="Petrobras Sans" w:eastAsia="Petrobras Sans" w:hAnsi="Petrobras Sans" w:cs="Petrobras Sans"/>
                <w:b/>
                <w:color w:val="006298"/>
                <w:sz w:val="16"/>
                <w:szCs w:val="20"/>
                <w:lang w:bidi="pt-BR"/>
              </w:rPr>
            </w:pPr>
            <w:bookmarkStart w:id="49" w:name="DOC_TBL00008_1_1"/>
            <w:bookmarkEnd w:id="49"/>
            <w:r w:rsidRPr="002B77AF">
              <w:rPr>
                <w:rFonts w:ascii="Petrobras Sans" w:eastAsia="Petrobras Sans" w:hAnsi="Petrobras Sans" w:cs="Petrobras Sans"/>
                <w:b/>
                <w:color w:val="006298"/>
                <w:sz w:val="16"/>
                <w:szCs w:val="20"/>
                <w:lang w:bidi="pt-BR"/>
              </w:rPr>
              <w:t>Norma</w:t>
            </w:r>
          </w:p>
        </w:tc>
        <w:tc>
          <w:tcPr>
            <w:tcW w:w="45" w:type="dxa"/>
            <w:tcBorders>
              <w:top w:val="nil"/>
              <w:left w:val="nil"/>
              <w:bottom w:val="thick" w:sz="22" w:space="0" w:color="008542"/>
              <w:right w:val="nil"/>
              <w:tl2br w:val="nil"/>
              <w:tr2bl w:val="nil"/>
            </w:tcBorders>
            <w:shd w:val="solid" w:color="F5F5F5" w:fill="FFFFFF"/>
            <w:tcMar>
              <w:left w:w="60" w:type="dxa"/>
              <w:right w:w="60" w:type="dxa"/>
            </w:tcMar>
            <w:vAlign w:val="bottom"/>
          </w:tcPr>
          <w:p w14:paraId="4627A493"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rPr>
            </w:pPr>
          </w:p>
        </w:tc>
        <w:tc>
          <w:tcPr>
            <w:tcW w:w="6000" w:type="dxa"/>
            <w:tcBorders>
              <w:top w:val="nil"/>
              <w:left w:val="nil"/>
              <w:bottom w:val="thick" w:sz="22" w:space="0" w:color="008542"/>
              <w:right w:val="nil"/>
              <w:tl2br w:val="nil"/>
              <w:tr2bl w:val="nil"/>
            </w:tcBorders>
            <w:shd w:val="solid" w:color="F5F5F5" w:fill="FFFFFF"/>
            <w:tcMar>
              <w:left w:w="60" w:type="dxa"/>
              <w:right w:w="60" w:type="dxa"/>
            </w:tcMar>
            <w:vAlign w:val="bottom"/>
          </w:tcPr>
          <w:p w14:paraId="79E17204" w14:textId="77777777" w:rsidR="00870C41" w:rsidRPr="002B77AF" w:rsidRDefault="00D730AC">
            <w:pPr>
              <w:keepNext/>
              <w:spacing w:after="0" w:line="240" w:lineRule="auto"/>
              <w:jc w:val="center"/>
              <w:rPr>
                <w:rFonts w:ascii="Petrobras Sans" w:eastAsia="Petrobras Sans" w:hAnsi="Petrobras Sans" w:cs="Petrobras Sans"/>
                <w:b/>
                <w:i/>
                <w:color w:val="006298"/>
                <w:sz w:val="16"/>
                <w:szCs w:val="20"/>
              </w:rPr>
            </w:pPr>
            <w:r w:rsidRPr="002B77AF">
              <w:rPr>
                <w:rFonts w:ascii="Petrobras Sans" w:eastAsia="Petrobras Sans" w:hAnsi="Petrobras Sans" w:cs="Petrobras Sans"/>
                <w:b/>
                <w:i/>
                <w:color w:val="006298"/>
                <w:sz w:val="16"/>
                <w:szCs w:val="20"/>
              </w:rPr>
              <w:t>Descrição</w:t>
            </w:r>
          </w:p>
        </w:tc>
        <w:tc>
          <w:tcPr>
            <w:tcW w:w="45" w:type="dxa"/>
            <w:tcBorders>
              <w:top w:val="nil"/>
              <w:left w:val="nil"/>
              <w:bottom w:val="thick" w:sz="22" w:space="0" w:color="008542"/>
              <w:right w:val="nil"/>
              <w:tl2br w:val="nil"/>
              <w:tr2bl w:val="nil"/>
            </w:tcBorders>
            <w:shd w:val="solid" w:color="F5F5F5" w:fill="FFFFFF"/>
            <w:tcMar>
              <w:left w:w="60" w:type="dxa"/>
              <w:right w:w="60" w:type="dxa"/>
            </w:tcMar>
            <w:vAlign w:val="bottom"/>
          </w:tcPr>
          <w:p w14:paraId="58E002C1" w14:textId="77777777" w:rsidR="00870C41" w:rsidRPr="002B77AF" w:rsidRDefault="00870C41">
            <w:pPr>
              <w:keepNext/>
              <w:spacing w:after="0" w:line="240" w:lineRule="auto"/>
              <w:jc w:val="center"/>
              <w:rPr>
                <w:rFonts w:ascii="Petrobras Sans" w:eastAsia="Petrobras Sans" w:hAnsi="Petrobras Sans" w:cs="Petrobras Sans"/>
                <w:b/>
                <w:color w:val="006298"/>
                <w:sz w:val="16"/>
                <w:szCs w:val="20"/>
              </w:rPr>
            </w:pPr>
          </w:p>
        </w:tc>
        <w:tc>
          <w:tcPr>
            <w:tcW w:w="1770" w:type="dxa"/>
            <w:tcBorders>
              <w:top w:val="nil"/>
              <w:left w:val="nil"/>
              <w:bottom w:val="thick" w:sz="22" w:space="0" w:color="008542"/>
              <w:right w:val="nil"/>
              <w:tl2br w:val="nil"/>
              <w:tr2bl w:val="nil"/>
            </w:tcBorders>
            <w:shd w:val="solid" w:color="F5F5F5" w:fill="FFFFFF"/>
            <w:tcMar>
              <w:left w:w="60" w:type="dxa"/>
              <w:right w:w="60" w:type="dxa"/>
            </w:tcMar>
            <w:vAlign w:val="bottom"/>
          </w:tcPr>
          <w:p w14:paraId="24D69755" w14:textId="77777777" w:rsidR="00870C41" w:rsidRPr="002B77AF" w:rsidRDefault="00D730AC">
            <w:pPr>
              <w:keepNext/>
              <w:spacing w:after="0" w:line="240" w:lineRule="auto"/>
              <w:jc w:val="center"/>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Data de vigência e disposição transitória</w:t>
            </w:r>
          </w:p>
        </w:tc>
      </w:tr>
      <w:tr w:rsidR="00870C41" w:rsidRPr="002B77AF" w14:paraId="1A25782C" w14:textId="77777777">
        <w:trPr>
          <w:trHeight w:hRule="exact" w:val="1980"/>
        </w:trPr>
        <w:tc>
          <w:tcPr>
            <w:tcW w:w="2310" w:type="dxa"/>
            <w:tcBorders>
              <w:top w:val="nil"/>
              <w:left w:val="nil"/>
              <w:bottom w:val="single" w:sz="4" w:space="0" w:color="008542"/>
              <w:right w:val="nil"/>
              <w:tl2br w:val="nil"/>
              <w:tr2bl w:val="nil"/>
            </w:tcBorders>
            <w:tcMar>
              <w:left w:w="60" w:type="dxa"/>
              <w:right w:w="60" w:type="dxa"/>
            </w:tcMar>
          </w:tcPr>
          <w:p w14:paraId="3F933557" w14:textId="77777777" w:rsidR="00870C41" w:rsidRPr="002B77AF" w:rsidRDefault="00D730AC">
            <w:pPr>
              <w:keepNext/>
              <w:spacing w:after="0" w:line="240" w:lineRule="auto"/>
              <w:rPr>
                <w:rFonts w:ascii="Petrobras Sans" w:eastAsia="Petrobras Sans" w:hAnsi="Petrobras Sans" w:cs="Petrobras Sans"/>
                <w:i/>
                <w:color w:val="675C53"/>
                <w:sz w:val="16"/>
                <w:szCs w:val="20"/>
              </w:rPr>
            </w:pPr>
            <w:r w:rsidRPr="002B77AF">
              <w:rPr>
                <w:rFonts w:ascii="Petrobras Sans" w:eastAsia="Petrobras Sans" w:hAnsi="Petrobras Sans" w:cs="Petrobras Sans"/>
                <w:i/>
                <w:color w:val="675C53"/>
                <w:sz w:val="16"/>
                <w:szCs w:val="20"/>
              </w:rPr>
              <w:t>Annual Improvements – Volume 11</w:t>
            </w:r>
          </w:p>
        </w:tc>
        <w:tc>
          <w:tcPr>
            <w:tcW w:w="45" w:type="dxa"/>
            <w:tcBorders>
              <w:top w:val="nil"/>
              <w:left w:val="nil"/>
              <w:bottom w:val="single" w:sz="4" w:space="0" w:color="008542"/>
              <w:right w:val="nil"/>
              <w:tl2br w:val="nil"/>
              <w:tr2bl w:val="nil"/>
            </w:tcBorders>
            <w:tcMar>
              <w:left w:w="60" w:type="dxa"/>
              <w:right w:w="60" w:type="dxa"/>
            </w:tcMar>
            <w:vAlign w:val="center"/>
          </w:tcPr>
          <w:p w14:paraId="0D721AA2" w14:textId="77777777" w:rsidR="00870C41" w:rsidRPr="002B77AF" w:rsidRDefault="00870C41">
            <w:pPr>
              <w:keepNext/>
              <w:spacing w:after="0" w:line="240" w:lineRule="auto"/>
              <w:rPr>
                <w:rFonts w:ascii="Petrobras Sans" w:eastAsia="Petrobras Sans" w:hAnsi="Petrobras Sans" w:cs="Petrobras Sans"/>
                <w:b/>
                <w:color w:val="675C53"/>
                <w:sz w:val="18"/>
                <w:szCs w:val="20"/>
              </w:rPr>
            </w:pPr>
          </w:p>
        </w:tc>
        <w:tc>
          <w:tcPr>
            <w:tcW w:w="6000" w:type="dxa"/>
            <w:tcBorders>
              <w:top w:val="nil"/>
              <w:left w:val="nil"/>
              <w:bottom w:val="single" w:sz="4" w:space="0" w:color="008542"/>
              <w:right w:val="nil"/>
              <w:tl2br w:val="nil"/>
              <w:tr2bl w:val="nil"/>
            </w:tcBorders>
            <w:tcMar>
              <w:left w:w="60" w:type="dxa"/>
              <w:right w:w="60" w:type="dxa"/>
            </w:tcMar>
          </w:tcPr>
          <w:p w14:paraId="6D746C06" w14:textId="77777777" w:rsidR="00870C41" w:rsidRPr="002B77AF" w:rsidRDefault="00D730AC">
            <w:pPr>
              <w:keepNext/>
              <w:spacing w:after="0" w:line="240" w:lineRule="auto"/>
              <w:jc w:val="both"/>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As emendas alteram pontualmente requerimentos relacionados aos seguintes temas e normativos: preço de transação e desreconhecimento de passivos de arrendamentos (IFRS 9 Financial Instruments); método de custo (IAS 7 Statement of Cash Flows); divulgação de ganho ou perda no desreconhecimento de ativos, e divulgação do risco de crédito (IFRS 7 Financial Instruments: Disclosures); determinação de um ‘agente de fato’ (IFRS 10 Consolidated Financial Statements); e contabilização de hedge para um adotante pela primeira vez (IFRS 1 First-Time Adoption of International Financial Reporting Standards).</w:t>
            </w:r>
          </w:p>
        </w:tc>
        <w:tc>
          <w:tcPr>
            <w:tcW w:w="45" w:type="dxa"/>
            <w:tcBorders>
              <w:top w:val="nil"/>
              <w:left w:val="nil"/>
              <w:bottom w:val="single" w:sz="4" w:space="0" w:color="008542"/>
              <w:right w:val="nil"/>
              <w:tl2br w:val="nil"/>
              <w:tr2bl w:val="nil"/>
            </w:tcBorders>
            <w:tcMar>
              <w:left w:w="60" w:type="dxa"/>
              <w:right w:w="60" w:type="dxa"/>
            </w:tcMar>
            <w:vAlign w:val="bottom"/>
          </w:tcPr>
          <w:p w14:paraId="266124B5" w14:textId="77777777" w:rsidR="00870C41" w:rsidRPr="002B77AF" w:rsidRDefault="00870C41">
            <w:pPr>
              <w:keepNext/>
              <w:spacing w:after="0" w:line="240" w:lineRule="auto"/>
              <w:rPr>
                <w:rFonts w:ascii="Petrobras Sans" w:eastAsia="Petrobras Sans" w:hAnsi="Petrobras Sans" w:cs="Petrobras Sans"/>
                <w:b/>
                <w:color w:val="675C53"/>
                <w:sz w:val="18"/>
                <w:szCs w:val="20"/>
              </w:rPr>
            </w:pPr>
          </w:p>
        </w:tc>
        <w:tc>
          <w:tcPr>
            <w:tcW w:w="1770" w:type="dxa"/>
            <w:tcBorders>
              <w:top w:val="nil"/>
              <w:left w:val="nil"/>
              <w:bottom w:val="single" w:sz="4" w:space="0" w:color="008542"/>
              <w:right w:val="nil"/>
              <w:tl2br w:val="nil"/>
              <w:tr2bl w:val="nil"/>
            </w:tcBorders>
            <w:tcMar>
              <w:left w:w="60" w:type="dxa"/>
              <w:right w:w="60" w:type="dxa"/>
            </w:tcMar>
          </w:tcPr>
          <w:p w14:paraId="77C9F769"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1º de janeiro de 2026 com regras de transição específicas.</w:t>
            </w:r>
          </w:p>
        </w:tc>
      </w:tr>
      <w:tr w:rsidR="00870C41" w:rsidRPr="002B77AF" w14:paraId="0DEE2FA9" w14:textId="77777777">
        <w:trPr>
          <w:trHeight w:hRule="exact" w:val="2413"/>
        </w:trPr>
        <w:tc>
          <w:tcPr>
            <w:tcW w:w="2310" w:type="dxa"/>
            <w:tcBorders>
              <w:top w:val="single" w:sz="4" w:space="0" w:color="008542"/>
              <w:left w:val="nil"/>
              <w:bottom w:val="single" w:sz="4" w:space="0" w:color="008542"/>
              <w:right w:val="nil"/>
              <w:tl2br w:val="nil"/>
              <w:tr2bl w:val="nil"/>
            </w:tcBorders>
            <w:tcMar>
              <w:left w:w="60" w:type="dxa"/>
              <w:right w:w="60" w:type="dxa"/>
            </w:tcMar>
          </w:tcPr>
          <w:p w14:paraId="2A8001BC" w14:textId="77777777" w:rsidR="00870C41" w:rsidRPr="00BE1FDB" w:rsidRDefault="00D730AC">
            <w:pPr>
              <w:keepNext/>
              <w:spacing w:after="0" w:line="240" w:lineRule="auto"/>
              <w:rPr>
                <w:rFonts w:ascii="Petrobras Sans" w:eastAsia="Petrobras Sans" w:hAnsi="Petrobras Sans" w:cs="Petrobras Sans"/>
                <w:i/>
                <w:color w:val="675C53"/>
                <w:sz w:val="16"/>
                <w:szCs w:val="20"/>
                <w:lang w:val="en-US"/>
              </w:rPr>
            </w:pPr>
            <w:r w:rsidRPr="00BE1FDB">
              <w:rPr>
                <w:rFonts w:ascii="Petrobras Sans" w:eastAsia="Petrobras Sans" w:hAnsi="Petrobras Sans" w:cs="Petrobras Sans"/>
                <w:i/>
                <w:color w:val="675C53"/>
                <w:sz w:val="16"/>
                <w:szCs w:val="20"/>
                <w:lang w:val="en-US"/>
              </w:rPr>
              <w:t>Amendments to the Classification and Measurement of Financial Instruments - Amendments to IFRS 9 and IFRS 7</w:t>
            </w:r>
          </w:p>
        </w:tc>
        <w:tc>
          <w:tcPr>
            <w:tcW w:w="45" w:type="dxa"/>
            <w:tcBorders>
              <w:top w:val="single" w:sz="4" w:space="0" w:color="008542"/>
              <w:left w:val="nil"/>
              <w:bottom w:val="single" w:sz="4" w:space="0" w:color="008542"/>
              <w:right w:val="nil"/>
              <w:tl2br w:val="nil"/>
              <w:tr2bl w:val="nil"/>
            </w:tcBorders>
            <w:tcMar>
              <w:left w:w="60" w:type="dxa"/>
              <w:right w:w="60" w:type="dxa"/>
            </w:tcMar>
            <w:vAlign w:val="center"/>
          </w:tcPr>
          <w:p w14:paraId="0BCF434B" w14:textId="77777777" w:rsidR="00870C41" w:rsidRPr="00BE1FDB" w:rsidRDefault="00870C41">
            <w:pPr>
              <w:keepNext/>
              <w:spacing w:after="0" w:line="240" w:lineRule="auto"/>
              <w:rPr>
                <w:rFonts w:ascii="Petrobras Sans" w:eastAsia="Petrobras Sans" w:hAnsi="Petrobras Sans" w:cs="Petrobras Sans"/>
                <w:i/>
                <w:color w:val="675C53"/>
                <w:sz w:val="16"/>
                <w:szCs w:val="20"/>
                <w:lang w:val="en-US"/>
              </w:rPr>
            </w:pPr>
          </w:p>
        </w:tc>
        <w:tc>
          <w:tcPr>
            <w:tcW w:w="6000" w:type="dxa"/>
            <w:tcBorders>
              <w:top w:val="single" w:sz="4" w:space="0" w:color="008542"/>
              <w:left w:val="nil"/>
              <w:bottom w:val="single" w:sz="4" w:space="0" w:color="008542"/>
              <w:right w:val="nil"/>
              <w:tl2br w:val="nil"/>
              <w:tr2bl w:val="nil"/>
            </w:tcBorders>
            <w:tcMar>
              <w:left w:w="60" w:type="dxa"/>
              <w:right w:w="60" w:type="dxa"/>
            </w:tcMar>
          </w:tcPr>
          <w:p w14:paraId="29555E5A" w14:textId="77777777" w:rsidR="00870C41" w:rsidRPr="002B77AF" w:rsidRDefault="00D730AC">
            <w:pPr>
              <w:keepNext/>
              <w:spacing w:after="0" w:line="240" w:lineRule="auto"/>
              <w:jc w:val="both"/>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De forma geral, as emendas à IFRS 9 trazem esclarecimentos sobre: avaliação dos fluxos de caixa contratuais para classificação de ativos; ativos financeiros non-recourse e instrumentos contratualmente vinculados. </w:t>
            </w:r>
          </w:p>
          <w:p w14:paraId="4B116ED2" w14:textId="77777777" w:rsidR="00870C41" w:rsidRPr="002B77AF" w:rsidRDefault="00870C41">
            <w:pPr>
              <w:keepNext/>
              <w:spacing w:after="0" w:line="240" w:lineRule="auto"/>
              <w:jc w:val="both"/>
              <w:rPr>
                <w:rFonts w:ascii="Petrobras Sans" w:eastAsia="Petrobras Sans" w:hAnsi="Petrobras Sans" w:cs="Petrobras Sans"/>
                <w:color w:val="675C53"/>
                <w:sz w:val="16"/>
                <w:szCs w:val="20"/>
              </w:rPr>
            </w:pPr>
          </w:p>
          <w:p w14:paraId="76D55D1B" w14:textId="77777777" w:rsidR="00870C41" w:rsidRPr="002B77AF" w:rsidRDefault="00D730AC">
            <w:pPr>
              <w:keepNext/>
              <w:spacing w:after="0" w:line="240" w:lineRule="auto"/>
              <w:jc w:val="both"/>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Adicionalmente, as emendas à IFRS 9 trazem esclarecimentos quanto à data do reconhecimento inicial ou desreconhecimento de ativos financeiros e passivos financeiros, e a possibilidade de desreconhecer passivos financeiros que serão liquidados em caixa por meio de um sistema eletrônico de pagamento, antes da data da liquidação, desde que determinados critérios sejam atendidos. </w:t>
            </w:r>
          </w:p>
          <w:p w14:paraId="7261C772" w14:textId="77777777" w:rsidR="00870C41" w:rsidRPr="002B77AF" w:rsidRDefault="00870C41">
            <w:pPr>
              <w:keepNext/>
              <w:spacing w:after="0" w:line="240" w:lineRule="auto"/>
              <w:jc w:val="both"/>
              <w:rPr>
                <w:rFonts w:ascii="Petrobras Sans" w:eastAsia="Petrobras Sans" w:hAnsi="Petrobras Sans" w:cs="Petrobras Sans"/>
                <w:color w:val="675C53"/>
                <w:sz w:val="16"/>
                <w:szCs w:val="20"/>
              </w:rPr>
            </w:pPr>
          </w:p>
          <w:p w14:paraId="2C2D5D52" w14:textId="77777777" w:rsidR="00870C41" w:rsidRPr="002B77AF" w:rsidRDefault="00D730AC">
            <w:pPr>
              <w:keepNext/>
              <w:spacing w:after="0" w:line="240" w:lineRule="auto"/>
              <w:jc w:val="both"/>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Já as emendas à IFRS 7 trazem novos requerimentos de divulgação.</w:t>
            </w:r>
          </w:p>
        </w:tc>
        <w:tc>
          <w:tcPr>
            <w:tcW w:w="45" w:type="dxa"/>
            <w:tcBorders>
              <w:top w:val="single" w:sz="4" w:space="0" w:color="008542"/>
              <w:left w:val="nil"/>
              <w:bottom w:val="single" w:sz="4" w:space="0" w:color="008542"/>
              <w:right w:val="nil"/>
              <w:tl2br w:val="nil"/>
              <w:tr2bl w:val="nil"/>
            </w:tcBorders>
            <w:tcMar>
              <w:left w:w="60" w:type="dxa"/>
              <w:right w:w="60" w:type="dxa"/>
            </w:tcMar>
            <w:vAlign w:val="center"/>
          </w:tcPr>
          <w:p w14:paraId="6361E4D5" w14:textId="77777777" w:rsidR="00870C41" w:rsidRPr="002B77AF" w:rsidRDefault="00870C41">
            <w:pPr>
              <w:keepNext/>
              <w:spacing w:after="0" w:line="240" w:lineRule="auto"/>
              <w:jc w:val="both"/>
              <w:rPr>
                <w:rFonts w:ascii="Petrobras Sans" w:eastAsia="Petrobras Sans" w:hAnsi="Petrobras Sans" w:cs="Petrobras Sans"/>
                <w:color w:val="675C53"/>
                <w:sz w:val="16"/>
                <w:szCs w:val="20"/>
              </w:rPr>
            </w:pPr>
          </w:p>
        </w:tc>
        <w:tc>
          <w:tcPr>
            <w:tcW w:w="1770" w:type="dxa"/>
            <w:tcBorders>
              <w:top w:val="single" w:sz="4" w:space="0" w:color="008542"/>
              <w:left w:val="nil"/>
              <w:bottom w:val="single" w:sz="4" w:space="0" w:color="008542"/>
              <w:right w:val="nil"/>
              <w:tl2br w:val="nil"/>
              <w:tr2bl w:val="nil"/>
            </w:tcBorders>
            <w:tcMar>
              <w:left w:w="60" w:type="dxa"/>
              <w:right w:w="60" w:type="dxa"/>
            </w:tcMar>
          </w:tcPr>
          <w:p w14:paraId="3D94BB9C"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1º de janeiro de 2026 aplicação retrospectiva com regras de transição específicas</w:t>
            </w:r>
          </w:p>
        </w:tc>
      </w:tr>
      <w:tr w:rsidR="00870C41" w:rsidRPr="002B77AF" w14:paraId="4810E67C" w14:textId="77777777">
        <w:trPr>
          <w:trHeight w:hRule="exact" w:val="1188"/>
        </w:trPr>
        <w:tc>
          <w:tcPr>
            <w:tcW w:w="2310" w:type="dxa"/>
            <w:tcBorders>
              <w:top w:val="single" w:sz="4" w:space="0" w:color="008542"/>
              <w:left w:val="nil"/>
              <w:bottom w:val="single" w:sz="4" w:space="0" w:color="008542"/>
              <w:right w:val="nil"/>
              <w:tl2br w:val="nil"/>
              <w:tr2bl w:val="nil"/>
            </w:tcBorders>
            <w:tcMar>
              <w:left w:w="60" w:type="dxa"/>
              <w:right w:w="60" w:type="dxa"/>
            </w:tcMar>
          </w:tcPr>
          <w:p w14:paraId="05A70DA9" w14:textId="77777777" w:rsidR="00870C41" w:rsidRPr="00BE1FDB" w:rsidRDefault="00D730AC">
            <w:pPr>
              <w:keepNext/>
              <w:spacing w:after="0" w:line="240" w:lineRule="auto"/>
              <w:rPr>
                <w:rFonts w:ascii="Petrobras Sans" w:eastAsia="Petrobras Sans" w:hAnsi="Petrobras Sans" w:cs="Petrobras Sans"/>
                <w:i/>
                <w:color w:val="675C53"/>
                <w:sz w:val="16"/>
                <w:szCs w:val="20"/>
                <w:lang w:val="en-US"/>
              </w:rPr>
            </w:pPr>
            <w:r w:rsidRPr="00BE1FDB">
              <w:rPr>
                <w:rFonts w:ascii="Petrobras Sans" w:eastAsia="Petrobras Sans" w:hAnsi="Petrobras Sans" w:cs="Petrobras Sans"/>
                <w:i/>
                <w:color w:val="675C53"/>
                <w:sz w:val="16"/>
                <w:szCs w:val="20"/>
                <w:lang w:val="en-US"/>
              </w:rPr>
              <w:t>Contracts Referencing Nature-dependent Electricity - Amendments to IFRS 9 and IFRS 7</w:t>
            </w:r>
          </w:p>
        </w:tc>
        <w:tc>
          <w:tcPr>
            <w:tcW w:w="45" w:type="dxa"/>
            <w:tcBorders>
              <w:top w:val="single" w:sz="4" w:space="0" w:color="008542"/>
              <w:left w:val="nil"/>
              <w:bottom w:val="single" w:sz="4" w:space="0" w:color="008542"/>
              <w:right w:val="nil"/>
              <w:tl2br w:val="nil"/>
              <w:tr2bl w:val="nil"/>
            </w:tcBorders>
            <w:tcMar>
              <w:left w:w="60" w:type="dxa"/>
              <w:right w:w="60" w:type="dxa"/>
            </w:tcMar>
            <w:vAlign w:val="center"/>
          </w:tcPr>
          <w:p w14:paraId="74C3C6C3" w14:textId="77777777" w:rsidR="00870C41" w:rsidRPr="00BE1FDB" w:rsidRDefault="00870C41">
            <w:pPr>
              <w:keepNext/>
              <w:spacing w:after="0" w:line="240" w:lineRule="auto"/>
              <w:rPr>
                <w:rFonts w:ascii="Petrobras Sans" w:eastAsia="Petrobras Sans" w:hAnsi="Petrobras Sans" w:cs="Petrobras Sans"/>
                <w:i/>
                <w:color w:val="675C53"/>
                <w:sz w:val="16"/>
                <w:szCs w:val="20"/>
                <w:lang w:val="en-US"/>
              </w:rPr>
            </w:pPr>
          </w:p>
        </w:tc>
        <w:tc>
          <w:tcPr>
            <w:tcW w:w="6000" w:type="dxa"/>
            <w:tcBorders>
              <w:top w:val="single" w:sz="4" w:space="0" w:color="008542"/>
              <w:left w:val="nil"/>
              <w:bottom w:val="single" w:sz="4" w:space="0" w:color="008542"/>
              <w:right w:val="nil"/>
              <w:tl2br w:val="nil"/>
              <w:tr2bl w:val="nil"/>
            </w:tcBorders>
            <w:tcMar>
              <w:left w:w="60" w:type="dxa"/>
              <w:right w:w="60" w:type="dxa"/>
            </w:tcMar>
          </w:tcPr>
          <w:p w14:paraId="15AD13CA" w14:textId="77777777" w:rsidR="00870C41" w:rsidRPr="002B77AF" w:rsidRDefault="00D730AC">
            <w:pPr>
              <w:keepNext/>
              <w:spacing w:after="0" w:line="240" w:lineRule="auto"/>
              <w:jc w:val="both"/>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As emendas promovem alterações nas IFRS 9 e IFRS 7 para fins de reporte de contratos de eletricidade relacionados à natureza. Tais emendas incluem: esclarecimento sobre aplicação dos requerimentos own-use; permissão da utilização da contabilização de hedge se esses contratos forem utilizados como instrumentos de hedge; e requerimentos adicionais de divulgação. </w:t>
            </w:r>
          </w:p>
        </w:tc>
        <w:tc>
          <w:tcPr>
            <w:tcW w:w="45" w:type="dxa"/>
            <w:tcBorders>
              <w:top w:val="single" w:sz="4" w:space="0" w:color="008542"/>
              <w:left w:val="nil"/>
              <w:bottom w:val="single" w:sz="4" w:space="0" w:color="008542"/>
              <w:right w:val="nil"/>
              <w:tl2br w:val="nil"/>
              <w:tr2bl w:val="nil"/>
            </w:tcBorders>
            <w:tcMar>
              <w:left w:w="60" w:type="dxa"/>
              <w:right w:w="60" w:type="dxa"/>
            </w:tcMar>
            <w:vAlign w:val="center"/>
          </w:tcPr>
          <w:p w14:paraId="2BDCE40E" w14:textId="77777777" w:rsidR="00870C41" w:rsidRPr="002B77AF" w:rsidRDefault="00870C41">
            <w:pPr>
              <w:keepNext/>
              <w:spacing w:after="0" w:line="240" w:lineRule="auto"/>
              <w:jc w:val="both"/>
              <w:rPr>
                <w:rFonts w:ascii="Petrobras Sans" w:eastAsia="Petrobras Sans" w:hAnsi="Petrobras Sans" w:cs="Petrobras Sans"/>
                <w:color w:val="675C53"/>
                <w:sz w:val="16"/>
                <w:szCs w:val="20"/>
              </w:rPr>
            </w:pPr>
          </w:p>
        </w:tc>
        <w:tc>
          <w:tcPr>
            <w:tcW w:w="1770" w:type="dxa"/>
            <w:tcBorders>
              <w:top w:val="single" w:sz="4" w:space="0" w:color="008542"/>
              <w:left w:val="nil"/>
              <w:bottom w:val="single" w:sz="4" w:space="0" w:color="008542"/>
              <w:right w:val="nil"/>
              <w:tl2br w:val="nil"/>
              <w:tr2bl w:val="nil"/>
            </w:tcBorders>
            <w:tcMar>
              <w:left w:w="60" w:type="dxa"/>
              <w:right w:w="60" w:type="dxa"/>
            </w:tcMar>
          </w:tcPr>
          <w:p w14:paraId="5425C55A"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1º de janeiro de 2026 aplicação retrospectiva com regras de transição específicas</w:t>
            </w:r>
          </w:p>
        </w:tc>
      </w:tr>
      <w:tr w:rsidR="00870C41" w:rsidRPr="002B77AF" w14:paraId="296B22A1" w14:textId="77777777">
        <w:trPr>
          <w:trHeight w:hRule="exact" w:val="3228"/>
        </w:trPr>
        <w:tc>
          <w:tcPr>
            <w:tcW w:w="2310" w:type="dxa"/>
            <w:tcBorders>
              <w:top w:val="single" w:sz="4" w:space="0" w:color="008542"/>
              <w:left w:val="nil"/>
              <w:bottom w:val="single" w:sz="4" w:space="0" w:color="008542"/>
              <w:right w:val="nil"/>
              <w:tl2br w:val="nil"/>
              <w:tr2bl w:val="nil"/>
            </w:tcBorders>
            <w:tcMar>
              <w:left w:w="60" w:type="dxa"/>
              <w:right w:w="60" w:type="dxa"/>
            </w:tcMar>
          </w:tcPr>
          <w:p w14:paraId="4B670640" w14:textId="77777777" w:rsidR="00870C41" w:rsidRPr="00BE1FDB" w:rsidRDefault="00D730AC">
            <w:pPr>
              <w:keepNext/>
              <w:spacing w:after="0" w:line="240" w:lineRule="auto"/>
              <w:rPr>
                <w:rFonts w:ascii="Petrobras Sans" w:eastAsia="Petrobras Sans" w:hAnsi="Petrobras Sans" w:cs="Petrobras Sans"/>
                <w:i/>
                <w:color w:val="675C53"/>
                <w:sz w:val="16"/>
                <w:szCs w:val="20"/>
                <w:lang w:val="en-US"/>
              </w:rPr>
            </w:pPr>
            <w:r w:rsidRPr="00BE1FDB">
              <w:rPr>
                <w:rFonts w:ascii="Petrobras Sans" w:eastAsia="Petrobras Sans" w:hAnsi="Petrobras Sans" w:cs="Petrobras Sans"/>
                <w:i/>
                <w:color w:val="675C53"/>
                <w:sz w:val="16"/>
                <w:szCs w:val="20"/>
                <w:lang w:val="en-US"/>
              </w:rPr>
              <w:t>IFRS 18 - Presentation and Disclosure in Financial Statements</w:t>
            </w:r>
          </w:p>
        </w:tc>
        <w:tc>
          <w:tcPr>
            <w:tcW w:w="45" w:type="dxa"/>
            <w:tcBorders>
              <w:top w:val="single" w:sz="4" w:space="0" w:color="008542"/>
              <w:left w:val="nil"/>
              <w:bottom w:val="single" w:sz="4" w:space="0" w:color="008542"/>
              <w:right w:val="nil"/>
              <w:tl2br w:val="nil"/>
              <w:tr2bl w:val="nil"/>
            </w:tcBorders>
            <w:tcMar>
              <w:left w:w="60" w:type="dxa"/>
              <w:right w:w="60" w:type="dxa"/>
            </w:tcMar>
            <w:vAlign w:val="center"/>
          </w:tcPr>
          <w:p w14:paraId="4A67B1F8" w14:textId="77777777" w:rsidR="00870C41" w:rsidRPr="00BE1FDB" w:rsidRDefault="00870C41">
            <w:pPr>
              <w:keepNext/>
              <w:spacing w:after="0" w:line="240" w:lineRule="auto"/>
              <w:rPr>
                <w:rFonts w:ascii="Petrobras Sans" w:eastAsia="Petrobras Sans" w:hAnsi="Petrobras Sans" w:cs="Petrobras Sans"/>
                <w:i/>
                <w:color w:val="675C53"/>
                <w:sz w:val="16"/>
                <w:szCs w:val="20"/>
                <w:lang w:val="en-US"/>
              </w:rPr>
            </w:pPr>
          </w:p>
        </w:tc>
        <w:tc>
          <w:tcPr>
            <w:tcW w:w="6000" w:type="dxa"/>
            <w:tcBorders>
              <w:top w:val="single" w:sz="4" w:space="0" w:color="008542"/>
              <w:left w:val="nil"/>
              <w:bottom w:val="single" w:sz="4" w:space="0" w:color="008542"/>
              <w:right w:val="nil"/>
              <w:tl2br w:val="nil"/>
              <w:tr2bl w:val="nil"/>
            </w:tcBorders>
            <w:tcMar>
              <w:left w:w="60" w:type="dxa"/>
              <w:right w:w="60" w:type="dxa"/>
            </w:tcMar>
          </w:tcPr>
          <w:p w14:paraId="07236671" w14:textId="77777777" w:rsidR="00870C41" w:rsidRPr="002B77AF" w:rsidRDefault="00D730AC">
            <w:pPr>
              <w:keepNext/>
              <w:spacing w:after="0" w:line="240" w:lineRule="auto"/>
              <w:jc w:val="both"/>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A IFRS 18 estabelece novos requerimentos para a apresentação e divulgação das demonstrações financeiras, em substituição à IAS 1 - Presentation of Financial Statements. Entre outros, foram incluídos novos requerimentos sobre: </w:t>
            </w:r>
          </w:p>
          <w:p w14:paraId="741DAD60" w14:textId="77777777" w:rsidR="00870C41" w:rsidRPr="002B77AF" w:rsidRDefault="00870C41">
            <w:pPr>
              <w:keepNext/>
              <w:spacing w:after="0" w:line="240" w:lineRule="auto"/>
              <w:jc w:val="both"/>
              <w:rPr>
                <w:rFonts w:ascii="Petrobras Sans" w:eastAsia="Petrobras Sans" w:hAnsi="Petrobras Sans" w:cs="Petrobras Sans"/>
                <w:color w:val="675C53"/>
                <w:sz w:val="16"/>
                <w:szCs w:val="20"/>
              </w:rPr>
            </w:pPr>
          </w:p>
          <w:p w14:paraId="31914226" w14:textId="77777777" w:rsidR="00870C41" w:rsidRPr="002B77AF" w:rsidRDefault="00D730AC">
            <w:pPr>
              <w:keepNext/>
              <w:spacing w:after="0" w:line="240" w:lineRule="auto"/>
              <w:jc w:val="both"/>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a. Apresentação da demonstração do resultado, incluindo a obrigação de classificar todas as receitas e despesas em uma das cinco categorias: operacional, investimento, financiamento, impostos de renda e operações descontinuadas; </w:t>
            </w:r>
          </w:p>
          <w:p w14:paraId="2CA37277" w14:textId="77777777" w:rsidR="00870C41" w:rsidRPr="002B77AF" w:rsidRDefault="00D730AC">
            <w:pPr>
              <w:keepNext/>
              <w:spacing w:after="0" w:line="240" w:lineRule="auto"/>
              <w:jc w:val="both"/>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b. Divulgação de medidas de desempenho definidas pela gestão;  </w:t>
            </w:r>
          </w:p>
          <w:p w14:paraId="156AFDB9" w14:textId="77777777" w:rsidR="00870C41" w:rsidRPr="002B77AF" w:rsidRDefault="00D730AC">
            <w:pPr>
              <w:keepNext/>
              <w:spacing w:after="0" w:line="240" w:lineRule="auto"/>
              <w:jc w:val="both"/>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c. Orientação sobre agregação ou desagregação de informações; e </w:t>
            </w:r>
          </w:p>
          <w:p w14:paraId="4494686A" w14:textId="77777777" w:rsidR="00870C41" w:rsidRPr="002B77AF" w:rsidRDefault="00D730AC">
            <w:pPr>
              <w:keepNext/>
              <w:spacing w:after="0" w:line="240" w:lineRule="auto"/>
              <w:jc w:val="both"/>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d. Novos requerimentos de divulgação. </w:t>
            </w:r>
          </w:p>
          <w:p w14:paraId="0C768BEB" w14:textId="77777777" w:rsidR="00870C41" w:rsidRPr="002B77AF" w:rsidRDefault="00D730AC">
            <w:pPr>
              <w:keepNext/>
              <w:spacing w:after="0" w:line="240" w:lineRule="auto"/>
              <w:jc w:val="both"/>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 </w:t>
            </w:r>
          </w:p>
          <w:p w14:paraId="3AE26EF1" w14:textId="77777777" w:rsidR="00870C41" w:rsidRPr="002B77AF" w:rsidRDefault="00D730AC">
            <w:pPr>
              <w:keepNext/>
              <w:spacing w:after="0" w:line="240" w:lineRule="auto"/>
              <w:jc w:val="both"/>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Adicionalmente, foram feitas determinadas alterações em outros normativos incluindo requerimentos contábeis que tratam da demonstração dos fluxos de caixa. Nesse último, entre outras modificações, foi removida a opcionalidade à classificação dos fluxos de caixa de dividendos e juros. </w:t>
            </w:r>
          </w:p>
        </w:tc>
        <w:tc>
          <w:tcPr>
            <w:tcW w:w="45" w:type="dxa"/>
            <w:tcBorders>
              <w:top w:val="single" w:sz="4" w:space="0" w:color="008542"/>
              <w:left w:val="nil"/>
              <w:bottom w:val="single" w:sz="4" w:space="0" w:color="008542"/>
              <w:right w:val="nil"/>
              <w:tl2br w:val="nil"/>
              <w:tr2bl w:val="nil"/>
            </w:tcBorders>
            <w:tcMar>
              <w:left w:w="60" w:type="dxa"/>
              <w:right w:w="60" w:type="dxa"/>
            </w:tcMar>
            <w:vAlign w:val="center"/>
          </w:tcPr>
          <w:p w14:paraId="1BC6F2B6" w14:textId="77777777" w:rsidR="00870C41" w:rsidRPr="002B77AF" w:rsidRDefault="00870C41">
            <w:pPr>
              <w:keepNext/>
              <w:spacing w:after="0" w:line="240" w:lineRule="auto"/>
              <w:jc w:val="both"/>
              <w:rPr>
                <w:rFonts w:ascii="Petrobras Sans" w:eastAsia="Petrobras Sans" w:hAnsi="Petrobras Sans" w:cs="Petrobras Sans"/>
                <w:color w:val="675C53"/>
                <w:sz w:val="16"/>
                <w:szCs w:val="20"/>
              </w:rPr>
            </w:pPr>
          </w:p>
        </w:tc>
        <w:tc>
          <w:tcPr>
            <w:tcW w:w="1770" w:type="dxa"/>
            <w:tcBorders>
              <w:top w:val="single" w:sz="4" w:space="0" w:color="008542"/>
              <w:left w:val="nil"/>
              <w:bottom w:val="single" w:sz="4" w:space="0" w:color="008542"/>
              <w:right w:val="nil"/>
              <w:tl2br w:val="nil"/>
              <w:tr2bl w:val="nil"/>
            </w:tcBorders>
            <w:tcMar>
              <w:left w:w="60" w:type="dxa"/>
              <w:right w:w="60" w:type="dxa"/>
            </w:tcMar>
          </w:tcPr>
          <w:p w14:paraId="3A59FDD2"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1º de janeiro de 2027 aplicação retrospectiva com regras de transição específicas</w:t>
            </w:r>
          </w:p>
        </w:tc>
      </w:tr>
      <w:tr w:rsidR="00870C41" w:rsidRPr="002B77AF" w14:paraId="6D1B6BDC" w14:textId="77777777">
        <w:trPr>
          <w:trHeight w:hRule="exact" w:val="2015"/>
        </w:trPr>
        <w:tc>
          <w:tcPr>
            <w:tcW w:w="2310" w:type="dxa"/>
            <w:tcBorders>
              <w:top w:val="single" w:sz="4" w:space="0" w:color="008542"/>
              <w:left w:val="nil"/>
              <w:bottom w:val="single" w:sz="4" w:space="0" w:color="008542"/>
              <w:right w:val="nil"/>
              <w:tl2br w:val="nil"/>
              <w:tr2bl w:val="nil"/>
            </w:tcBorders>
            <w:tcMar>
              <w:left w:w="60" w:type="dxa"/>
              <w:right w:w="60" w:type="dxa"/>
            </w:tcMar>
          </w:tcPr>
          <w:p w14:paraId="0E1C3CF4" w14:textId="77777777" w:rsidR="00870C41" w:rsidRPr="00BE1FDB" w:rsidRDefault="00D730AC">
            <w:pPr>
              <w:keepNext/>
              <w:spacing w:after="0" w:line="240" w:lineRule="auto"/>
              <w:rPr>
                <w:rFonts w:ascii="Petrobras Sans" w:eastAsia="Petrobras Sans" w:hAnsi="Petrobras Sans" w:cs="Petrobras Sans"/>
                <w:i/>
                <w:color w:val="675C53"/>
                <w:sz w:val="16"/>
                <w:szCs w:val="20"/>
                <w:lang w:val="en-US"/>
              </w:rPr>
            </w:pPr>
            <w:r w:rsidRPr="00BE1FDB">
              <w:rPr>
                <w:rFonts w:ascii="Petrobras Sans" w:eastAsia="Petrobras Sans" w:hAnsi="Petrobras Sans" w:cs="Petrobras Sans"/>
                <w:i/>
                <w:color w:val="675C53"/>
                <w:sz w:val="16"/>
                <w:szCs w:val="20"/>
                <w:lang w:val="en-US"/>
              </w:rPr>
              <w:t>IFRS 19 - Subsidiaries without Public Accountability: Disclosures</w:t>
            </w:r>
          </w:p>
        </w:tc>
        <w:tc>
          <w:tcPr>
            <w:tcW w:w="45" w:type="dxa"/>
            <w:tcBorders>
              <w:top w:val="single" w:sz="4" w:space="0" w:color="008542"/>
              <w:left w:val="nil"/>
              <w:bottom w:val="single" w:sz="4" w:space="0" w:color="008542"/>
              <w:right w:val="nil"/>
              <w:tl2br w:val="nil"/>
              <w:tr2bl w:val="nil"/>
            </w:tcBorders>
            <w:tcMar>
              <w:left w:w="60" w:type="dxa"/>
              <w:right w:w="60" w:type="dxa"/>
            </w:tcMar>
            <w:vAlign w:val="center"/>
          </w:tcPr>
          <w:p w14:paraId="6C5B1489" w14:textId="77777777" w:rsidR="00870C41" w:rsidRPr="00BE1FDB" w:rsidRDefault="00870C41">
            <w:pPr>
              <w:keepNext/>
              <w:spacing w:after="0" w:line="240" w:lineRule="auto"/>
              <w:rPr>
                <w:rFonts w:ascii="Petrobras Sans" w:eastAsia="Petrobras Sans" w:hAnsi="Petrobras Sans" w:cs="Petrobras Sans"/>
                <w:i/>
                <w:color w:val="675C53"/>
                <w:sz w:val="16"/>
                <w:szCs w:val="20"/>
                <w:lang w:val="en-US"/>
              </w:rPr>
            </w:pPr>
          </w:p>
        </w:tc>
        <w:tc>
          <w:tcPr>
            <w:tcW w:w="6000" w:type="dxa"/>
            <w:tcBorders>
              <w:top w:val="single" w:sz="4" w:space="0" w:color="008542"/>
              <w:left w:val="nil"/>
              <w:bottom w:val="single" w:sz="4" w:space="0" w:color="008542"/>
              <w:right w:val="nil"/>
              <w:tl2br w:val="nil"/>
              <w:tr2bl w:val="nil"/>
            </w:tcBorders>
            <w:tcMar>
              <w:left w:w="60" w:type="dxa"/>
              <w:right w:w="60" w:type="dxa"/>
            </w:tcMar>
          </w:tcPr>
          <w:p w14:paraId="7D2FB8F0" w14:textId="77777777" w:rsidR="00870C41" w:rsidRPr="002B77AF" w:rsidRDefault="00D730AC">
            <w:pPr>
              <w:keepNext/>
              <w:spacing w:after="0" w:line="240" w:lineRule="auto"/>
              <w:jc w:val="both"/>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A IFRS 19 é uma norma de aplicação voluntária que permite que entidades elegíveis forneçam divulgações reduzidas ao aplicar as normas contábeis internacionais (IFRS Accounting Standards) em suas demonstrações financeiras.   </w:t>
            </w:r>
          </w:p>
          <w:p w14:paraId="2AD6C20E" w14:textId="77777777" w:rsidR="00870C41" w:rsidRPr="002B77AF" w:rsidRDefault="00870C41">
            <w:pPr>
              <w:keepNext/>
              <w:spacing w:after="0" w:line="240" w:lineRule="auto"/>
              <w:jc w:val="both"/>
              <w:rPr>
                <w:rFonts w:ascii="Petrobras Sans" w:eastAsia="Petrobras Sans" w:hAnsi="Petrobras Sans" w:cs="Petrobras Sans"/>
                <w:color w:val="675C53"/>
                <w:sz w:val="16"/>
                <w:szCs w:val="20"/>
              </w:rPr>
            </w:pPr>
          </w:p>
          <w:p w14:paraId="0BDF5819" w14:textId="77777777" w:rsidR="00870C41" w:rsidRPr="002B77AF" w:rsidRDefault="00D730AC">
            <w:pPr>
              <w:keepNext/>
              <w:spacing w:after="0" w:line="240" w:lineRule="auto"/>
              <w:jc w:val="both"/>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Para ser elegível, no final do período de relatório, uma entidade deve ser uma controlada conforme definido no IFRS 10, não pode ter responsabilidade pública e deve ter uma controladora (final ou intermediária) que prepare demonstrações financeiras consolidadas, disponíveis para uso público, que estejam em conformidade as normas contábeis internacionais (IFRS Accounting Standards).</w:t>
            </w:r>
          </w:p>
        </w:tc>
        <w:tc>
          <w:tcPr>
            <w:tcW w:w="45" w:type="dxa"/>
            <w:tcBorders>
              <w:top w:val="single" w:sz="4" w:space="0" w:color="008542"/>
              <w:left w:val="nil"/>
              <w:bottom w:val="single" w:sz="4" w:space="0" w:color="008542"/>
              <w:right w:val="nil"/>
              <w:tl2br w:val="nil"/>
              <w:tr2bl w:val="nil"/>
            </w:tcBorders>
            <w:tcMar>
              <w:left w:w="60" w:type="dxa"/>
              <w:right w:w="60" w:type="dxa"/>
            </w:tcMar>
            <w:vAlign w:val="center"/>
          </w:tcPr>
          <w:p w14:paraId="124375BA" w14:textId="77777777" w:rsidR="00870C41" w:rsidRPr="002B77AF" w:rsidRDefault="00870C41">
            <w:pPr>
              <w:keepNext/>
              <w:spacing w:after="0" w:line="240" w:lineRule="auto"/>
              <w:jc w:val="both"/>
              <w:rPr>
                <w:rFonts w:ascii="Petrobras Sans" w:eastAsia="Petrobras Sans" w:hAnsi="Petrobras Sans" w:cs="Petrobras Sans"/>
                <w:color w:val="675C53"/>
                <w:sz w:val="16"/>
                <w:szCs w:val="20"/>
              </w:rPr>
            </w:pPr>
          </w:p>
        </w:tc>
        <w:tc>
          <w:tcPr>
            <w:tcW w:w="1770" w:type="dxa"/>
            <w:tcBorders>
              <w:top w:val="single" w:sz="4" w:space="0" w:color="008542"/>
              <w:left w:val="nil"/>
              <w:bottom w:val="single" w:sz="4" w:space="0" w:color="008542"/>
              <w:right w:val="nil"/>
              <w:tl2br w:val="nil"/>
              <w:tr2bl w:val="nil"/>
            </w:tcBorders>
            <w:tcMar>
              <w:left w:w="60" w:type="dxa"/>
              <w:right w:w="60" w:type="dxa"/>
            </w:tcMar>
          </w:tcPr>
          <w:p w14:paraId="41080E5A"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1º de janeiro de 2027 com regras de transição específicas</w:t>
            </w:r>
          </w:p>
        </w:tc>
      </w:tr>
      <w:tr w:rsidR="00870C41" w:rsidRPr="002B77AF" w14:paraId="3CCF9EC5" w14:textId="77777777">
        <w:trPr>
          <w:trHeight w:hRule="exact" w:val="2090"/>
        </w:trPr>
        <w:tc>
          <w:tcPr>
            <w:tcW w:w="2310" w:type="dxa"/>
            <w:tcBorders>
              <w:top w:val="single" w:sz="4" w:space="0" w:color="008542"/>
              <w:left w:val="nil"/>
              <w:bottom w:val="inset" w:sz="12" w:space="0" w:color="008542"/>
              <w:right w:val="nil"/>
              <w:tl2br w:val="nil"/>
              <w:tr2bl w:val="nil"/>
            </w:tcBorders>
            <w:tcMar>
              <w:left w:w="60" w:type="dxa"/>
              <w:right w:w="60" w:type="dxa"/>
            </w:tcMar>
          </w:tcPr>
          <w:p w14:paraId="5005B69B" w14:textId="77777777" w:rsidR="00870C41" w:rsidRPr="00BE1FDB" w:rsidRDefault="00D730AC">
            <w:pPr>
              <w:keepNext/>
              <w:spacing w:after="0" w:line="240" w:lineRule="auto"/>
              <w:rPr>
                <w:rFonts w:ascii="Petrobras Sans" w:eastAsia="Petrobras Sans" w:hAnsi="Petrobras Sans" w:cs="Petrobras Sans"/>
                <w:i/>
                <w:color w:val="675C53"/>
                <w:sz w:val="16"/>
                <w:szCs w:val="20"/>
                <w:lang w:val="en-US"/>
              </w:rPr>
            </w:pPr>
            <w:r w:rsidRPr="00BE1FDB">
              <w:rPr>
                <w:rFonts w:ascii="Petrobras Sans" w:eastAsia="Petrobras Sans" w:hAnsi="Petrobras Sans" w:cs="Petrobras Sans"/>
                <w:i/>
                <w:color w:val="675C53"/>
                <w:sz w:val="16"/>
                <w:szCs w:val="20"/>
                <w:lang w:val="en-US"/>
              </w:rPr>
              <w:t>Translation to a Hyperinflationary Presentation Currency - Amendments to IAS 21</w:t>
            </w:r>
          </w:p>
        </w:tc>
        <w:tc>
          <w:tcPr>
            <w:tcW w:w="45" w:type="dxa"/>
            <w:tcBorders>
              <w:top w:val="single" w:sz="4" w:space="0" w:color="008542"/>
              <w:left w:val="nil"/>
              <w:bottom w:val="inset" w:sz="12" w:space="0" w:color="008542"/>
              <w:right w:val="nil"/>
              <w:tl2br w:val="nil"/>
              <w:tr2bl w:val="nil"/>
            </w:tcBorders>
            <w:tcMar>
              <w:left w:w="60" w:type="dxa"/>
              <w:right w:w="60" w:type="dxa"/>
            </w:tcMar>
            <w:vAlign w:val="center"/>
          </w:tcPr>
          <w:p w14:paraId="063B3081" w14:textId="77777777" w:rsidR="00870C41" w:rsidRPr="00BE1FDB" w:rsidRDefault="00870C41">
            <w:pPr>
              <w:keepNext/>
              <w:spacing w:after="0" w:line="240" w:lineRule="auto"/>
              <w:rPr>
                <w:rFonts w:ascii="Petrobras Sans" w:eastAsia="Petrobras Sans" w:hAnsi="Petrobras Sans" w:cs="Petrobras Sans"/>
                <w:i/>
                <w:color w:val="675C53"/>
                <w:sz w:val="16"/>
                <w:szCs w:val="20"/>
                <w:lang w:val="en-US"/>
              </w:rPr>
            </w:pPr>
          </w:p>
        </w:tc>
        <w:tc>
          <w:tcPr>
            <w:tcW w:w="6000" w:type="dxa"/>
            <w:tcBorders>
              <w:top w:val="single" w:sz="4" w:space="0" w:color="008542"/>
              <w:left w:val="nil"/>
              <w:bottom w:val="inset" w:sz="12" w:space="0" w:color="008542"/>
              <w:right w:val="nil"/>
              <w:tl2br w:val="nil"/>
              <w:tr2bl w:val="nil"/>
            </w:tcBorders>
            <w:tcMar>
              <w:left w:w="60" w:type="dxa"/>
              <w:right w:w="60" w:type="dxa"/>
            </w:tcMar>
          </w:tcPr>
          <w:p w14:paraId="27C07053" w14:textId="77777777" w:rsidR="00870C41" w:rsidRPr="002B77AF" w:rsidRDefault="00D730AC">
            <w:pPr>
              <w:keepNext/>
              <w:spacing w:after="0" w:line="240" w:lineRule="auto"/>
              <w:jc w:val="both"/>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As emendas estabeleceram alterações nas IAS 21 e IAS 29 para  especificar os procedimentos de conversão para uma entidade cuja moeda de apresentação seja a de uma economia hiperinflacionária. As alterações aplicam-se quando a entidade converte para tal moeda de apresentação:  </w:t>
            </w:r>
          </w:p>
          <w:p w14:paraId="1CA1E11E" w14:textId="77777777" w:rsidR="00870C41" w:rsidRPr="002B77AF" w:rsidRDefault="00870C41">
            <w:pPr>
              <w:keepNext/>
              <w:spacing w:after="0" w:line="240" w:lineRule="auto"/>
              <w:jc w:val="both"/>
              <w:rPr>
                <w:rFonts w:ascii="Petrobras Sans" w:eastAsia="Petrobras Sans" w:hAnsi="Petrobras Sans" w:cs="Petrobras Sans"/>
                <w:color w:val="675C53"/>
                <w:sz w:val="16"/>
                <w:szCs w:val="20"/>
              </w:rPr>
            </w:pPr>
          </w:p>
          <w:p w14:paraId="094601E3" w14:textId="77777777" w:rsidR="00870C41" w:rsidRPr="002B77AF" w:rsidRDefault="00D730AC">
            <w:pPr>
              <w:keepNext/>
              <w:spacing w:after="0" w:line="240" w:lineRule="auto"/>
              <w:jc w:val="both"/>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(a) seus resultados e balanço patrimonial, e a moeda funcional da entidade é a de uma economia não hiperinflacionária; e/ou  </w:t>
            </w:r>
          </w:p>
          <w:p w14:paraId="5DC3079A" w14:textId="77777777" w:rsidR="00870C41" w:rsidRPr="002B77AF" w:rsidRDefault="00D730AC">
            <w:pPr>
              <w:keepNext/>
              <w:spacing w:after="0" w:line="240" w:lineRule="auto"/>
              <w:jc w:val="both"/>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(b) os resultados e o balanço patrimonial de uma operação no exterior cuja moeda funcional seja a de uma economia não hiperinflacionária.  </w:t>
            </w:r>
          </w:p>
        </w:tc>
        <w:tc>
          <w:tcPr>
            <w:tcW w:w="45" w:type="dxa"/>
            <w:tcBorders>
              <w:top w:val="single" w:sz="4" w:space="0" w:color="008542"/>
              <w:left w:val="nil"/>
              <w:bottom w:val="inset" w:sz="12" w:space="0" w:color="008542"/>
              <w:right w:val="nil"/>
              <w:tl2br w:val="nil"/>
              <w:tr2bl w:val="nil"/>
            </w:tcBorders>
            <w:tcMar>
              <w:left w:w="60" w:type="dxa"/>
              <w:right w:w="60" w:type="dxa"/>
            </w:tcMar>
            <w:vAlign w:val="center"/>
          </w:tcPr>
          <w:p w14:paraId="1E078A3F" w14:textId="77777777" w:rsidR="00870C41" w:rsidRPr="002B77AF" w:rsidRDefault="00870C41">
            <w:pPr>
              <w:keepNext/>
              <w:spacing w:after="0" w:line="240" w:lineRule="auto"/>
              <w:jc w:val="both"/>
              <w:rPr>
                <w:rFonts w:ascii="Petrobras Sans" w:eastAsia="Petrobras Sans" w:hAnsi="Petrobras Sans" w:cs="Petrobras Sans"/>
                <w:color w:val="675C53"/>
                <w:sz w:val="16"/>
                <w:szCs w:val="20"/>
              </w:rPr>
            </w:pPr>
          </w:p>
        </w:tc>
        <w:tc>
          <w:tcPr>
            <w:tcW w:w="1770" w:type="dxa"/>
            <w:tcBorders>
              <w:top w:val="single" w:sz="4" w:space="0" w:color="008542"/>
              <w:left w:val="nil"/>
              <w:bottom w:val="inset" w:sz="12" w:space="0" w:color="008542"/>
              <w:right w:val="nil"/>
              <w:tl2br w:val="nil"/>
              <w:tr2bl w:val="nil"/>
            </w:tcBorders>
            <w:tcMar>
              <w:left w:w="60" w:type="dxa"/>
              <w:right w:w="60" w:type="dxa"/>
            </w:tcMar>
          </w:tcPr>
          <w:p w14:paraId="224F4A90"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1º de janeiro de 2027 aplicação retrospectiva com</w:t>
            </w:r>
          </w:p>
          <w:p w14:paraId="56EC2837"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regras de transição específicas</w:t>
            </w:r>
          </w:p>
        </w:tc>
      </w:tr>
    </w:tbl>
    <w:p w14:paraId="040ACEC7" w14:textId="77777777" w:rsidR="00312B82" w:rsidRPr="002B77AF" w:rsidRDefault="00312B82" w:rsidP="00312B82">
      <w:pPr>
        <w:keepNext/>
        <w:widowControl w:val="0"/>
        <w:spacing w:after="0" w:line="240" w:lineRule="auto"/>
        <w:jc w:val="both"/>
        <w:rPr>
          <w:rFonts w:ascii="Calibri" w:eastAsia="Times New Roman" w:hAnsi="Calibri" w:cs="Times New Roman"/>
          <w:b/>
          <w:color w:val="FF0000"/>
          <w:sz w:val="6"/>
          <w:szCs w:val="6"/>
          <w:lang w:eastAsia="pt-BR"/>
        </w:rPr>
      </w:pPr>
    </w:p>
    <w:p w14:paraId="2DAB484A" w14:textId="77777777" w:rsidR="00312B82" w:rsidRPr="002B77AF" w:rsidRDefault="00312B82" w:rsidP="00312B82">
      <w:pPr>
        <w:widowControl w:val="0"/>
        <w:spacing w:line="240" w:lineRule="auto"/>
        <w:rPr>
          <w:rFonts w:ascii="Calibri" w:eastAsia="Times New Roman" w:hAnsi="Calibri" w:cs="Times New Roman"/>
          <w:b/>
          <w:color w:val="548DD4"/>
          <w:sz w:val="6"/>
          <w:szCs w:val="6"/>
          <w:lang w:eastAsia="pt-BR"/>
        </w:rPr>
      </w:pPr>
    </w:p>
    <w:p w14:paraId="1F0107DE" w14:textId="77777777" w:rsidR="0088741B" w:rsidRPr="002B77AF" w:rsidRDefault="00D730AC" w:rsidP="0088741B">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Em relação aos normativos em vigor a partir de 1º de janeiro de 2026, de acordo com as avaliações realizadas, a companhia estima que não há impactos materiais na aplicação inicial em suas demonstrações financeiras.</w:t>
      </w:r>
    </w:p>
    <w:p w14:paraId="05977FFB" w14:textId="77777777" w:rsidR="0088741B" w:rsidRPr="002B77AF" w:rsidRDefault="00D730AC" w:rsidP="0088741B">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Quanto aos normativos que entrarão em vigor a partir de 1º de janeiro de 2027, a companhia está avaliando os efeitos da aplicação inicial em suas demonstrações financeiras.</w:t>
      </w:r>
    </w:p>
    <w:p w14:paraId="201579BB" w14:textId="77777777" w:rsidR="00940A07" w:rsidRPr="002B77AF" w:rsidRDefault="00D730AC" w:rsidP="00E81DF0">
      <w:pPr>
        <w:keepNext/>
        <w:keepLines/>
        <w:numPr>
          <w:ilvl w:val="1"/>
          <w:numId w:val="2"/>
        </w:numPr>
        <w:tabs>
          <w:tab w:val="num" w:pos="1440"/>
        </w:tabs>
        <w:spacing w:before="240" w:after="240" w:line="240" w:lineRule="auto"/>
        <w:ind w:left="567" w:hanging="567"/>
        <w:jc w:val="both"/>
        <w:outlineLvl w:val="1"/>
        <w:rPr>
          <w:rFonts w:ascii="Petrobras Sans" w:eastAsia="Batang" w:hAnsi="Petrobras Sans" w:cs="Segoe UI"/>
          <w:b/>
          <w:bCs/>
          <w:color w:val="008542"/>
          <w:sz w:val="24"/>
          <w:szCs w:val="24"/>
          <w:lang w:eastAsia="pt-BR"/>
        </w:rPr>
      </w:pPr>
      <w:r w:rsidRPr="002B77AF">
        <w:rPr>
          <w:rFonts w:ascii="Petrobras Sans" w:eastAsia="Batang" w:hAnsi="Petrobras Sans" w:cs="Segoe UI"/>
          <w:b/>
          <w:bCs/>
          <w:color w:val="008542"/>
          <w:sz w:val="24"/>
          <w:szCs w:val="24"/>
          <w:lang w:eastAsia="pt-BR"/>
        </w:rPr>
        <w:t>Comitê de Pronunciamentos Contábeis (CPC) </w:t>
      </w:r>
    </w:p>
    <w:p w14:paraId="72EBC197" w14:textId="77777777" w:rsidR="00E81DF0" w:rsidRPr="002B77AF" w:rsidRDefault="00D730AC" w:rsidP="00B54BB4">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O CPC emite pronunciamentos, revisões de pronunciamentos e interpretações tidos como análogos aos IFRS, tal como emitidos pelo IASB. A seguir são apresentados os normativos emitidos pelo CPC que ainda não entraram em vigor, e não tiveram sua adoção antecipada pela companhia até 31 de dezembro de 2025, bem como os IFRS equivalentes, quando aplicável:</w:t>
      </w:r>
    </w:p>
    <w:tbl>
      <w:tblPr>
        <w:tblW w:w="1017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40"/>
        <w:gridCol w:w="5885"/>
        <w:gridCol w:w="140"/>
        <w:gridCol w:w="1738"/>
      </w:tblGrid>
      <w:tr w:rsidR="00870C41" w:rsidRPr="002B77AF" w14:paraId="4D1B36C7" w14:textId="77777777">
        <w:trPr>
          <w:trHeight w:hRule="exact" w:val="510"/>
        </w:trPr>
        <w:tc>
          <w:tcPr>
            <w:tcW w:w="2310" w:type="dxa"/>
            <w:tcBorders>
              <w:top w:val="nil"/>
              <w:left w:val="nil"/>
              <w:bottom w:val="inset" w:sz="12" w:space="0" w:color="008542"/>
              <w:right w:val="nil"/>
              <w:tl2br w:val="nil"/>
              <w:tr2bl w:val="nil"/>
            </w:tcBorders>
            <w:shd w:val="solid" w:color="F5F5F5" w:fill="FFFFFF"/>
            <w:tcMar>
              <w:left w:w="60" w:type="dxa"/>
              <w:right w:w="60" w:type="dxa"/>
            </w:tcMar>
            <w:vAlign w:val="bottom"/>
          </w:tcPr>
          <w:p w14:paraId="596EA2B5" w14:textId="77777777" w:rsidR="00870C41" w:rsidRPr="002B77AF" w:rsidRDefault="00D730AC">
            <w:pPr>
              <w:keepNext/>
              <w:spacing w:after="0" w:line="240" w:lineRule="auto"/>
              <w:jc w:val="center"/>
              <w:rPr>
                <w:rFonts w:ascii="Petrobras Sans" w:eastAsia="Petrobras Sans" w:hAnsi="Petrobras Sans" w:cs="Petrobras Sans"/>
                <w:b/>
                <w:color w:val="006298"/>
                <w:sz w:val="16"/>
                <w:szCs w:val="20"/>
                <w:lang w:bidi="pt-BR"/>
              </w:rPr>
            </w:pPr>
            <w:bookmarkStart w:id="50" w:name="DOC_TBL00009_1_1"/>
            <w:bookmarkEnd w:id="50"/>
            <w:r w:rsidRPr="002B77AF">
              <w:rPr>
                <w:rFonts w:ascii="Petrobras Sans" w:eastAsia="Petrobras Sans" w:hAnsi="Petrobras Sans" w:cs="Petrobras Sans"/>
                <w:b/>
                <w:color w:val="006298"/>
                <w:sz w:val="16"/>
                <w:szCs w:val="20"/>
                <w:lang w:bidi="pt-BR"/>
              </w:rPr>
              <w:t>Pronunciamento, revisão ou interpretação do CPC</w:t>
            </w:r>
          </w:p>
        </w:tc>
        <w:tc>
          <w:tcPr>
            <w:tcW w:w="45" w:type="dxa"/>
            <w:tcBorders>
              <w:top w:val="nil"/>
              <w:left w:val="nil"/>
              <w:bottom w:val="inset" w:sz="12" w:space="0" w:color="008542"/>
              <w:right w:val="nil"/>
              <w:tl2br w:val="nil"/>
              <w:tr2bl w:val="nil"/>
            </w:tcBorders>
            <w:shd w:val="solid" w:color="F5F5F5" w:fill="FFFFFF"/>
            <w:tcMar>
              <w:left w:w="60" w:type="dxa"/>
              <w:right w:w="60" w:type="dxa"/>
            </w:tcMar>
            <w:vAlign w:val="bottom"/>
          </w:tcPr>
          <w:p w14:paraId="0464E67B"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rPr>
            </w:pPr>
          </w:p>
        </w:tc>
        <w:tc>
          <w:tcPr>
            <w:tcW w:w="6000" w:type="dxa"/>
            <w:tcBorders>
              <w:top w:val="nil"/>
              <w:left w:val="nil"/>
              <w:bottom w:val="inset" w:sz="12" w:space="0" w:color="008542"/>
              <w:right w:val="nil"/>
              <w:tl2br w:val="nil"/>
              <w:tr2bl w:val="nil"/>
            </w:tcBorders>
            <w:shd w:val="solid" w:color="F5F5F5" w:fill="FFFFFF"/>
            <w:tcMar>
              <w:left w:w="60" w:type="dxa"/>
              <w:right w:w="60" w:type="dxa"/>
            </w:tcMar>
            <w:vAlign w:val="bottom"/>
          </w:tcPr>
          <w:p w14:paraId="2DEA9F4D" w14:textId="77777777" w:rsidR="00870C41" w:rsidRPr="002B77AF" w:rsidRDefault="00D730AC">
            <w:pPr>
              <w:keepNext/>
              <w:spacing w:after="0" w:line="240" w:lineRule="auto"/>
              <w:jc w:val="center"/>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IFRS equivalente</w:t>
            </w:r>
          </w:p>
        </w:tc>
        <w:tc>
          <w:tcPr>
            <w:tcW w:w="45" w:type="dxa"/>
            <w:tcBorders>
              <w:top w:val="nil"/>
              <w:left w:val="nil"/>
              <w:bottom w:val="inset" w:sz="12" w:space="0" w:color="008542"/>
              <w:right w:val="nil"/>
              <w:tl2br w:val="nil"/>
              <w:tr2bl w:val="nil"/>
            </w:tcBorders>
            <w:shd w:val="solid" w:color="F5F5F5" w:fill="FFFFFF"/>
            <w:tcMar>
              <w:left w:w="60" w:type="dxa"/>
              <w:right w:w="60" w:type="dxa"/>
            </w:tcMar>
            <w:vAlign w:val="bottom"/>
          </w:tcPr>
          <w:p w14:paraId="1CEE23AB" w14:textId="77777777" w:rsidR="00870C41" w:rsidRPr="002B77AF" w:rsidRDefault="00870C41">
            <w:pPr>
              <w:keepNext/>
              <w:spacing w:after="0" w:line="240" w:lineRule="auto"/>
              <w:jc w:val="center"/>
              <w:rPr>
                <w:rFonts w:ascii="Petrobras Sans" w:eastAsia="Petrobras Sans" w:hAnsi="Petrobras Sans" w:cs="Petrobras Sans"/>
                <w:b/>
                <w:color w:val="006298"/>
                <w:sz w:val="16"/>
                <w:szCs w:val="20"/>
              </w:rPr>
            </w:pPr>
          </w:p>
        </w:tc>
        <w:tc>
          <w:tcPr>
            <w:tcW w:w="1770" w:type="dxa"/>
            <w:tcBorders>
              <w:top w:val="nil"/>
              <w:left w:val="nil"/>
              <w:bottom w:val="inset" w:sz="12" w:space="0" w:color="008542"/>
              <w:right w:val="nil"/>
              <w:tl2br w:val="nil"/>
              <w:tr2bl w:val="nil"/>
            </w:tcBorders>
            <w:shd w:val="solid" w:color="F5F5F5" w:fill="FFFFFF"/>
            <w:tcMar>
              <w:left w:w="60" w:type="dxa"/>
              <w:right w:w="60" w:type="dxa"/>
            </w:tcMar>
            <w:vAlign w:val="bottom"/>
          </w:tcPr>
          <w:p w14:paraId="76DB10AA" w14:textId="77777777" w:rsidR="00870C41" w:rsidRPr="002B77AF" w:rsidRDefault="00D730AC">
            <w:pPr>
              <w:keepNext/>
              <w:spacing w:after="0" w:line="240" w:lineRule="auto"/>
              <w:jc w:val="center"/>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Data de vigência</w:t>
            </w:r>
          </w:p>
        </w:tc>
      </w:tr>
      <w:tr w:rsidR="00870C41" w:rsidRPr="002B77AF" w14:paraId="08093CA3" w14:textId="77777777">
        <w:trPr>
          <w:trHeight w:hRule="exact" w:val="780"/>
        </w:trPr>
        <w:tc>
          <w:tcPr>
            <w:tcW w:w="2310" w:type="dxa"/>
            <w:tcBorders>
              <w:top w:val="single" w:sz="4" w:space="0" w:color="008542"/>
              <w:left w:val="nil"/>
              <w:bottom w:val="single" w:sz="4" w:space="0" w:color="008542"/>
              <w:right w:val="nil"/>
              <w:tl2br w:val="nil"/>
              <w:tr2bl w:val="nil"/>
            </w:tcBorders>
            <w:tcMar>
              <w:left w:w="60" w:type="dxa"/>
              <w:right w:w="60" w:type="dxa"/>
            </w:tcMar>
          </w:tcPr>
          <w:p w14:paraId="28115539"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Pronunciamento Técnico CPC 51 Apresentação e Divulgação nas Demonstrações Contábeis</w:t>
            </w:r>
          </w:p>
        </w:tc>
        <w:tc>
          <w:tcPr>
            <w:tcW w:w="45" w:type="dxa"/>
            <w:tcBorders>
              <w:top w:val="inset" w:sz="12" w:space="0" w:color="008542"/>
              <w:left w:val="nil"/>
              <w:bottom w:val="single" w:sz="4" w:space="0" w:color="008542"/>
              <w:right w:val="nil"/>
              <w:tl2br w:val="nil"/>
              <w:tr2bl w:val="nil"/>
            </w:tcBorders>
            <w:tcMar>
              <w:left w:w="60" w:type="dxa"/>
              <w:right w:w="60" w:type="dxa"/>
            </w:tcMar>
            <w:vAlign w:val="center"/>
          </w:tcPr>
          <w:p w14:paraId="3BFF38E2" w14:textId="77777777" w:rsidR="00870C41" w:rsidRPr="002B77AF" w:rsidRDefault="00870C41">
            <w:pPr>
              <w:keepNext/>
              <w:spacing w:after="0" w:line="240" w:lineRule="auto"/>
              <w:rPr>
                <w:rFonts w:ascii="Petrobras Sans" w:eastAsia="Petrobras Sans" w:hAnsi="Petrobras Sans" w:cs="Petrobras Sans"/>
                <w:b/>
                <w:color w:val="675C53"/>
                <w:sz w:val="18"/>
                <w:szCs w:val="20"/>
              </w:rPr>
            </w:pPr>
          </w:p>
        </w:tc>
        <w:tc>
          <w:tcPr>
            <w:tcW w:w="6000" w:type="dxa"/>
            <w:tcBorders>
              <w:top w:val="inset" w:sz="12" w:space="0" w:color="008542"/>
              <w:left w:val="nil"/>
              <w:bottom w:val="single" w:sz="4" w:space="0" w:color="008542"/>
              <w:right w:val="nil"/>
              <w:tl2br w:val="nil"/>
              <w:tr2bl w:val="nil"/>
            </w:tcBorders>
            <w:tcMar>
              <w:left w:w="60" w:type="dxa"/>
              <w:right w:w="60" w:type="dxa"/>
            </w:tcMar>
          </w:tcPr>
          <w:p w14:paraId="49361363" w14:textId="77777777" w:rsidR="00870C41" w:rsidRPr="00BE1FDB" w:rsidRDefault="00D730AC">
            <w:pPr>
              <w:keepNext/>
              <w:spacing w:after="0" w:line="240" w:lineRule="auto"/>
              <w:rPr>
                <w:rFonts w:ascii="Petrobras Sans" w:eastAsia="Petrobras Sans" w:hAnsi="Petrobras Sans" w:cs="Petrobras Sans"/>
                <w:i/>
                <w:color w:val="675C53"/>
                <w:sz w:val="16"/>
                <w:szCs w:val="20"/>
                <w:lang w:val="en-US"/>
              </w:rPr>
            </w:pPr>
            <w:r w:rsidRPr="00BE1FDB">
              <w:rPr>
                <w:rFonts w:ascii="Petrobras Sans" w:eastAsia="Petrobras Sans" w:hAnsi="Petrobras Sans" w:cs="Petrobras Sans"/>
                <w:i/>
                <w:color w:val="675C53"/>
                <w:sz w:val="16"/>
                <w:szCs w:val="20"/>
                <w:lang w:val="en-US"/>
              </w:rPr>
              <w:t>IFRS 18  Presentation and Disclosure in Financial Statements</w:t>
            </w:r>
          </w:p>
        </w:tc>
        <w:tc>
          <w:tcPr>
            <w:tcW w:w="45" w:type="dxa"/>
            <w:tcBorders>
              <w:top w:val="inset" w:sz="12" w:space="0" w:color="008542"/>
              <w:left w:val="nil"/>
              <w:bottom w:val="single" w:sz="4" w:space="0" w:color="008542"/>
              <w:right w:val="nil"/>
              <w:tl2br w:val="nil"/>
              <w:tr2bl w:val="nil"/>
            </w:tcBorders>
            <w:tcMar>
              <w:left w:w="60" w:type="dxa"/>
              <w:right w:w="60" w:type="dxa"/>
            </w:tcMar>
            <w:vAlign w:val="bottom"/>
          </w:tcPr>
          <w:p w14:paraId="3A929C46" w14:textId="77777777" w:rsidR="00870C41" w:rsidRPr="00BE1FDB" w:rsidRDefault="00870C41">
            <w:pPr>
              <w:keepNext/>
              <w:spacing w:after="0" w:line="240" w:lineRule="auto"/>
              <w:rPr>
                <w:rFonts w:ascii="Petrobras Sans" w:eastAsia="Petrobras Sans" w:hAnsi="Petrobras Sans" w:cs="Petrobras Sans"/>
                <w:b/>
                <w:color w:val="675C53"/>
                <w:sz w:val="18"/>
                <w:szCs w:val="20"/>
                <w:lang w:val="en-US"/>
              </w:rPr>
            </w:pPr>
          </w:p>
        </w:tc>
        <w:tc>
          <w:tcPr>
            <w:tcW w:w="1770" w:type="dxa"/>
            <w:tcBorders>
              <w:top w:val="inset" w:sz="12" w:space="0" w:color="008542"/>
              <w:left w:val="nil"/>
              <w:bottom w:val="single" w:sz="4" w:space="0" w:color="008542"/>
              <w:right w:val="nil"/>
              <w:tl2br w:val="nil"/>
              <w:tr2bl w:val="nil"/>
            </w:tcBorders>
            <w:tcMar>
              <w:left w:w="60" w:type="dxa"/>
              <w:right w:w="60" w:type="dxa"/>
            </w:tcMar>
          </w:tcPr>
          <w:p w14:paraId="25820512"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1º de janeiro de 2027</w:t>
            </w:r>
          </w:p>
        </w:tc>
      </w:tr>
      <w:tr w:rsidR="00870C41" w:rsidRPr="002B77AF" w14:paraId="4594F338" w14:textId="77777777">
        <w:trPr>
          <w:trHeight w:hRule="exact" w:val="1180"/>
        </w:trPr>
        <w:tc>
          <w:tcPr>
            <w:tcW w:w="2310" w:type="dxa"/>
            <w:tcBorders>
              <w:top w:val="single" w:sz="4" w:space="0" w:color="008542"/>
              <w:left w:val="nil"/>
              <w:bottom w:val="inset" w:sz="12" w:space="0" w:color="008542"/>
              <w:right w:val="nil"/>
              <w:tl2br w:val="nil"/>
              <w:tr2bl w:val="nil"/>
            </w:tcBorders>
            <w:tcMar>
              <w:left w:w="60" w:type="dxa"/>
              <w:right w:w="60" w:type="dxa"/>
            </w:tcMar>
          </w:tcPr>
          <w:p w14:paraId="6567FC6C"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Revisão de Pronunciamentos Técnicos nº 28 – Alterações decorrentes do Pronunciamento Técnico CPC 51</w:t>
            </w:r>
          </w:p>
        </w:tc>
        <w:tc>
          <w:tcPr>
            <w:tcW w:w="45" w:type="dxa"/>
            <w:tcBorders>
              <w:top w:val="single" w:sz="4" w:space="0" w:color="008542"/>
              <w:left w:val="nil"/>
              <w:bottom w:val="inset" w:sz="12" w:space="0" w:color="008542"/>
              <w:right w:val="nil"/>
              <w:tl2br w:val="nil"/>
              <w:tr2bl w:val="nil"/>
            </w:tcBorders>
            <w:tcMar>
              <w:left w:w="60" w:type="dxa"/>
              <w:right w:w="60" w:type="dxa"/>
            </w:tcMar>
            <w:vAlign w:val="center"/>
          </w:tcPr>
          <w:p w14:paraId="614BB8D0" w14:textId="77777777" w:rsidR="00870C41" w:rsidRPr="002B77AF" w:rsidRDefault="00870C41">
            <w:pPr>
              <w:keepNext/>
              <w:spacing w:after="0" w:line="240" w:lineRule="auto"/>
              <w:rPr>
                <w:rFonts w:ascii="Petrobras Sans" w:eastAsia="Petrobras Sans" w:hAnsi="Petrobras Sans" w:cs="Petrobras Sans"/>
                <w:b/>
                <w:color w:val="675C53"/>
                <w:sz w:val="18"/>
                <w:szCs w:val="20"/>
              </w:rPr>
            </w:pPr>
          </w:p>
        </w:tc>
        <w:tc>
          <w:tcPr>
            <w:tcW w:w="6000" w:type="dxa"/>
            <w:tcBorders>
              <w:top w:val="single" w:sz="4" w:space="0" w:color="008542"/>
              <w:left w:val="nil"/>
              <w:bottom w:val="inset" w:sz="12" w:space="0" w:color="008542"/>
              <w:right w:val="nil"/>
              <w:tl2br w:val="nil"/>
              <w:tr2bl w:val="nil"/>
            </w:tcBorders>
            <w:tcMar>
              <w:left w:w="60" w:type="dxa"/>
              <w:right w:w="60" w:type="dxa"/>
            </w:tcMar>
          </w:tcPr>
          <w:p w14:paraId="30FDEDE3" w14:textId="77777777" w:rsidR="00870C41" w:rsidRPr="00BE1FDB" w:rsidRDefault="00D730AC">
            <w:pPr>
              <w:keepNext/>
              <w:spacing w:after="0" w:line="240" w:lineRule="auto"/>
              <w:rPr>
                <w:rFonts w:ascii="Petrobras Sans" w:eastAsia="Petrobras Sans" w:hAnsi="Petrobras Sans" w:cs="Petrobras Sans"/>
                <w:color w:val="675C53"/>
                <w:sz w:val="16"/>
                <w:szCs w:val="20"/>
                <w:lang w:val="en-US"/>
              </w:rPr>
            </w:pPr>
            <w:r w:rsidRPr="00BE1FDB">
              <w:rPr>
                <w:rFonts w:ascii="Petrobras Sans" w:eastAsia="Petrobras Sans" w:hAnsi="Petrobras Sans" w:cs="Petrobras Sans"/>
                <w:color w:val="675C53"/>
                <w:sz w:val="16"/>
                <w:szCs w:val="20"/>
                <w:lang w:val="en-US"/>
              </w:rPr>
              <w:t>IFRS 18  Presentation and Disclosure in Financial Statements (Appendix D)</w:t>
            </w:r>
          </w:p>
        </w:tc>
        <w:tc>
          <w:tcPr>
            <w:tcW w:w="45" w:type="dxa"/>
            <w:tcBorders>
              <w:top w:val="single" w:sz="4" w:space="0" w:color="008542"/>
              <w:left w:val="nil"/>
              <w:bottom w:val="inset" w:sz="12" w:space="0" w:color="008542"/>
              <w:right w:val="nil"/>
              <w:tl2br w:val="nil"/>
              <w:tr2bl w:val="nil"/>
            </w:tcBorders>
            <w:tcMar>
              <w:left w:w="60" w:type="dxa"/>
              <w:right w:w="60" w:type="dxa"/>
            </w:tcMar>
            <w:vAlign w:val="bottom"/>
          </w:tcPr>
          <w:p w14:paraId="189BEDA4" w14:textId="77777777" w:rsidR="00870C41" w:rsidRPr="00BE1FDB" w:rsidRDefault="00870C41">
            <w:pPr>
              <w:keepNext/>
              <w:spacing w:after="0" w:line="240" w:lineRule="auto"/>
              <w:rPr>
                <w:rFonts w:ascii="Petrobras Sans" w:eastAsia="Petrobras Sans" w:hAnsi="Petrobras Sans" w:cs="Petrobras Sans"/>
                <w:b/>
                <w:color w:val="675C53"/>
                <w:sz w:val="18"/>
                <w:szCs w:val="20"/>
                <w:lang w:val="en-US"/>
              </w:rPr>
            </w:pPr>
          </w:p>
        </w:tc>
        <w:tc>
          <w:tcPr>
            <w:tcW w:w="1770" w:type="dxa"/>
            <w:tcBorders>
              <w:top w:val="single" w:sz="4" w:space="0" w:color="008542"/>
              <w:left w:val="nil"/>
              <w:bottom w:val="inset" w:sz="12" w:space="0" w:color="008542"/>
              <w:right w:val="nil"/>
              <w:tl2br w:val="nil"/>
              <w:tr2bl w:val="nil"/>
            </w:tcBorders>
            <w:tcMar>
              <w:left w:w="60" w:type="dxa"/>
              <w:right w:w="60" w:type="dxa"/>
            </w:tcMar>
          </w:tcPr>
          <w:p w14:paraId="30F86DB1"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1º de janeiro de 2027</w:t>
            </w:r>
          </w:p>
        </w:tc>
      </w:tr>
      <w:tr w:rsidR="00870C41" w:rsidRPr="002B77AF" w14:paraId="01DD10C8" w14:textId="77777777">
        <w:trPr>
          <w:trHeight w:hRule="exact" w:val="440"/>
        </w:trPr>
        <w:tc>
          <w:tcPr>
            <w:tcW w:w="10170" w:type="dxa"/>
            <w:gridSpan w:val="5"/>
            <w:tcBorders>
              <w:top w:val="inset" w:sz="12" w:space="0" w:color="008542"/>
              <w:left w:val="nil"/>
              <w:bottom w:val="nil"/>
              <w:right w:val="nil"/>
              <w:tl2br w:val="nil"/>
              <w:tr2bl w:val="nil"/>
            </w:tcBorders>
            <w:tcMar>
              <w:left w:w="60" w:type="dxa"/>
              <w:right w:w="60" w:type="dxa"/>
            </w:tcMar>
          </w:tcPr>
          <w:p w14:paraId="7E4395F7" w14:textId="77777777" w:rsidR="00870C41" w:rsidRPr="002B77AF" w:rsidRDefault="00870C41">
            <w:pPr>
              <w:keepNext/>
              <w:spacing w:after="0" w:line="240" w:lineRule="auto"/>
              <w:rPr>
                <w:rFonts w:ascii="Petrobras Sans" w:eastAsia="Petrobras Sans" w:hAnsi="Petrobras Sans" w:cs="Petrobras Sans"/>
                <w:color w:val="675C53"/>
                <w:sz w:val="16"/>
                <w:szCs w:val="20"/>
              </w:rPr>
            </w:pPr>
          </w:p>
        </w:tc>
      </w:tr>
    </w:tbl>
    <w:p w14:paraId="18D97970" w14:textId="77777777" w:rsidR="00E81DF0" w:rsidRPr="002B77AF" w:rsidRDefault="00E81DF0" w:rsidP="00E81DF0">
      <w:pPr>
        <w:keepNext/>
        <w:widowControl w:val="0"/>
        <w:spacing w:after="0" w:line="240" w:lineRule="auto"/>
        <w:jc w:val="both"/>
        <w:rPr>
          <w:rFonts w:ascii="Calibri" w:eastAsia="Times New Roman" w:hAnsi="Calibri" w:cs="Times New Roman"/>
          <w:b/>
          <w:color w:val="FF0000"/>
          <w:sz w:val="6"/>
          <w:szCs w:val="6"/>
          <w:lang w:eastAsia="pt-BR"/>
        </w:rPr>
      </w:pPr>
    </w:p>
    <w:p w14:paraId="6A147AAE" w14:textId="77777777" w:rsidR="00E81DF0" w:rsidRPr="002B77AF" w:rsidRDefault="00E81DF0" w:rsidP="00E81DF0">
      <w:pPr>
        <w:widowControl w:val="0"/>
        <w:spacing w:after="0" w:line="240" w:lineRule="auto"/>
        <w:rPr>
          <w:rFonts w:ascii="Calibri" w:eastAsia="Times New Roman" w:hAnsi="Calibri" w:cs="Times New Roman"/>
          <w:b/>
          <w:color w:val="548DD4"/>
          <w:sz w:val="6"/>
          <w:szCs w:val="6"/>
          <w:lang w:eastAsia="pt-BR"/>
        </w:rPr>
      </w:pPr>
    </w:p>
    <w:p w14:paraId="2EB35082" w14:textId="77777777" w:rsidR="00940A07" w:rsidRPr="002B77AF" w:rsidRDefault="00D730AC" w:rsidP="00B54BB4">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Os efeitos esperados da aplicação inicial referente aos normativos listados acima são os mesmos que foram apresentados para os respectivos normativos emitidos pelo IASB apresentados na nota explicativa 5.1.</w:t>
      </w:r>
    </w:p>
    <w:bookmarkEnd w:id="48"/>
    <w:p w14:paraId="30246943" w14:textId="77777777" w:rsidR="00701426" w:rsidRPr="002B77AF" w:rsidRDefault="00701426" w:rsidP="00B54BB4">
      <w:pPr>
        <w:tabs>
          <w:tab w:val="left" w:pos="2475"/>
        </w:tabs>
        <w:spacing w:after="0" w:line="240" w:lineRule="auto"/>
        <w:rPr>
          <w:rFonts w:ascii="Calibri" w:eastAsia="Batang" w:hAnsi="Calibri" w:cs="Times New Roman"/>
          <w:bCs/>
          <w:sz w:val="10"/>
          <w:lang w:eastAsia="pt-BR"/>
        </w:rPr>
        <w:sectPr w:rsidR="00701426" w:rsidRPr="002B77AF">
          <w:headerReference w:type="even" r:id="rId101"/>
          <w:headerReference w:type="default" r:id="rId102"/>
          <w:footerReference w:type="even" r:id="rId103"/>
          <w:footerReference w:type="default" r:id="rId104"/>
          <w:headerReference w:type="first" r:id="rId105"/>
          <w:footerReference w:type="first" r:id="rId106"/>
          <w:type w:val="continuous"/>
          <w:pgSz w:w="11906" w:h="16838" w:code="9"/>
          <w:pgMar w:top="1871" w:right="851" w:bottom="1134" w:left="851" w:header="567" w:footer="454" w:gutter="0"/>
          <w:cols w:space="708"/>
          <w:docGrid w:linePitch="360"/>
        </w:sectPr>
      </w:pPr>
    </w:p>
    <w:p w14:paraId="7FE7079A" w14:textId="77777777" w:rsidR="00427496" w:rsidRPr="002B77AF" w:rsidRDefault="00D730AC" w:rsidP="00395C1A">
      <w:pPr>
        <w:keepNext/>
        <w:keepLines/>
        <w:numPr>
          <w:ilvl w:val="0"/>
          <w:numId w:val="2"/>
        </w:numPr>
        <w:spacing w:before="240" w:after="240" w:line="240" w:lineRule="auto"/>
        <w:ind w:left="567" w:hanging="567"/>
        <w:jc w:val="both"/>
        <w:outlineLvl w:val="0"/>
        <w:rPr>
          <w:rFonts w:ascii="Petrobras Sans" w:eastAsia="Batang" w:hAnsi="Petrobras Sans" w:cs="Calibri"/>
          <w:b/>
          <w:color w:val="008542"/>
          <w:sz w:val="24"/>
          <w:szCs w:val="26"/>
          <w:lang w:eastAsia="pt-BR"/>
        </w:rPr>
      </w:pPr>
      <w:bookmarkStart w:id="51" w:name="_Toc256000024"/>
      <w:bookmarkStart w:id="52" w:name="_Toc256000023"/>
      <w:bookmarkStart w:id="53" w:name="_Toc256000017"/>
      <w:bookmarkStart w:id="54" w:name="_Toc256000013_0"/>
      <w:bookmarkStart w:id="55" w:name="_DMBM_38454"/>
      <w:r w:rsidRPr="002B77AF">
        <w:rPr>
          <w:rFonts w:ascii="Petrobras Sans" w:eastAsia="Batang" w:hAnsi="Petrobras Sans" w:cs="Calibri"/>
          <w:b/>
          <w:color w:val="008542"/>
          <w:sz w:val="24"/>
          <w:szCs w:val="26"/>
          <w:lang w:eastAsia="pt-BR"/>
        </w:rPr>
        <w:t>Caixa e equivalentes de caixa</w:t>
      </w:r>
      <w:bookmarkEnd w:id="51"/>
      <w:bookmarkEnd w:id="52"/>
      <w:bookmarkEnd w:id="53"/>
      <w:bookmarkEnd w:id="54"/>
    </w:p>
    <w:p w14:paraId="5D1B9E19" w14:textId="77777777" w:rsidR="00395C1A" w:rsidRPr="002B77AF" w:rsidRDefault="00D730AC" w:rsidP="00395C1A">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Incluem numerário em espécie, depósitos bancários disponíveis e aplicações financeiras de curto prazo com alta liquidez, os quais atendem à definição de equivalentes de caixa.</w:t>
      </w:r>
    </w:p>
    <w:tbl>
      <w:tblPr>
        <w:tblW w:w="1017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470"/>
        <w:gridCol w:w="1470"/>
      </w:tblGrid>
      <w:tr w:rsidR="00870C41" w:rsidRPr="002B77AF" w14:paraId="6F2A0FC1" w14:textId="77777777">
        <w:trPr>
          <w:trHeight w:hRule="exact" w:val="260"/>
        </w:trPr>
        <w:tc>
          <w:tcPr>
            <w:tcW w:w="723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078D085E"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lang w:bidi="pt-BR"/>
              </w:rPr>
            </w:pPr>
            <w:bookmarkStart w:id="56" w:name="DOC_TBL00010_1_1"/>
            <w:bookmarkEnd w:id="56"/>
          </w:p>
        </w:tc>
        <w:tc>
          <w:tcPr>
            <w:tcW w:w="147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4886A51C"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2025</w:t>
            </w:r>
          </w:p>
        </w:tc>
        <w:tc>
          <w:tcPr>
            <w:tcW w:w="147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70790E64"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2024</w:t>
            </w:r>
          </w:p>
        </w:tc>
      </w:tr>
      <w:tr w:rsidR="00870C41" w:rsidRPr="002B77AF" w14:paraId="23C21160" w14:textId="77777777">
        <w:trPr>
          <w:trHeight w:hRule="exact" w:val="260"/>
        </w:trPr>
        <w:tc>
          <w:tcPr>
            <w:tcW w:w="7230" w:type="dxa"/>
            <w:tcBorders>
              <w:top w:val="single" w:sz="4" w:space="0" w:color="F2F2F2"/>
              <w:left w:val="nil"/>
              <w:bottom w:val="single" w:sz="4" w:space="0" w:color="F2F2F2"/>
              <w:right w:val="nil"/>
              <w:tl2br w:val="nil"/>
              <w:tr2bl w:val="nil"/>
            </w:tcBorders>
            <w:tcMar>
              <w:left w:w="60" w:type="dxa"/>
              <w:right w:w="60" w:type="dxa"/>
            </w:tcMar>
            <w:vAlign w:val="bottom"/>
          </w:tcPr>
          <w:p w14:paraId="3BAB6203"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Caixa e bancos</w:t>
            </w:r>
          </w:p>
        </w:tc>
        <w:tc>
          <w:tcPr>
            <w:tcW w:w="1470" w:type="dxa"/>
            <w:tcBorders>
              <w:top w:val="single" w:sz="4" w:space="0" w:color="F2F2F2"/>
              <w:left w:val="nil"/>
              <w:bottom w:val="single" w:sz="4" w:space="0" w:color="F2F2F2"/>
              <w:right w:val="nil"/>
              <w:tl2br w:val="nil"/>
              <w:tr2bl w:val="nil"/>
            </w:tcBorders>
            <w:tcMar>
              <w:left w:w="60" w:type="dxa"/>
              <w:right w:w="60" w:type="dxa"/>
            </w:tcMar>
            <w:vAlign w:val="bottom"/>
          </w:tcPr>
          <w:p w14:paraId="38DBF385"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w:t>
            </w:r>
          </w:p>
        </w:tc>
        <w:tc>
          <w:tcPr>
            <w:tcW w:w="1470" w:type="dxa"/>
            <w:tcBorders>
              <w:top w:val="single" w:sz="4" w:space="0" w:color="F2F2F2"/>
              <w:left w:val="nil"/>
              <w:bottom w:val="single" w:sz="4" w:space="0" w:color="F2F2F2"/>
              <w:right w:val="nil"/>
              <w:tl2br w:val="nil"/>
              <w:tr2bl w:val="nil"/>
            </w:tcBorders>
            <w:tcMar>
              <w:left w:w="60" w:type="dxa"/>
              <w:right w:w="60" w:type="dxa"/>
            </w:tcMar>
            <w:vAlign w:val="bottom"/>
          </w:tcPr>
          <w:p w14:paraId="6919F467"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w:t>
            </w:r>
          </w:p>
        </w:tc>
      </w:tr>
      <w:tr w:rsidR="00870C41" w:rsidRPr="002B77AF" w14:paraId="4C320F70" w14:textId="77777777">
        <w:trPr>
          <w:trHeight w:hRule="exact" w:val="260"/>
        </w:trPr>
        <w:tc>
          <w:tcPr>
            <w:tcW w:w="7230" w:type="dxa"/>
            <w:tcBorders>
              <w:top w:val="single" w:sz="4" w:space="0" w:color="F2F2F2"/>
              <w:left w:val="nil"/>
              <w:bottom w:val="single" w:sz="4" w:space="0" w:color="F2F2F2"/>
              <w:right w:val="nil"/>
              <w:tl2br w:val="nil"/>
              <w:tr2bl w:val="nil"/>
            </w:tcBorders>
            <w:tcMar>
              <w:left w:w="60" w:type="dxa"/>
              <w:right w:w="60" w:type="dxa"/>
            </w:tcMar>
            <w:vAlign w:val="bottom"/>
          </w:tcPr>
          <w:p w14:paraId="67215050"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Aplicações financeiras de curto prazo</w:t>
            </w:r>
          </w:p>
        </w:tc>
        <w:tc>
          <w:tcPr>
            <w:tcW w:w="1470" w:type="dxa"/>
            <w:tcBorders>
              <w:top w:val="single" w:sz="4" w:space="0" w:color="F2F2F2"/>
              <w:left w:val="nil"/>
              <w:bottom w:val="single" w:sz="4" w:space="0" w:color="F2F2F2"/>
              <w:right w:val="nil"/>
              <w:tl2br w:val="nil"/>
              <w:tr2bl w:val="nil"/>
            </w:tcBorders>
            <w:tcMar>
              <w:left w:w="60" w:type="dxa"/>
              <w:right w:w="60" w:type="dxa"/>
            </w:tcMar>
            <w:vAlign w:val="bottom"/>
          </w:tcPr>
          <w:p w14:paraId="0412EEFF" w14:textId="77777777" w:rsidR="00870C41" w:rsidRPr="002B77AF" w:rsidRDefault="00870C41">
            <w:pPr>
              <w:keepNext/>
              <w:spacing w:after="0" w:line="240" w:lineRule="auto"/>
              <w:rPr>
                <w:rFonts w:ascii="Geneva" w:eastAsia="Geneva" w:hAnsi="Geneva" w:cs="Geneva"/>
                <w:color w:val="000000"/>
                <w:sz w:val="20"/>
                <w:szCs w:val="20"/>
              </w:rPr>
            </w:pPr>
          </w:p>
        </w:tc>
        <w:tc>
          <w:tcPr>
            <w:tcW w:w="1470" w:type="dxa"/>
            <w:tcBorders>
              <w:top w:val="single" w:sz="4" w:space="0" w:color="F2F2F2"/>
              <w:left w:val="nil"/>
              <w:bottom w:val="single" w:sz="4" w:space="0" w:color="F2F2F2"/>
              <w:right w:val="nil"/>
              <w:tl2br w:val="nil"/>
              <w:tr2bl w:val="nil"/>
            </w:tcBorders>
            <w:tcMar>
              <w:left w:w="60" w:type="dxa"/>
              <w:right w:w="60" w:type="dxa"/>
            </w:tcMar>
            <w:vAlign w:val="bottom"/>
          </w:tcPr>
          <w:p w14:paraId="65676F9F" w14:textId="77777777" w:rsidR="00870C41" w:rsidRPr="002B77AF" w:rsidRDefault="00870C41">
            <w:pPr>
              <w:keepNext/>
              <w:spacing w:after="0" w:line="240" w:lineRule="auto"/>
              <w:rPr>
                <w:rFonts w:ascii="Geneva" w:eastAsia="Geneva" w:hAnsi="Geneva" w:cs="Geneva"/>
                <w:color w:val="000000"/>
                <w:sz w:val="20"/>
                <w:szCs w:val="20"/>
                <w:lang w:bidi="pt-BR"/>
              </w:rPr>
            </w:pPr>
          </w:p>
        </w:tc>
      </w:tr>
      <w:tr w:rsidR="00870C41" w:rsidRPr="002B77AF" w14:paraId="640B557C" w14:textId="77777777">
        <w:trPr>
          <w:trHeight w:hRule="exact" w:val="220"/>
        </w:trPr>
        <w:tc>
          <w:tcPr>
            <w:tcW w:w="7230" w:type="dxa"/>
            <w:tcBorders>
              <w:top w:val="single" w:sz="4" w:space="0" w:color="F2F2F2"/>
              <w:left w:val="nil"/>
              <w:bottom w:val="inset" w:sz="12" w:space="0" w:color="008542"/>
              <w:right w:val="nil"/>
              <w:tl2br w:val="nil"/>
              <w:tr2bl w:val="nil"/>
            </w:tcBorders>
            <w:tcMar>
              <w:left w:w="60" w:type="dxa"/>
              <w:right w:w="60" w:type="dxa"/>
            </w:tcMar>
            <w:vAlign w:val="bottom"/>
          </w:tcPr>
          <w:p w14:paraId="37870C03" w14:textId="77777777" w:rsidR="00870C41" w:rsidRPr="002B77AF" w:rsidRDefault="00D730AC">
            <w:pPr>
              <w:keepNext/>
              <w:spacing w:after="0" w:line="240" w:lineRule="auto"/>
              <w:ind w:left="200" w:firstLine="8"/>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 Fundos de Investimento DI e operações compromissadas </w:t>
            </w:r>
          </w:p>
        </w:tc>
        <w:tc>
          <w:tcPr>
            <w:tcW w:w="1470" w:type="dxa"/>
            <w:tcBorders>
              <w:top w:val="single" w:sz="4" w:space="0" w:color="F2F2F2"/>
              <w:left w:val="nil"/>
              <w:bottom w:val="inset" w:sz="12" w:space="0" w:color="008542"/>
              <w:right w:val="nil"/>
              <w:tl2br w:val="nil"/>
              <w:tr2bl w:val="nil"/>
            </w:tcBorders>
            <w:tcMar>
              <w:left w:w="60" w:type="dxa"/>
              <w:right w:w="60" w:type="dxa"/>
            </w:tcMar>
            <w:vAlign w:val="bottom"/>
          </w:tcPr>
          <w:p w14:paraId="52E49E23"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24</w:t>
            </w:r>
          </w:p>
        </w:tc>
        <w:tc>
          <w:tcPr>
            <w:tcW w:w="1470" w:type="dxa"/>
            <w:tcBorders>
              <w:top w:val="single" w:sz="4" w:space="0" w:color="F2F2F2"/>
              <w:left w:val="nil"/>
              <w:bottom w:val="inset" w:sz="12" w:space="0" w:color="008542"/>
              <w:right w:val="nil"/>
              <w:tl2br w:val="nil"/>
              <w:tr2bl w:val="nil"/>
            </w:tcBorders>
            <w:tcMar>
              <w:left w:w="60" w:type="dxa"/>
              <w:right w:w="60" w:type="dxa"/>
            </w:tcMar>
            <w:vAlign w:val="bottom"/>
          </w:tcPr>
          <w:p w14:paraId="279396C2"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w:t>
            </w:r>
          </w:p>
        </w:tc>
      </w:tr>
      <w:tr w:rsidR="00870C41" w:rsidRPr="002B77AF" w14:paraId="3D62D165" w14:textId="77777777">
        <w:trPr>
          <w:trHeight w:hRule="exact" w:val="270"/>
        </w:trPr>
        <w:tc>
          <w:tcPr>
            <w:tcW w:w="723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1DB5B0D" w14:textId="77777777" w:rsidR="00870C41"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Total de caixa e equivalentes de caixa</w:t>
            </w:r>
          </w:p>
        </w:tc>
        <w:tc>
          <w:tcPr>
            <w:tcW w:w="147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740D5DD"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25</w:t>
            </w:r>
          </w:p>
        </w:tc>
        <w:tc>
          <w:tcPr>
            <w:tcW w:w="147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D597ED1"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1</w:t>
            </w:r>
          </w:p>
        </w:tc>
      </w:tr>
    </w:tbl>
    <w:p w14:paraId="1307F5BF" w14:textId="77777777" w:rsidR="00395C1A" w:rsidRPr="002B77AF" w:rsidRDefault="00395C1A" w:rsidP="00395C1A">
      <w:pPr>
        <w:keepNext/>
        <w:widowControl w:val="0"/>
        <w:spacing w:after="0" w:line="240" w:lineRule="auto"/>
        <w:jc w:val="both"/>
        <w:rPr>
          <w:rFonts w:ascii="Calibri" w:eastAsia="Times New Roman" w:hAnsi="Calibri" w:cs="Times New Roman"/>
          <w:b/>
          <w:color w:val="FF0000"/>
          <w:sz w:val="6"/>
          <w:szCs w:val="6"/>
          <w:lang w:eastAsia="pt-BR"/>
        </w:rPr>
      </w:pPr>
    </w:p>
    <w:p w14:paraId="336B6300" w14:textId="77777777" w:rsidR="00395C1A" w:rsidRPr="002B77AF" w:rsidRDefault="00395C1A" w:rsidP="00395C1A">
      <w:pPr>
        <w:widowControl w:val="0"/>
        <w:spacing w:line="240" w:lineRule="auto"/>
        <w:rPr>
          <w:rFonts w:ascii="Calibri" w:eastAsia="Times New Roman" w:hAnsi="Calibri" w:cs="Times New Roman"/>
          <w:b/>
          <w:color w:val="548DD4"/>
          <w:sz w:val="6"/>
          <w:szCs w:val="6"/>
          <w:lang w:eastAsia="pt-BR"/>
        </w:rPr>
      </w:pPr>
    </w:p>
    <w:p w14:paraId="39C1BCD5" w14:textId="77777777" w:rsidR="000149F1" w:rsidRPr="002B77AF" w:rsidRDefault="00D730AC" w:rsidP="000149F1">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Até maio de 2025, os recursos financeiros disponíveis da companhia eram majoritariamente aplicados em cotas de Fundo de Investimento em Direitos Creditórios (nota explicativa 7.4). Contudo, com a edição do Decreto nº 12.499 de 11 de junho de 2025, que afetou as novas aplicações em cotas do FIDC, a Administração reavaliou a política de gestão de caixa.</w:t>
      </w:r>
    </w:p>
    <w:p w14:paraId="58761C4E" w14:textId="77777777" w:rsidR="000149F1" w:rsidRPr="002B77AF" w:rsidRDefault="00D730AC" w:rsidP="00395C1A">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 partir de junho de 2025, a companhia destinou os recursos financeiros disponíveis para aplicações financeiras que possuem prazos de vencimento de até três meses, contados a partir da data de sua aquisição. Essas aplicações ocorrem em fundos de investimentos, que direcionam para títulos públicos federais brasileiros e operações lastreadas em títulos públicos (compromissadas).</w:t>
      </w:r>
    </w:p>
    <w:p w14:paraId="4628CFE0" w14:textId="77777777" w:rsidR="00395C1A" w:rsidRPr="002B77AF" w:rsidRDefault="00D730AC" w:rsidP="00395C1A">
      <w:pPr>
        <w:keepNext/>
        <w:keepLines/>
        <w:spacing w:before="240" w:after="240" w:line="240" w:lineRule="auto"/>
        <w:jc w:val="both"/>
        <w:rPr>
          <w:rFonts w:ascii="Petrobras Sans" w:eastAsia="Batang" w:hAnsi="Petrobras Sans" w:cs="Calibri"/>
          <w:b/>
          <w:color w:val="008542"/>
          <w:u w:val="single"/>
          <w:lang w:eastAsia="pt-BR"/>
        </w:rPr>
      </w:pPr>
      <w:r w:rsidRPr="002B77AF">
        <w:rPr>
          <w:rFonts w:ascii="Petrobras Sans" w:eastAsia="Batang" w:hAnsi="Petrobras Sans" w:cs="Calibri"/>
          <w:b/>
          <w:color w:val="008542"/>
          <w:u w:val="single"/>
          <w:lang w:eastAsia="pt-BR"/>
        </w:rPr>
        <w:t>Prática contábil</w:t>
      </w:r>
    </w:p>
    <w:p w14:paraId="26BBA1AA" w14:textId="77777777" w:rsidR="00395C1A" w:rsidRPr="002B77AF" w:rsidRDefault="00D730AC" w:rsidP="00395C1A">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Como equivalentes de caixa são consideradas aplicações financeiras de curto prazo de alta liquidez, vencíveis em até três meses, contados da data da contratação original, prontamente conversíveis em um montante conhecido de caixa e com risco insignificante de mudança de valor.</w:t>
      </w:r>
    </w:p>
    <w:bookmarkEnd w:id="55"/>
    <w:p w14:paraId="0735AFB5" w14:textId="77777777" w:rsidR="00395C1A" w:rsidRPr="002B77AF" w:rsidRDefault="00395C1A" w:rsidP="00395C1A">
      <w:pPr>
        <w:tabs>
          <w:tab w:val="left" w:pos="2475"/>
        </w:tabs>
        <w:spacing w:after="0" w:line="240" w:lineRule="auto"/>
        <w:rPr>
          <w:rFonts w:ascii="Calibri" w:eastAsia="Batang" w:hAnsi="Calibri" w:cs="Times New Roman"/>
          <w:bCs/>
          <w:sz w:val="10"/>
          <w:lang w:eastAsia="pt-BR"/>
        </w:rPr>
        <w:sectPr w:rsidR="00395C1A" w:rsidRPr="002B77AF">
          <w:headerReference w:type="even" r:id="rId107"/>
          <w:headerReference w:type="default" r:id="rId108"/>
          <w:footerReference w:type="even" r:id="rId109"/>
          <w:footerReference w:type="default" r:id="rId110"/>
          <w:headerReference w:type="first" r:id="rId111"/>
          <w:footerReference w:type="first" r:id="rId112"/>
          <w:type w:val="continuous"/>
          <w:pgSz w:w="11906" w:h="16838" w:code="9"/>
          <w:pgMar w:top="1871" w:right="851" w:bottom="1134" w:left="851" w:header="567" w:footer="454" w:gutter="0"/>
          <w:cols w:space="708"/>
          <w:docGrid w:linePitch="360"/>
        </w:sectPr>
      </w:pPr>
    </w:p>
    <w:p w14:paraId="31A26807" w14:textId="77777777" w:rsidR="00AF2A5D" w:rsidRPr="002B77AF" w:rsidRDefault="00D730AC" w:rsidP="00210308">
      <w:pPr>
        <w:keepNext/>
        <w:keepLines/>
        <w:numPr>
          <w:ilvl w:val="0"/>
          <w:numId w:val="2"/>
        </w:numPr>
        <w:spacing w:before="240" w:after="240" w:line="240" w:lineRule="auto"/>
        <w:ind w:left="567" w:hanging="567"/>
        <w:jc w:val="both"/>
        <w:outlineLvl w:val="0"/>
        <w:rPr>
          <w:rFonts w:ascii="Petrobras Sans" w:eastAsia="Batang" w:hAnsi="Petrobras Sans" w:cs="Calibri"/>
          <w:b/>
          <w:color w:val="008542"/>
          <w:sz w:val="26"/>
          <w:szCs w:val="26"/>
          <w:lang w:eastAsia="pt-BR"/>
        </w:rPr>
      </w:pPr>
      <w:bookmarkStart w:id="57" w:name="_Toc256000025"/>
      <w:bookmarkStart w:id="58" w:name="_DMBM_38112"/>
      <w:r w:rsidRPr="002B77AF">
        <w:rPr>
          <w:rFonts w:ascii="Petrobras Sans" w:eastAsia="Batang" w:hAnsi="Petrobras Sans" w:cs="Calibri"/>
          <w:b/>
          <w:color w:val="008542"/>
          <w:sz w:val="26"/>
          <w:szCs w:val="26"/>
          <w:lang w:eastAsia="pt-BR"/>
        </w:rPr>
        <w:t>Contas a receber</w:t>
      </w:r>
      <w:bookmarkEnd w:id="57"/>
    </w:p>
    <w:p w14:paraId="3E7DB401" w14:textId="77777777" w:rsidR="00E979AF" w:rsidRPr="002B77AF" w:rsidRDefault="00D730AC" w:rsidP="00F06348">
      <w:pPr>
        <w:keepNext/>
        <w:keepLines/>
        <w:numPr>
          <w:ilvl w:val="1"/>
          <w:numId w:val="2"/>
        </w:numPr>
        <w:tabs>
          <w:tab w:val="num" w:pos="1440"/>
        </w:tabs>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2B77AF">
        <w:rPr>
          <w:rFonts w:ascii="Petrobras Sans" w:eastAsia="Batang" w:hAnsi="Petrobras Sans" w:cs="Calibri"/>
          <w:b/>
          <w:color w:val="008542"/>
          <w:sz w:val="24"/>
          <w:szCs w:val="24"/>
          <w:lang w:eastAsia="pt-BR"/>
        </w:rPr>
        <w:t>Contas a receber, líquidas</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0"/>
        <w:gridCol w:w="1485"/>
        <w:gridCol w:w="1485"/>
        <w:gridCol w:w="1485"/>
        <w:gridCol w:w="1485"/>
      </w:tblGrid>
      <w:tr w:rsidR="00870C41" w:rsidRPr="002B77AF" w14:paraId="23C6FB67" w14:textId="77777777">
        <w:trPr>
          <w:trHeight w:hRule="exact" w:val="270"/>
        </w:trPr>
        <w:tc>
          <w:tcPr>
            <w:tcW w:w="420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776F4D92"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lang w:bidi="pt-BR"/>
              </w:rPr>
            </w:pPr>
            <w:bookmarkStart w:id="59" w:name="DOC_TBL00011_1_1"/>
            <w:bookmarkEnd w:id="59"/>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03FFD79F"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rPr>
            </w:pP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08FFB2BA"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rPr>
            </w:pP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54783361"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31.12.2025</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2257F7B7"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31.12.2024</w:t>
            </w:r>
          </w:p>
        </w:tc>
      </w:tr>
      <w:tr w:rsidR="00870C41" w:rsidRPr="002B77AF" w14:paraId="67877D0D" w14:textId="77777777">
        <w:trPr>
          <w:trHeight w:hRule="exact" w:val="255"/>
        </w:trPr>
        <w:tc>
          <w:tcPr>
            <w:tcW w:w="4200" w:type="dxa"/>
            <w:tcBorders>
              <w:top w:val="single" w:sz="4" w:space="0" w:color="F2F2F2"/>
              <w:left w:val="nil"/>
              <w:bottom w:val="single" w:sz="4" w:space="0" w:color="F2F2F2"/>
              <w:right w:val="nil"/>
              <w:tl2br w:val="nil"/>
              <w:tr2bl w:val="nil"/>
            </w:tcBorders>
            <w:tcMar>
              <w:left w:w="60" w:type="dxa"/>
              <w:right w:w="60" w:type="dxa"/>
            </w:tcMar>
            <w:vAlign w:val="bottom"/>
          </w:tcPr>
          <w:p w14:paraId="23A762AE"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Terceiros </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678172E4"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6C21922E"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EF1EA7E" w14:textId="77777777" w:rsidR="00870C41" w:rsidRPr="002B77AF" w:rsidRDefault="00870C41">
            <w:pPr>
              <w:keepNext/>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01BDC050"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lang w:bidi="pt-BR"/>
              </w:rPr>
            </w:pPr>
          </w:p>
        </w:tc>
      </w:tr>
      <w:tr w:rsidR="00870C41" w:rsidRPr="002B77AF" w14:paraId="009AC5CD" w14:textId="77777777">
        <w:trPr>
          <w:trHeight w:hRule="exact" w:val="255"/>
        </w:trPr>
        <w:tc>
          <w:tcPr>
            <w:tcW w:w="4200" w:type="dxa"/>
            <w:tcBorders>
              <w:top w:val="single" w:sz="4" w:space="0" w:color="F2F2F2"/>
              <w:left w:val="nil"/>
              <w:bottom w:val="single" w:sz="4" w:space="0" w:color="F2F2F2"/>
              <w:right w:val="nil"/>
              <w:tl2br w:val="nil"/>
              <w:tr2bl w:val="nil"/>
            </w:tcBorders>
            <w:tcMar>
              <w:left w:w="60" w:type="dxa"/>
              <w:right w:w="60" w:type="dxa"/>
            </w:tcMar>
            <w:vAlign w:val="bottom"/>
          </w:tcPr>
          <w:p w14:paraId="53D53A35" w14:textId="77777777" w:rsidR="00870C41" w:rsidRPr="002B77AF" w:rsidRDefault="00D730AC">
            <w:pPr>
              <w:keepNext/>
              <w:spacing w:after="0" w:line="240" w:lineRule="auto"/>
              <w:ind w:left="200" w:firstLine="8"/>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Outras contas a receber</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3626F5F8"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0FB70875"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7BCC306A" w14:textId="77777777" w:rsidR="00870C41" w:rsidRPr="002B77AF" w:rsidRDefault="00870C41">
            <w:pPr>
              <w:keepNext/>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636A5063"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lang w:bidi="pt-BR"/>
              </w:rPr>
            </w:pPr>
          </w:p>
        </w:tc>
      </w:tr>
      <w:tr w:rsidR="00870C41" w:rsidRPr="002B77AF" w14:paraId="33E51EBE" w14:textId="77777777">
        <w:trPr>
          <w:trHeight w:hRule="exact" w:val="255"/>
        </w:trPr>
        <w:tc>
          <w:tcPr>
            <w:tcW w:w="4200" w:type="dxa"/>
            <w:tcBorders>
              <w:top w:val="single" w:sz="4" w:space="0" w:color="F2F2F2"/>
              <w:left w:val="nil"/>
              <w:bottom w:val="single" w:sz="4" w:space="0" w:color="006298"/>
              <w:right w:val="nil"/>
              <w:tl2br w:val="nil"/>
              <w:tr2bl w:val="nil"/>
            </w:tcBorders>
            <w:tcMar>
              <w:left w:w="60" w:type="dxa"/>
              <w:right w:w="60" w:type="dxa"/>
            </w:tcMar>
            <w:vAlign w:val="bottom"/>
          </w:tcPr>
          <w:p w14:paraId="4CA30929" w14:textId="77777777" w:rsidR="00870C41" w:rsidRPr="002B77AF" w:rsidRDefault="00D730AC">
            <w:pPr>
              <w:keepNext/>
              <w:spacing w:after="0" w:line="240" w:lineRule="auto"/>
              <w:ind w:left="400" w:firstLine="15"/>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Aluguéis - Servidão de Passagem</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25A352DF"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05AF0650"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2691E19D"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19</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45890081"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18</w:t>
            </w:r>
          </w:p>
        </w:tc>
      </w:tr>
      <w:tr w:rsidR="00870C41" w:rsidRPr="002B77AF" w14:paraId="3E66F6ED" w14:textId="77777777">
        <w:trPr>
          <w:trHeight w:hRule="exact" w:val="255"/>
        </w:trPr>
        <w:tc>
          <w:tcPr>
            <w:tcW w:w="4200" w:type="dxa"/>
            <w:tcBorders>
              <w:top w:val="single" w:sz="4" w:space="0" w:color="006298"/>
              <w:left w:val="nil"/>
              <w:bottom w:val="single" w:sz="4" w:space="0" w:color="006298"/>
              <w:right w:val="nil"/>
              <w:tl2br w:val="nil"/>
              <w:tr2bl w:val="nil"/>
            </w:tcBorders>
            <w:tcMar>
              <w:left w:w="60" w:type="dxa"/>
              <w:right w:w="60" w:type="dxa"/>
            </w:tcMar>
            <w:vAlign w:val="bottom"/>
          </w:tcPr>
          <w:p w14:paraId="77D93C9B" w14:textId="77777777" w:rsidR="00870C41" w:rsidRPr="002B77AF" w:rsidRDefault="00D730AC">
            <w:pPr>
              <w:keepNext/>
              <w:spacing w:after="0" w:line="240" w:lineRule="auto"/>
              <w:ind w:left="200" w:firstLine="8"/>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Subtotal - Terceiros</w:t>
            </w:r>
          </w:p>
        </w:tc>
        <w:tc>
          <w:tcPr>
            <w:tcW w:w="1485" w:type="dxa"/>
            <w:tcBorders>
              <w:top w:val="single" w:sz="4" w:space="0" w:color="006298"/>
              <w:left w:val="nil"/>
              <w:bottom w:val="single" w:sz="4" w:space="0" w:color="006298"/>
              <w:right w:val="nil"/>
              <w:tl2br w:val="nil"/>
              <w:tr2bl w:val="nil"/>
            </w:tcBorders>
            <w:tcMar>
              <w:left w:w="60" w:type="dxa"/>
              <w:right w:w="60" w:type="dxa"/>
            </w:tcMar>
            <w:vAlign w:val="bottom"/>
          </w:tcPr>
          <w:p w14:paraId="63F7017D"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006298"/>
              <w:left w:val="nil"/>
              <w:bottom w:val="single" w:sz="4" w:space="0" w:color="006298"/>
              <w:right w:val="nil"/>
              <w:tl2br w:val="nil"/>
              <w:tr2bl w:val="nil"/>
            </w:tcBorders>
            <w:tcMar>
              <w:left w:w="60" w:type="dxa"/>
              <w:right w:w="60" w:type="dxa"/>
            </w:tcMar>
            <w:vAlign w:val="bottom"/>
          </w:tcPr>
          <w:p w14:paraId="160109EE"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006298"/>
              <w:left w:val="nil"/>
              <w:bottom w:val="single" w:sz="4" w:space="0" w:color="006298"/>
              <w:right w:val="nil"/>
              <w:tl2br w:val="nil"/>
              <w:tr2bl w:val="nil"/>
            </w:tcBorders>
            <w:tcMar>
              <w:left w:w="60" w:type="dxa"/>
              <w:right w:w="60" w:type="dxa"/>
            </w:tcMar>
            <w:vAlign w:val="bottom"/>
          </w:tcPr>
          <w:p w14:paraId="40E6AA0E"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19</w:t>
            </w:r>
          </w:p>
        </w:tc>
        <w:tc>
          <w:tcPr>
            <w:tcW w:w="1485" w:type="dxa"/>
            <w:tcBorders>
              <w:top w:val="single" w:sz="4" w:space="0" w:color="006298"/>
              <w:left w:val="nil"/>
              <w:bottom w:val="single" w:sz="4" w:space="0" w:color="006298"/>
              <w:right w:val="nil"/>
              <w:tl2br w:val="nil"/>
              <w:tr2bl w:val="nil"/>
            </w:tcBorders>
            <w:tcMar>
              <w:left w:w="60" w:type="dxa"/>
              <w:right w:w="60" w:type="dxa"/>
            </w:tcMar>
            <w:vAlign w:val="bottom"/>
          </w:tcPr>
          <w:p w14:paraId="6C16B692"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18</w:t>
            </w:r>
          </w:p>
        </w:tc>
      </w:tr>
      <w:tr w:rsidR="00870C41" w:rsidRPr="002B77AF" w14:paraId="187B043C" w14:textId="77777777">
        <w:trPr>
          <w:trHeight w:hRule="exact" w:val="255"/>
        </w:trPr>
        <w:tc>
          <w:tcPr>
            <w:tcW w:w="4200" w:type="dxa"/>
            <w:tcBorders>
              <w:top w:val="single" w:sz="4" w:space="0" w:color="F2F2F2"/>
              <w:left w:val="nil"/>
              <w:bottom w:val="single" w:sz="4" w:space="0" w:color="F2F2F2"/>
              <w:right w:val="nil"/>
              <w:tl2br w:val="nil"/>
              <w:tr2bl w:val="nil"/>
            </w:tcBorders>
            <w:tcMar>
              <w:left w:w="60" w:type="dxa"/>
              <w:right w:w="60" w:type="dxa"/>
            </w:tcMar>
            <w:vAlign w:val="bottom"/>
          </w:tcPr>
          <w:p w14:paraId="0F1BAD8E"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Partes relacionadas</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33DDD0B1"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F9BE14D"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7A1F405A"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BF4C6CA"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lang w:bidi="pt-BR"/>
              </w:rPr>
            </w:pPr>
          </w:p>
        </w:tc>
      </w:tr>
      <w:tr w:rsidR="00870C41" w:rsidRPr="002B77AF" w14:paraId="237B7026" w14:textId="77777777">
        <w:trPr>
          <w:trHeight w:hRule="exact" w:val="255"/>
        </w:trPr>
        <w:tc>
          <w:tcPr>
            <w:tcW w:w="4200" w:type="dxa"/>
            <w:tcBorders>
              <w:top w:val="single" w:sz="4" w:space="0" w:color="F2F2F2"/>
              <w:left w:val="nil"/>
              <w:bottom w:val="single" w:sz="4" w:space="0" w:color="F2F2F2"/>
              <w:right w:val="nil"/>
              <w:tl2br w:val="nil"/>
              <w:tr2bl w:val="nil"/>
            </w:tcBorders>
            <w:tcMar>
              <w:left w:w="60" w:type="dxa"/>
              <w:right w:w="60" w:type="dxa"/>
            </w:tcMar>
            <w:vAlign w:val="bottom"/>
          </w:tcPr>
          <w:p w14:paraId="425E24E6"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          Arrendamento operacional </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30BA60C0"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791E6D61"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F5714F5"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5.768</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6ACBB213"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5.768</w:t>
            </w:r>
          </w:p>
        </w:tc>
      </w:tr>
      <w:tr w:rsidR="00870C41" w:rsidRPr="002B77AF" w14:paraId="0BBA649F" w14:textId="77777777">
        <w:trPr>
          <w:trHeight w:hRule="exact" w:val="255"/>
        </w:trPr>
        <w:tc>
          <w:tcPr>
            <w:tcW w:w="4200" w:type="dxa"/>
            <w:tcBorders>
              <w:top w:val="single" w:sz="4" w:space="0" w:color="F2F2F2"/>
              <w:left w:val="nil"/>
              <w:bottom w:val="single" w:sz="4" w:space="0" w:color="F2F2F2"/>
              <w:right w:val="nil"/>
              <w:tl2br w:val="nil"/>
              <w:tr2bl w:val="nil"/>
            </w:tcBorders>
            <w:tcMar>
              <w:left w:w="60" w:type="dxa"/>
              <w:right w:w="60" w:type="dxa"/>
            </w:tcMar>
            <w:vAlign w:val="bottom"/>
          </w:tcPr>
          <w:p w14:paraId="518A3559"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          Pessoal cedido </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3E2D857A"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7366739B"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3C6DFCCA"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3.262</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6287B868"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4.256</w:t>
            </w:r>
          </w:p>
        </w:tc>
      </w:tr>
      <w:tr w:rsidR="00870C41" w:rsidRPr="002B77AF" w14:paraId="252EB28D" w14:textId="77777777">
        <w:trPr>
          <w:trHeight w:hRule="exact" w:val="255"/>
        </w:trPr>
        <w:tc>
          <w:tcPr>
            <w:tcW w:w="4200" w:type="dxa"/>
            <w:tcBorders>
              <w:top w:val="inset" w:sz="12" w:space="0" w:color="006298"/>
              <w:left w:val="nil"/>
              <w:bottom w:val="single" w:sz="4" w:space="0" w:color="006298"/>
              <w:right w:val="nil"/>
              <w:tl2br w:val="nil"/>
              <w:tr2bl w:val="nil"/>
            </w:tcBorders>
            <w:tcMar>
              <w:left w:w="60" w:type="dxa"/>
              <w:right w:w="60" w:type="dxa"/>
            </w:tcMar>
            <w:vAlign w:val="bottom"/>
          </w:tcPr>
          <w:p w14:paraId="08B2DE63" w14:textId="77777777" w:rsidR="00870C41" w:rsidRPr="002B77AF" w:rsidRDefault="00D730AC">
            <w:pPr>
              <w:keepNext/>
              <w:spacing w:after="0" w:line="240" w:lineRule="auto"/>
              <w:ind w:left="200" w:firstLine="8"/>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Subtotal - Partes relacionadas (nota explicativa 9)</w:t>
            </w:r>
          </w:p>
        </w:tc>
        <w:tc>
          <w:tcPr>
            <w:tcW w:w="1485" w:type="dxa"/>
            <w:tcBorders>
              <w:top w:val="inset" w:sz="12" w:space="0" w:color="006298"/>
              <w:left w:val="nil"/>
              <w:bottom w:val="single" w:sz="4" w:space="0" w:color="006298"/>
              <w:right w:val="nil"/>
              <w:tl2br w:val="nil"/>
              <w:tr2bl w:val="nil"/>
            </w:tcBorders>
            <w:tcMar>
              <w:left w:w="60" w:type="dxa"/>
              <w:right w:w="60" w:type="dxa"/>
            </w:tcMar>
            <w:vAlign w:val="bottom"/>
          </w:tcPr>
          <w:p w14:paraId="510A3F66"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1485" w:type="dxa"/>
            <w:tcBorders>
              <w:top w:val="inset" w:sz="12" w:space="0" w:color="006298"/>
              <w:left w:val="nil"/>
              <w:bottom w:val="single" w:sz="4" w:space="0" w:color="006298"/>
              <w:right w:val="nil"/>
              <w:tl2br w:val="nil"/>
              <w:tr2bl w:val="nil"/>
            </w:tcBorders>
            <w:tcMar>
              <w:left w:w="60" w:type="dxa"/>
              <w:right w:w="60" w:type="dxa"/>
            </w:tcMar>
            <w:vAlign w:val="bottom"/>
          </w:tcPr>
          <w:p w14:paraId="112F182E"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1485" w:type="dxa"/>
            <w:tcBorders>
              <w:top w:val="inset" w:sz="12" w:space="0" w:color="006298"/>
              <w:left w:val="nil"/>
              <w:bottom w:val="single" w:sz="4" w:space="0" w:color="006298"/>
              <w:right w:val="nil"/>
              <w:tl2br w:val="nil"/>
              <w:tr2bl w:val="nil"/>
            </w:tcBorders>
            <w:tcMar>
              <w:left w:w="60" w:type="dxa"/>
              <w:right w:w="60" w:type="dxa"/>
            </w:tcMar>
            <w:vAlign w:val="bottom"/>
          </w:tcPr>
          <w:p w14:paraId="56BF544F"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9.030</w:t>
            </w:r>
          </w:p>
        </w:tc>
        <w:tc>
          <w:tcPr>
            <w:tcW w:w="1485" w:type="dxa"/>
            <w:tcBorders>
              <w:top w:val="inset" w:sz="12" w:space="0" w:color="006298"/>
              <w:left w:val="nil"/>
              <w:bottom w:val="single" w:sz="4" w:space="0" w:color="006298"/>
              <w:right w:val="nil"/>
              <w:tl2br w:val="nil"/>
              <w:tr2bl w:val="nil"/>
            </w:tcBorders>
            <w:tcMar>
              <w:left w:w="60" w:type="dxa"/>
              <w:right w:w="60" w:type="dxa"/>
            </w:tcMar>
            <w:vAlign w:val="bottom"/>
          </w:tcPr>
          <w:p w14:paraId="05122C00"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10.024</w:t>
            </w:r>
          </w:p>
        </w:tc>
      </w:tr>
      <w:tr w:rsidR="00870C41" w:rsidRPr="002B77AF" w14:paraId="42F07B62" w14:textId="77777777">
        <w:trPr>
          <w:trHeight w:hRule="exact" w:val="255"/>
        </w:trPr>
        <w:tc>
          <w:tcPr>
            <w:tcW w:w="420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B8487B1" w14:textId="77777777" w:rsidR="00870C41"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Total do contas a receber, líquidas</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6565B2D" w14:textId="77777777" w:rsidR="00870C41" w:rsidRPr="002B77AF" w:rsidRDefault="00870C41">
            <w:pPr>
              <w:keepNext/>
              <w:spacing w:after="0" w:line="240" w:lineRule="auto"/>
              <w:jc w:val="right"/>
              <w:rPr>
                <w:rFonts w:ascii="Petrobras Sans" w:eastAsia="Petrobras Sans" w:hAnsi="Petrobras Sans" w:cs="Petrobras Sans"/>
                <w:b/>
                <w:color w:val="675C53"/>
                <w:sz w:val="16"/>
                <w:szCs w:val="20"/>
              </w:rPr>
            </w:pP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9F4D14B" w14:textId="77777777" w:rsidR="00870C41" w:rsidRPr="002B77AF" w:rsidRDefault="00870C41">
            <w:pPr>
              <w:keepNext/>
              <w:spacing w:after="0" w:line="240" w:lineRule="auto"/>
              <w:jc w:val="right"/>
              <w:rPr>
                <w:rFonts w:ascii="Petrobras Sans" w:eastAsia="Petrobras Sans" w:hAnsi="Petrobras Sans" w:cs="Petrobras Sans"/>
                <w:b/>
                <w:color w:val="675C53"/>
                <w:sz w:val="16"/>
                <w:szCs w:val="20"/>
              </w:rPr>
            </w:pPr>
          </w:p>
        </w:tc>
        <w:tc>
          <w:tcPr>
            <w:tcW w:w="1485" w:type="dxa"/>
            <w:tcBorders>
              <w:top w:val="inset" w:sz="12" w:space="0" w:color="008542"/>
              <w:left w:val="nil"/>
              <w:bottom w:val="inset" w:sz="12" w:space="0" w:color="008542"/>
              <w:right w:val="nil"/>
              <w:tl2br w:val="nil"/>
              <w:tr2bl w:val="nil"/>
            </w:tcBorders>
            <w:shd w:val="solid" w:color="F2F2F2" w:fill="FFFFFF"/>
            <w:tcMar>
              <w:left w:w="60" w:type="dxa"/>
              <w:right w:w="60" w:type="dxa"/>
            </w:tcMar>
            <w:vAlign w:val="bottom"/>
          </w:tcPr>
          <w:p w14:paraId="700E2580"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9.049</w:t>
            </w:r>
          </w:p>
        </w:tc>
        <w:tc>
          <w:tcPr>
            <w:tcW w:w="1485" w:type="dxa"/>
            <w:tcBorders>
              <w:top w:val="inset" w:sz="12" w:space="0" w:color="008542"/>
              <w:left w:val="nil"/>
              <w:bottom w:val="inset" w:sz="12" w:space="0" w:color="008542"/>
              <w:right w:val="nil"/>
              <w:tl2br w:val="nil"/>
              <w:tr2bl w:val="nil"/>
            </w:tcBorders>
            <w:shd w:val="solid" w:color="F2F2F2" w:fill="FFFFFF"/>
            <w:tcMar>
              <w:left w:w="60" w:type="dxa"/>
              <w:right w:w="60" w:type="dxa"/>
            </w:tcMar>
            <w:vAlign w:val="bottom"/>
          </w:tcPr>
          <w:p w14:paraId="69C197FC"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10.042</w:t>
            </w:r>
          </w:p>
        </w:tc>
      </w:tr>
      <w:tr w:rsidR="00870C41" w:rsidRPr="002B77AF" w14:paraId="41CC4018" w14:textId="77777777">
        <w:trPr>
          <w:trHeight w:hRule="exact" w:val="345"/>
        </w:trPr>
        <w:tc>
          <w:tcPr>
            <w:tcW w:w="4200" w:type="dxa"/>
            <w:tcBorders>
              <w:top w:val="inset" w:sz="12" w:space="0" w:color="008542"/>
              <w:left w:val="nil"/>
              <w:bottom w:val="inset" w:sz="12" w:space="0" w:color="008542"/>
              <w:right w:val="nil"/>
              <w:tl2br w:val="nil"/>
              <w:tr2bl w:val="nil"/>
            </w:tcBorders>
            <w:tcMar>
              <w:left w:w="60" w:type="dxa"/>
              <w:right w:w="60" w:type="dxa"/>
            </w:tcMar>
            <w:vAlign w:val="bottom"/>
          </w:tcPr>
          <w:p w14:paraId="1EBA3A77"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Circulante</w:t>
            </w:r>
          </w:p>
        </w:tc>
        <w:tc>
          <w:tcPr>
            <w:tcW w:w="1485" w:type="dxa"/>
            <w:tcBorders>
              <w:top w:val="inset" w:sz="12" w:space="0" w:color="008542"/>
              <w:left w:val="nil"/>
              <w:bottom w:val="inset" w:sz="12" w:space="0" w:color="008542"/>
              <w:right w:val="nil"/>
              <w:tl2br w:val="nil"/>
              <w:tr2bl w:val="nil"/>
            </w:tcBorders>
            <w:tcMar>
              <w:left w:w="60" w:type="dxa"/>
              <w:right w:w="60" w:type="dxa"/>
            </w:tcMar>
            <w:vAlign w:val="bottom"/>
          </w:tcPr>
          <w:p w14:paraId="6961B53B"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1485" w:type="dxa"/>
            <w:tcBorders>
              <w:top w:val="inset" w:sz="12" w:space="0" w:color="008542"/>
              <w:left w:val="nil"/>
              <w:bottom w:val="inset" w:sz="12" w:space="0" w:color="008542"/>
              <w:right w:val="nil"/>
              <w:tl2br w:val="nil"/>
              <w:tr2bl w:val="nil"/>
            </w:tcBorders>
            <w:tcMar>
              <w:left w:w="60" w:type="dxa"/>
              <w:right w:w="60" w:type="dxa"/>
            </w:tcMar>
            <w:vAlign w:val="bottom"/>
          </w:tcPr>
          <w:p w14:paraId="647275A4"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1485" w:type="dxa"/>
            <w:tcBorders>
              <w:top w:val="inset" w:sz="12" w:space="0" w:color="008542"/>
              <w:left w:val="nil"/>
              <w:bottom w:val="inset" w:sz="12" w:space="0" w:color="008542"/>
              <w:right w:val="nil"/>
              <w:tl2br w:val="nil"/>
              <w:tr2bl w:val="nil"/>
            </w:tcBorders>
            <w:tcMar>
              <w:left w:w="60" w:type="dxa"/>
              <w:right w:w="60" w:type="dxa"/>
            </w:tcMar>
            <w:vAlign w:val="bottom"/>
          </w:tcPr>
          <w:p w14:paraId="16181349"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9.049</w:t>
            </w:r>
          </w:p>
        </w:tc>
        <w:tc>
          <w:tcPr>
            <w:tcW w:w="1485" w:type="dxa"/>
            <w:tcBorders>
              <w:top w:val="inset" w:sz="12" w:space="0" w:color="008542"/>
              <w:left w:val="nil"/>
              <w:bottom w:val="inset" w:sz="12" w:space="0" w:color="008542"/>
              <w:right w:val="nil"/>
              <w:tl2br w:val="nil"/>
              <w:tr2bl w:val="nil"/>
            </w:tcBorders>
            <w:tcMar>
              <w:left w:w="60" w:type="dxa"/>
              <w:right w:w="60" w:type="dxa"/>
            </w:tcMar>
            <w:vAlign w:val="bottom"/>
          </w:tcPr>
          <w:p w14:paraId="34A890EA"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10.042</w:t>
            </w:r>
          </w:p>
        </w:tc>
      </w:tr>
    </w:tbl>
    <w:p w14:paraId="53C39F73" w14:textId="77777777" w:rsidR="00210308" w:rsidRPr="002B77AF" w:rsidRDefault="00210308" w:rsidP="00210308">
      <w:pPr>
        <w:keepNext/>
        <w:widowControl w:val="0"/>
        <w:spacing w:after="0" w:line="240" w:lineRule="auto"/>
        <w:jc w:val="both"/>
        <w:rPr>
          <w:rFonts w:ascii="Calibri" w:eastAsia="Times New Roman" w:hAnsi="Calibri" w:cs="Times New Roman"/>
          <w:b/>
          <w:color w:val="FF0000"/>
          <w:sz w:val="6"/>
          <w:szCs w:val="6"/>
          <w:lang w:eastAsia="pt-BR"/>
        </w:rPr>
      </w:pPr>
    </w:p>
    <w:p w14:paraId="12C8EA9A" w14:textId="77777777" w:rsidR="00210308" w:rsidRPr="002B77AF" w:rsidRDefault="00210308" w:rsidP="00210308">
      <w:pPr>
        <w:widowControl w:val="0"/>
        <w:spacing w:line="240" w:lineRule="auto"/>
        <w:rPr>
          <w:rFonts w:ascii="Calibri" w:eastAsia="Times New Roman" w:hAnsi="Calibri" w:cs="Times New Roman"/>
          <w:b/>
          <w:color w:val="548DD4"/>
          <w:sz w:val="6"/>
          <w:szCs w:val="6"/>
          <w:lang w:eastAsia="pt-BR"/>
        </w:rPr>
      </w:pPr>
    </w:p>
    <w:p w14:paraId="40DCD808" w14:textId="77777777" w:rsidR="009776EF" w:rsidRPr="002B77AF" w:rsidRDefault="00D730AC" w:rsidP="0002656D">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Em 31 de dezembro de 2025 não existem títulos vencidos, inexistindo a necessidade de constituição de provisão para créditos de liquidação duvidosa.</w:t>
      </w:r>
    </w:p>
    <w:p w14:paraId="73588CAF" w14:textId="77777777" w:rsidR="00BE7072" w:rsidRPr="002B77AF" w:rsidRDefault="00D730AC" w:rsidP="00F06348">
      <w:pPr>
        <w:keepNext/>
        <w:keepLines/>
        <w:numPr>
          <w:ilvl w:val="1"/>
          <w:numId w:val="2"/>
        </w:numPr>
        <w:tabs>
          <w:tab w:val="num" w:pos="1440"/>
        </w:tabs>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2B77AF">
        <w:rPr>
          <w:rFonts w:ascii="Petrobras Sans" w:eastAsia="Batang" w:hAnsi="Petrobras Sans" w:cs="Calibri"/>
          <w:b/>
          <w:color w:val="008542"/>
          <w:sz w:val="24"/>
          <w:szCs w:val="24"/>
          <w:lang w:eastAsia="pt-BR"/>
        </w:rPr>
        <w:t>Aging do contas a receber – Terceiros</w:t>
      </w:r>
    </w:p>
    <w:tbl>
      <w:tblPr>
        <w:tblW w:w="1014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0"/>
        <w:gridCol w:w="1485"/>
        <w:gridCol w:w="1485"/>
        <w:gridCol w:w="1485"/>
        <w:gridCol w:w="1485"/>
      </w:tblGrid>
      <w:tr w:rsidR="00870C41" w:rsidRPr="002B77AF" w14:paraId="7D289F23" w14:textId="77777777">
        <w:trPr>
          <w:trHeight w:hRule="exact" w:val="260"/>
        </w:trPr>
        <w:tc>
          <w:tcPr>
            <w:tcW w:w="4200" w:type="dxa"/>
            <w:tcBorders>
              <w:top w:val="nil"/>
              <w:left w:val="nil"/>
              <w:bottom w:val="nil"/>
              <w:right w:val="nil"/>
              <w:tl2br w:val="nil"/>
              <w:tr2bl w:val="nil"/>
            </w:tcBorders>
            <w:shd w:val="solid" w:color="F5F5F5" w:fill="FFFFFF"/>
            <w:tcMar>
              <w:left w:w="60" w:type="dxa"/>
              <w:right w:w="60" w:type="dxa"/>
            </w:tcMar>
            <w:vAlign w:val="bottom"/>
          </w:tcPr>
          <w:p w14:paraId="271A175A"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lang w:bidi="pt-BR"/>
              </w:rPr>
            </w:pPr>
            <w:bookmarkStart w:id="60" w:name="DOC_TBL00012_1_1"/>
            <w:bookmarkEnd w:id="60"/>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2EFEA240"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rPr>
            </w:pP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79A340D2"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31.12.2025</w:t>
            </w: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06FAB4C0"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rPr>
            </w:pP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5AF4D1FC"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31.12.2024</w:t>
            </w:r>
          </w:p>
        </w:tc>
      </w:tr>
      <w:tr w:rsidR="00870C41" w:rsidRPr="002B77AF" w14:paraId="52BCBE11" w14:textId="77777777">
        <w:trPr>
          <w:trHeight w:hRule="exact" w:val="260"/>
        </w:trPr>
        <w:tc>
          <w:tcPr>
            <w:tcW w:w="420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1A6E05D1"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rPr>
            </w:pP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09E1DF66"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Contas a receber</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3943EF92"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PCE</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7E4A919F"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Contas a receber</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0DC17BF2"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PCE</w:t>
            </w:r>
          </w:p>
        </w:tc>
      </w:tr>
      <w:tr w:rsidR="00870C41" w:rsidRPr="002B77AF" w14:paraId="1701B8D3" w14:textId="77777777">
        <w:trPr>
          <w:trHeight w:hRule="exact" w:val="270"/>
        </w:trPr>
        <w:tc>
          <w:tcPr>
            <w:tcW w:w="4200" w:type="dxa"/>
            <w:tcBorders>
              <w:top w:val="single" w:sz="4" w:space="0" w:color="F2F2F2"/>
              <w:left w:val="nil"/>
              <w:bottom w:val="single" w:sz="4" w:space="0" w:color="F2F2F2"/>
              <w:right w:val="nil"/>
              <w:tl2br w:val="nil"/>
              <w:tr2bl w:val="nil"/>
            </w:tcBorders>
            <w:tcMar>
              <w:left w:w="60" w:type="dxa"/>
              <w:right w:w="60" w:type="dxa"/>
            </w:tcMar>
            <w:vAlign w:val="bottom"/>
          </w:tcPr>
          <w:p w14:paraId="2DD47322"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A vencer</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4A51BAD7"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19</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3C799BA1"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20543AF1"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18</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A660604"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w:t>
            </w:r>
          </w:p>
        </w:tc>
      </w:tr>
      <w:tr w:rsidR="00870C41" w:rsidRPr="002B77AF" w14:paraId="45736912" w14:textId="77777777">
        <w:trPr>
          <w:trHeight w:hRule="exact" w:val="270"/>
        </w:trPr>
        <w:tc>
          <w:tcPr>
            <w:tcW w:w="420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81C234F" w14:textId="77777777" w:rsidR="00870C41"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Total</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A83716E"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19</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FA359BD"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w:t>
            </w:r>
          </w:p>
        </w:tc>
        <w:tc>
          <w:tcPr>
            <w:tcW w:w="1485" w:type="dxa"/>
            <w:tcBorders>
              <w:top w:val="inset" w:sz="12" w:space="0" w:color="008542"/>
              <w:left w:val="nil"/>
              <w:bottom w:val="inset" w:sz="12" w:space="0" w:color="008542"/>
              <w:right w:val="nil"/>
              <w:tl2br w:val="nil"/>
              <w:tr2bl w:val="nil"/>
            </w:tcBorders>
            <w:shd w:val="solid" w:color="F2F2F2" w:fill="FFFFFF"/>
            <w:tcMar>
              <w:left w:w="60" w:type="dxa"/>
              <w:right w:w="60" w:type="dxa"/>
            </w:tcMar>
            <w:vAlign w:val="bottom"/>
          </w:tcPr>
          <w:p w14:paraId="08B653CC"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18</w:t>
            </w:r>
          </w:p>
        </w:tc>
        <w:tc>
          <w:tcPr>
            <w:tcW w:w="1485" w:type="dxa"/>
            <w:tcBorders>
              <w:top w:val="inset" w:sz="12" w:space="0" w:color="008542"/>
              <w:left w:val="nil"/>
              <w:bottom w:val="inset" w:sz="12" w:space="0" w:color="008542"/>
              <w:right w:val="nil"/>
              <w:tl2br w:val="nil"/>
              <w:tr2bl w:val="nil"/>
            </w:tcBorders>
            <w:shd w:val="solid" w:color="F2F2F2" w:fill="FFFFFF"/>
            <w:tcMar>
              <w:left w:w="60" w:type="dxa"/>
              <w:right w:w="60" w:type="dxa"/>
            </w:tcMar>
            <w:vAlign w:val="bottom"/>
          </w:tcPr>
          <w:p w14:paraId="55B96C0F"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w:t>
            </w:r>
          </w:p>
        </w:tc>
      </w:tr>
    </w:tbl>
    <w:p w14:paraId="7792A769" w14:textId="77777777" w:rsidR="009776EF" w:rsidRPr="002B77AF" w:rsidRDefault="009776EF" w:rsidP="009776EF">
      <w:pPr>
        <w:keepNext/>
        <w:widowControl w:val="0"/>
        <w:spacing w:after="0" w:line="240" w:lineRule="auto"/>
        <w:jc w:val="both"/>
        <w:rPr>
          <w:rFonts w:ascii="Calibri" w:eastAsia="Times New Roman" w:hAnsi="Calibri" w:cs="Times New Roman"/>
          <w:b/>
          <w:color w:val="FF0000"/>
          <w:sz w:val="6"/>
          <w:szCs w:val="6"/>
          <w:lang w:eastAsia="pt-BR"/>
        </w:rPr>
      </w:pPr>
    </w:p>
    <w:p w14:paraId="502D591C" w14:textId="77777777" w:rsidR="009776EF" w:rsidRPr="002B77AF" w:rsidRDefault="009776EF" w:rsidP="009776EF">
      <w:pPr>
        <w:widowControl w:val="0"/>
        <w:spacing w:line="240" w:lineRule="auto"/>
        <w:rPr>
          <w:rFonts w:ascii="Calibri" w:eastAsia="Times New Roman" w:hAnsi="Calibri" w:cs="Times New Roman"/>
          <w:b/>
          <w:color w:val="548DD4"/>
          <w:sz w:val="6"/>
          <w:szCs w:val="6"/>
          <w:lang w:eastAsia="pt-BR"/>
        </w:rPr>
      </w:pPr>
    </w:p>
    <w:p w14:paraId="76C06BA6" w14:textId="77777777" w:rsidR="009776EF" w:rsidRPr="002B77AF" w:rsidRDefault="00D730AC" w:rsidP="00F06348">
      <w:pPr>
        <w:keepNext/>
        <w:keepLines/>
        <w:numPr>
          <w:ilvl w:val="1"/>
          <w:numId w:val="2"/>
        </w:numPr>
        <w:tabs>
          <w:tab w:val="num" w:pos="1440"/>
        </w:tabs>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2B77AF">
        <w:rPr>
          <w:rFonts w:ascii="Petrobras Sans" w:eastAsia="Batang" w:hAnsi="Petrobras Sans" w:cs="Calibri"/>
          <w:b/>
          <w:color w:val="008542"/>
          <w:sz w:val="24"/>
          <w:szCs w:val="24"/>
          <w:lang w:eastAsia="pt-BR"/>
        </w:rPr>
        <w:t xml:space="preserve">Movimentação das perdas de crédito esperadas – Terceiros </w:t>
      </w:r>
    </w:p>
    <w:tbl>
      <w:tblPr>
        <w:tblW w:w="1014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0"/>
        <w:gridCol w:w="1485"/>
        <w:gridCol w:w="1485"/>
        <w:gridCol w:w="1485"/>
        <w:gridCol w:w="1485"/>
      </w:tblGrid>
      <w:tr w:rsidR="00870C41" w:rsidRPr="002B77AF" w14:paraId="23808779" w14:textId="77777777">
        <w:trPr>
          <w:trHeight w:hRule="exact" w:val="260"/>
        </w:trPr>
        <w:tc>
          <w:tcPr>
            <w:tcW w:w="420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4EEEAF66"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lang w:bidi="pt-BR"/>
              </w:rPr>
            </w:pPr>
            <w:bookmarkStart w:id="61" w:name="DOC_TBL00013_1_1"/>
            <w:bookmarkEnd w:id="61"/>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35CBABB4"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rPr>
            </w:pP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6186F573"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rPr>
            </w:pP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11832D8C"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2025</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7077157E"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2024</w:t>
            </w:r>
          </w:p>
        </w:tc>
      </w:tr>
      <w:tr w:rsidR="00870C41" w:rsidRPr="002B77AF" w14:paraId="72F03ED5" w14:textId="77777777">
        <w:trPr>
          <w:trHeight w:hRule="exact" w:val="260"/>
        </w:trPr>
        <w:tc>
          <w:tcPr>
            <w:tcW w:w="4200" w:type="dxa"/>
            <w:tcBorders>
              <w:top w:val="single" w:sz="4" w:space="0" w:color="F2F2F2"/>
              <w:left w:val="nil"/>
              <w:bottom w:val="single" w:sz="4" w:space="0" w:color="F2F2F2"/>
              <w:right w:val="nil"/>
              <w:tl2br w:val="nil"/>
              <w:tr2bl w:val="nil"/>
            </w:tcBorders>
            <w:tcMar>
              <w:left w:w="60" w:type="dxa"/>
              <w:right w:w="60" w:type="dxa"/>
            </w:tcMar>
            <w:vAlign w:val="bottom"/>
          </w:tcPr>
          <w:p w14:paraId="14D9FACF"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Saldo inicial</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0977A67A"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4E3A508A"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2E309D25"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A095435"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(14)</w:t>
            </w:r>
          </w:p>
        </w:tc>
      </w:tr>
      <w:tr w:rsidR="00870C41" w:rsidRPr="002B77AF" w14:paraId="11381E9D" w14:textId="77777777">
        <w:trPr>
          <w:trHeight w:hRule="exact" w:val="270"/>
        </w:trPr>
        <w:tc>
          <w:tcPr>
            <w:tcW w:w="4200" w:type="dxa"/>
            <w:tcBorders>
              <w:top w:val="single" w:sz="4" w:space="0" w:color="F2F2F2"/>
              <w:left w:val="nil"/>
              <w:bottom w:val="single" w:sz="4" w:space="0" w:color="F2F2F2"/>
              <w:right w:val="nil"/>
              <w:tl2br w:val="nil"/>
              <w:tr2bl w:val="nil"/>
            </w:tcBorders>
            <w:tcMar>
              <w:left w:w="60" w:type="dxa"/>
              <w:right w:w="60" w:type="dxa"/>
            </w:tcMar>
            <w:vAlign w:val="bottom"/>
          </w:tcPr>
          <w:p w14:paraId="05A75975"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Reversões </w:t>
            </w:r>
            <w:r w:rsidRPr="002B77AF">
              <w:rPr>
                <w:rFonts w:ascii="Petrobras Sans" w:eastAsia="Petrobras Sans" w:hAnsi="Petrobras Sans" w:cs="Petrobras Sans"/>
                <w:color w:val="675C53"/>
                <w:sz w:val="16"/>
                <w:szCs w:val="20"/>
                <w:vertAlign w:val="superscript"/>
              </w:rPr>
              <w:t>(1)</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001F9C86"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7C46AF0"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2547641D"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3ED8761D"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14</w:t>
            </w:r>
          </w:p>
        </w:tc>
      </w:tr>
      <w:tr w:rsidR="00870C41" w:rsidRPr="002B77AF" w14:paraId="42E41ED7" w14:textId="77777777">
        <w:trPr>
          <w:trHeight w:hRule="exact" w:val="270"/>
        </w:trPr>
        <w:tc>
          <w:tcPr>
            <w:tcW w:w="420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0FB2BFA" w14:textId="77777777" w:rsidR="00870C41"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Saldo final</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ED2DF7A" w14:textId="77777777" w:rsidR="00870C41" w:rsidRPr="002B77AF" w:rsidRDefault="00870C41">
            <w:pPr>
              <w:keepNext/>
              <w:spacing w:after="0" w:line="240" w:lineRule="auto"/>
              <w:jc w:val="right"/>
              <w:rPr>
                <w:rFonts w:ascii="Petrobras Sans" w:eastAsia="Petrobras Sans" w:hAnsi="Petrobras Sans" w:cs="Petrobras Sans"/>
                <w:b/>
                <w:color w:val="675C53"/>
                <w:sz w:val="16"/>
                <w:szCs w:val="20"/>
              </w:rPr>
            </w:pP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AD41400" w14:textId="77777777" w:rsidR="00870C41" w:rsidRPr="002B77AF" w:rsidRDefault="00870C41">
            <w:pPr>
              <w:keepNext/>
              <w:spacing w:after="0" w:line="240" w:lineRule="auto"/>
              <w:jc w:val="right"/>
              <w:rPr>
                <w:rFonts w:ascii="Petrobras Sans" w:eastAsia="Petrobras Sans" w:hAnsi="Petrobras Sans" w:cs="Petrobras Sans"/>
                <w:b/>
                <w:color w:val="675C53"/>
                <w:sz w:val="16"/>
                <w:szCs w:val="20"/>
              </w:rPr>
            </w:pPr>
          </w:p>
        </w:tc>
        <w:tc>
          <w:tcPr>
            <w:tcW w:w="1485" w:type="dxa"/>
            <w:tcBorders>
              <w:top w:val="inset" w:sz="12" w:space="0" w:color="008542"/>
              <w:left w:val="nil"/>
              <w:bottom w:val="inset" w:sz="12" w:space="0" w:color="008542"/>
              <w:right w:val="nil"/>
              <w:tl2br w:val="nil"/>
              <w:tr2bl w:val="nil"/>
            </w:tcBorders>
            <w:shd w:val="solid" w:color="F2F2F2" w:fill="FFFFFF"/>
            <w:tcMar>
              <w:left w:w="60" w:type="dxa"/>
              <w:right w:w="60" w:type="dxa"/>
            </w:tcMar>
            <w:vAlign w:val="bottom"/>
          </w:tcPr>
          <w:p w14:paraId="6510252E"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w:t>
            </w:r>
          </w:p>
        </w:tc>
        <w:tc>
          <w:tcPr>
            <w:tcW w:w="1485" w:type="dxa"/>
            <w:tcBorders>
              <w:top w:val="inset" w:sz="12" w:space="0" w:color="008542"/>
              <w:left w:val="nil"/>
              <w:bottom w:val="inset" w:sz="12" w:space="0" w:color="008542"/>
              <w:right w:val="nil"/>
              <w:tl2br w:val="nil"/>
              <w:tr2bl w:val="nil"/>
            </w:tcBorders>
            <w:shd w:val="solid" w:color="F2F2F2" w:fill="FFFFFF"/>
            <w:tcMar>
              <w:left w:w="60" w:type="dxa"/>
              <w:right w:w="60" w:type="dxa"/>
            </w:tcMar>
            <w:vAlign w:val="bottom"/>
          </w:tcPr>
          <w:p w14:paraId="376F462E"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w:t>
            </w:r>
          </w:p>
        </w:tc>
      </w:tr>
      <w:tr w:rsidR="00870C41" w:rsidRPr="002B77AF" w14:paraId="0BFFFFA5" w14:textId="77777777">
        <w:trPr>
          <w:trHeight w:hRule="exact" w:val="360"/>
        </w:trPr>
        <w:tc>
          <w:tcPr>
            <w:tcW w:w="4200" w:type="dxa"/>
            <w:tcBorders>
              <w:top w:val="inset" w:sz="12" w:space="0" w:color="008542"/>
              <w:left w:val="nil"/>
              <w:bottom w:val="inset" w:sz="12" w:space="0" w:color="006298"/>
              <w:right w:val="nil"/>
              <w:tl2br w:val="nil"/>
              <w:tr2bl w:val="nil"/>
            </w:tcBorders>
            <w:tcMar>
              <w:left w:w="60" w:type="dxa"/>
              <w:right w:w="60" w:type="dxa"/>
            </w:tcMar>
            <w:vAlign w:val="bottom"/>
          </w:tcPr>
          <w:p w14:paraId="447FE690"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Circulante</w:t>
            </w:r>
          </w:p>
        </w:tc>
        <w:tc>
          <w:tcPr>
            <w:tcW w:w="1485" w:type="dxa"/>
            <w:tcBorders>
              <w:top w:val="inset" w:sz="12" w:space="0" w:color="008542"/>
              <w:left w:val="nil"/>
              <w:bottom w:val="inset" w:sz="12" w:space="0" w:color="006298"/>
              <w:right w:val="nil"/>
              <w:tl2br w:val="nil"/>
              <w:tr2bl w:val="nil"/>
            </w:tcBorders>
            <w:tcMar>
              <w:left w:w="60" w:type="dxa"/>
              <w:right w:w="60" w:type="dxa"/>
            </w:tcMar>
            <w:vAlign w:val="bottom"/>
          </w:tcPr>
          <w:p w14:paraId="79BCEE96"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1485" w:type="dxa"/>
            <w:tcBorders>
              <w:top w:val="inset" w:sz="12" w:space="0" w:color="008542"/>
              <w:left w:val="nil"/>
              <w:bottom w:val="inset" w:sz="12" w:space="0" w:color="006298"/>
              <w:right w:val="nil"/>
              <w:tl2br w:val="nil"/>
              <w:tr2bl w:val="nil"/>
            </w:tcBorders>
            <w:tcMar>
              <w:left w:w="60" w:type="dxa"/>
              <w:right w:w="60" w:type="dxa"/>
            </w:tcMar>
            <w:vAlign w:val="bottom"/>
          </w:tcPr>
          <w:p w14:paraId="6019ED3F"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1485" w:type="dxa"/>
            <w:tcBorders>
              <w:top w:val="inset" w:sz="12" w:space="0" w:color="008542"/>
              <w:left w:val="nil"/>
              <w:bottom w:val="inset" w:sz="12" w:space="0" w:color="006298"/>
              <w:right w:val="nil"/>
              <w:tl2br w:val="nil"/>
              <w:tr2bl w:val="nil"/>
            </w:tcBorders>
            <w:tcMar>
              <w:left w:w="60" w:type="dxa"/>
              <w:right w:w="60" w:type="dxa"/>
            </w:tcMar>
            <w:vAlign w:val="bottom"/>
          </w:tcPr>
          <w:p w14:paraId="5DAF745C"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1485" w:type="dxa"/>
            <w:tcBorders>
              <w:top w:val="inset" w:sz="12" w:space="0" w:color="008542"/>
              <w:left w:val="nil"/>
              <w:bottom w:val="inset" w:sz="12" w:space="0" w:color="006298"/>
              <w:right w:val="nil"/>
              <w:tl2br w:val="nil"/>
              <w:tr2bl w:val="nil"/>
            </w:tcBorders>
            <w:tcMar>
              <w:left w:w="60" w:type="dxa"/>
              <w:right w:w="60" w:type="dxa"/>
            </w:tcMar>
            <w:vAlign w:val="bottom"/>
          </w:tcPr>
          <w:p w14:paraId="2F0FCB88"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w:t>
            </w:r>
          </w:p>
        </w:tc>
      </w:tr>
      <w:tr w:rsidR="00870C41" w:rsidRPr="002B77AF" w14:paraId="315F5378" w14:textId="77777777">
        <w:trPr>
          <w:trHeight w:hRule="exact" w:val="420"/>
        </w:trPr>
        <w:tc>
          <w:tcPr>
            <w:tcW w:w="10140" w:type="dxa"/>
            <w:gridSpan w:val="5"/>
            <w:tcBorders>
              <w:top w:val="inset" w:sz="12" w:space="0" w:color="008542"/>
              <w:left w:val="nil"/>
              <w:bottom w:val="nil"/>
              <w:right w:val="nil"/>
              <w:tl2br w:val="nil"/>
              <w:tr2bl w:val="nil"/>
            </w:tcBorders>
            <w:tcMar>
              <w:left w:w="60" w:type="dxa"/>
              <w:right w:w="60" w:type="dxa"/>
            </w:tcMar>
            <w:vAlign w:val="center"/>
          </w:tcPr>
          <w:p w14:paraId="76FF0B3E" w14:textId="77777777" w:rsidR="00870C41" w:rsidRPr="002B77AF" w:rsidRDefault="00D730AC">
            <w:pPr>
              <w:keepNext/>
              <w:spacing w:after="0" w:line="240" w:lineRule="auto"/>
              <w:jc w:val="both"/>
              <w:rPr>
                <w:rFonts w:ascii="Petrobras Sans" w:eastAsia="Petrobras Sans" w:hAnsi="Petrobras Sans" w:cs="Petrobras Sans"/>
                <w:color w:val="675C53"/>
                <w:sz w:val="14"/>
                <w:szCs w:val="20"/>
              </w:rPr>
            </w:pPr>
            <w:r w:rsidRPr="002B77AF">
              <w:rPr>
                <w:rFonts w:ascii="Petrobras Sans" w:eastAsia="Petrobras Sans" w:hAnsi="Petrobras Sans" w:cs="Petrobras Sans"/>
                <w:color w:val="675C53"/>
                <w:sz w:val="14"/>
                <w:szCs w:val="20"/>
              </w:rPr>
              <w:t>(1) Em dezembro de 2024 a Administração da companhia autorizou a baixa de títulos em aberto desde 2015, classificados como incobráveis judicialmente, em virtude dos baixos valores a receber não justificarem o dispêndio para a adoção de medidas judiciais.</w:t>
            </w:r>
          </w:p>
        </w:tc>
      </w:tr>
    </w:tbl>
    <w:p w14:paraId="3111E582" w14:textId="77777777" w:rsidR="00E979AF" w:rsidRPr="002B77AF" w:rsidRDefault="00E979AF" w:rsidP="00E979AF">
      <w:pPr>
        <w:keepNext/>
        <w:widowControl w:val="0"/>
        <w:spacing w:after="0" w:line="240" w:lineRule="auto"/>
        <w:jc w:val="both"/>
        <w:rPr>
          <w:rFonts w:ascii="Calibri" w:eastAsia="Times New Roman" w:hAnsi="Calibri" w:cs="Times New Roman"/>
          <w:b/>
          <w:color w:val="FF0000"/>
          <w:sz w:val="6"/>
          <w:szCs w:val="6"/>
          <w:lang w:eastAsia="pt-BR"/>
        </w:rPr>
      </w:pPr>
    </w:p>
    <w:p w14:paraId="169E6793" w14:textId="77777777" w:rsidR="00E979AF" w:rsidRPr="002B77AF" w:rsidRDefault="00E979AF" w:rsidP="00E979AF">
      <w:pPr>
        <w:widowControl w:val="0"/>
        <w:spacing w:line="240" w:lineRule="auto"/>
        <w:rPr>
          <w:rFonts w:ascii="Calibri" w:eastAsia="Times New Roman" w:hAnsi="Calibri" w:cs="Times New Roman"/>
          <w:b/>
          <w:color w:val="548DD4"/>
          <w:sz w:val="6"/>
          <w:szCs w:val="6"/>
          <w:lang w:eastAsia="pt-BR"/>
        </w:rPr>
      </w:pPr>
    </w:p>
    <w:p w14:paraId="55F8207B" w14:textId="77777777" w:rsidR="00E260C7" w:rsidRPr="002B77AF" w:rsidRDefault="00D730AC" w:rsidP="00F06348">
      <w:pPr>
        <w:keepNext/>
        <w:keepLines/>
        <w:numPr>
          <w:ilvl w:val="1"/>
          <w:numId w:val="2"/>
        </w:numPr>
        <w:tabs>
          <w:tab w:val="num" w:pos="1440"/>
        </w:tabs>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2B77AF">
        <w:rPr>
          <w:rFonts w:ascii="Petrobras Sans" w:eastAsia="Batang" w:hAnsi="Petrobras Sans" w:cs="Calibri"/>
          <w:b/>
          <w:color w:val="008542"/>
          <w:sz w:val="24"/>
          <w:szCs w:val="24"/>
          <w:lang w:eastAsia="pt-BR"/>
        </w:rPr>
        <w:t>Contas a receber – FIDC</w:t>
      </w:r>
    </w:p>
    <w:tbl>
      <w:tblPr>
        <w:tblW w:w="1014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0"/>
        <w:gridCol w:w="1485"/>
        <w:gridCol w:w="1485"/>
        <w:gridCol w:w="1485"/>
        <w:gridCol w:w="1485"/>
      </w:tblGrid>
      <w:tr w:rsidR="00870C41" w:rsidRPr="002B77AF" w14:paraId="0BE4801A" w14:textId="77777777">
        <w:trPr>
          <w:trHeight w:hRule="exact" w:val="260"/>
        </w:trPr>
        <w:tc>
          <w:tcPr>
            <w:tcW w:w="420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2B0303B9"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lang w:bidi="pt-BR"/>
              </w:rPr>
            </w:pPr>
            <w:bookmarkStart w:id="62" w:name="DOC_TBL00014_1_1"/>
            <w:bookmarkEnd w:id="62"/>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2DB29F68"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rPr>
            </w:pP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389A3265"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rPr>
            </w:pP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0E8C2FD3"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31.12.2025</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3313710B"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31.12.2024</w:t>
            </w:r>
          </w:p>
        </w:tc>
      </w:tr>
      <w:tr w:rsidR="00870C41" w:rsidRPr="002B77AF" w14:paraId="79865ED3" w14:textId="77777777">
        <w:trPr>
          <w:trHeight w:hRule="exact" w:val="255"/>
        </w:trPr>
        <w:tc>
          <w:tcPr>
            <w:tcW w:w="7170" w:type="dxa"/>
            <w:gridSpan w:val="3"/>
            <w:tcBorders>
              <w:top w:val="single" w:sz="4" w:space="0" w:color="F2F2F2"/>
              <w:left w:val="nil"/>
              <w:bottom w:val="inset" w:sz="12" w:space="0" w:color="008542"/>
              <w:right w:val="nil"/>
              <w:tl2br w:val="nil"/>
              <w:tr2bl w:val="nil"/>
            </w:tcBorders>
            <w:tcMar>
              <w:left w:w="60" w:type="dxa"/>
              <w:right w:w="60" w:type="dxa"/>
            </w:tcMar>
            <w:vAlign w:val="bottom"/>
          </w:tcPr>
          <w:p w14:paraId="58131566"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Fundo de investimento em direitos creditórios não padronizados - FIDC-NP</w:t>
            </w: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6F28CD7B"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300.212</w:t>
            </w: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0B5FE950"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266.212</w:t>
            </w:r>
          </w:p>
        </w:tc>
      </w:tr>
      <w:tr w:rsidR="00870C41" w:rsidRPr="002B77AF" w14:paraId="4372449D" w14:textId="77777777">
        <w:trPr>
          <w:trHeight w:hRule="exact" w:val="270"/>
        </w:trPr>
        <w:tc>
          <w:tcPr>
            <w:tcW w:w="420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2F0D0C5" w14:textId="77777777" w:rsidR="00870C41"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 xml:space="preserve">Total </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B85E2D1" w14:textId="77777777" w:rsidR="00870C41" w:rsidRPr="002B77AF" w:rsidRDefault="00870C41">
            <w:pPr>
              <w:keepNext/>
              <w:spacing w:after="0" w:line="240" w:lineRule="auto"/>
              <w:jc w:val="right"/>
              <w:rPr>
                <w:rFonts w:ascii="Petrobras Sans" w:eastAsia="Petrobras Sans" w:hAnsi="Petrobras Sans" w:cs="Petrobras Sans"/>
                <w:b/>
                <w:color w:val="675C53"/>
                <w:sz w:val="16"/>
                <w:szCs w:val="20"/>
              </w:rPr>
            </w:pP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A5B502E" w14:textId="77777777" w:rsidR="00870C41" w:rsidRPr="002B77AF" w:rsidRDefault="00870C41">
            <w:pPr>
              <w:keepNext/>
              <w:spacing w:after="0" w:line="240" w:lineRule="auto"/>
              <w:jc w:val="right"/>
              <w:rPr>
                <w:rFonts w:ascii="Petrobras Sans" w:eastAsia="Petrobras Sans" w:hAnsi="Petrobras Sans" w:cs="Petrobras Sans"/>
                <w:b/>
                <w:color w:val="675C53"/>
                <w:sz w:val="16"/>
                <w:szCs w:val="20"/>
              </w:rPr>
            </w:pP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C1FCFE6"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300.212</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B778691"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266.212</w:t>
            </w:r>
          </w:p>
        </w:tc>
      </w:tr>
    </w:tbl>
    <w:p w14:paraId="11BF1002" w14:textId="77777777" w:rsidR="00E979AF" w:rsidRPr="002B77AF" w:rsidRDefault="00E979AF" w:rsidP="00E979AF">
      <w:pPr>
        <w:keepNext/>
        <w:widowControl w:val="0"/>
        <w:spacing w:after="0" w:line="240" w:lineRule="auto"/>
        <w:jc w:val="both"/>
        <w:rPr>
          <w:rFonts w:ascii="Calibri" w:eastAsia="Times New Roman" w:hAnsi="Calibri" w:cs="Times New Roman"/>
          <w:b/>
          <w:color w:val="FF0000"/>
          <w:sz w:val="6"/>
          <w:szCs w:val="6"/>
          <w:lang w:eastAsia="pt-BR"/>
        </w:rPr>
      </w:pPr>
    </w:p>
    <w:p w14:paraId="69D5CF73" w14:textId="77777777" w:rsidR="00E979AF" w:rsidRPr="002B77AF" w:rsidRDefault="00E979AF" w:rsidP="00E979AF">
      <w:pPr>
        <w:widowControl w:val="0"/>
        <w:spacing w:line="240" w:lineRule="auto"/>
        <w:rPr>
          <w:rFonts w:ascii="Calibri" w:eastAsia="Times New Roman" w:hAnsi="Calibri" w:cs="Times New Roman"/>
          <w:b/>
          <w:color w:val="548DD4"/>
          <w:sz w:val="6"/>
          <w:szCs w:val="6"/>
          <w:lang w:eastAsia="pt-BR"/>
        </w:rPr>
      </w:pPr>
    </w:p>
    <w:p w14:paraId="4A846DDB" w14:textId="77777777" w:rsidR="00991863" w:rsidRPr="002B77AF" w:rsidRDefault="00D730AC" w:rsidP="0002656D">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Representam os recursos aplicados em quotas seniores do Fundo de Investimento em Direitos Creditórios Não Padronizados (FIDC-NP). O FIDC-NP é destinado preponderantemente à aquisição de direitos creditórios performados e/ou não performados de operações realizadas exclusivamente pela Petrobras e suas controladas.  </w:t>
      </w:r>
    </w:p>
    <w:p w14:paraId="557746CB" w14:textId="77777777" w:rsidR="003B6822" w:rsidRPr="002B77AF" w:rsidRDefault="00D730AC" w:rsidP="0002656D">
      <w:pPr>
        <w:keepLines/>
        <w:autoSpaceDE w:val="0"/>
        <w:autoSpaceDN w:val="0"/>
        <w:adjustRightInd w:val="0"/>
        <w:spacing w:after="240" w:line="240" w:lineRule="auto"/>
        <w:jc w:val="both"/>
        <w:rPr>
          <w:rFonts w:ascii="Petrobras Sans" w:eastAsia="Batang" w:hAnsi="Petrobras Sans" w:cs="Calibri"/>
          <w:b/>
          <w:bCs/>
          <w:color w:val="008542"/>
          <w:sz w:val="20"/>
          <w:u w:val="single"/>
          <w:lang w:eastAsia="pt-BR" w:bidi="pt-BR"/>
        </w:rPr>
      </w:pPr>
      <w:r w:rsidRPr="002B77AF">
        <w:rPr>
          <w:rFonts w:ascii="Petrobras Sans" w:eastAsia="Batang" w:hAnsi="Petrobras Sans" w:cs="Calibri"/>
          <w:b/>
          <w:bCs/>
          <w:color w:val="008542"/>
          <w:sz w:val="20"/>
          <w:u w:val="single"/>
          <w:lang w:eastAsia="pt-BR" w:bidi="pt-BR"/>
        </w:rPr>
        <w:t>Prática contábil</w:t>
      </w:r>
    </w:p>
    <w:p w14:paraId="5BE3CA96" w14:textId="77777777" w:rsidR="00415A72" w:rsidRPr="002B77AF" w:rsidRDefault="00D730AC" w:rsidP="0002656D">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As contas a receber são classificadas como ao custo amortizado.</w:t>
      </w:r>
    </w:p>
    <w:p w14:paraId="4CDFCB76" w14:textId="77777777" w:rsidR="00415A72" w:rsidRPr="002B77AF" w:rsidRDefault="00D730AC" w:rsidP="0002656D">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A companhia é arrendadora em um arrendamento mercantil no qual retém uma parte significativa dos riscos e benefícios de propriedade, e foi classificado como operacional. Os recebimentos são reconhecidos como receita no resultado durante o prazo do contrato. </w:t>
      </w:r>
    </w:p>
    <w:p w14:paraId="408D4815" w14:textId="77777777" w:rsidR="00415A72" w:rsidRPr="002B77AF" w:rsidRDefault="00D730AC" w:rsidP="0002656D">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A companhia mantém aplicação dos recursos no FIDC-NP, que é tratada como “recebíveis” considerando que o lastro desse fundo é principalmente em direitos creditórios. </w:t>
      </w:r>
    </w:p>
    <w:p w14:paraId="07131BC8" w14:textId="77777777" w:rsidR="002750AD" w:rsidRPr="002B77AF" w:rsidRDefault="00D730AC" w:rsidP="0002656D">
      <w:pPr>
        <w:keepLines/>
        <w:autoSpaceDE w:val="0"/>
        <w:autoSpaceDN w:val="0"/>
        <w:adjustRightInd w:val="0"/>
        <w:spacing w:after="240" w:line="240" w:lineRule="auto"/>
        <w:jc w:val="both"/>
        <w:rPr>
          <w:rFonts w:ascii="Petrobras Sans" w:eastAsia="Batang" w:hAnsi="Petrobras Sans" w:cs="Calibri"/>
          <w:sz w:val="20"/>
          <w:lang w:eastAsia="pt-BR" w:bidi="pt-BR"/>
        </w:rPr>
      </w:pPr>
      <w:r w:rsidRPr="002B77AF">
        <w:rPr>
          <w:rFonts w:ascii="Petrobras Sans" w:eastAsia="Batang" w:hAnsi="Petrobras Sans" w:cs="Calibri"/>
          <w:sz w:val="20"/>
          <w:lang w:eastAsia="pt-BR" w:bidi="pt-BR"/>
        </w:rPr>
        <w:t>A companhia reconhece provisão para perdas de crédito esperadas (PCE) para contas a receber de clientes de curto prazo por meio da utilização de matriz de provisões.</w:t>
      </w:r>
    </w:p>
    <w:p w14:paraId="031D8C72" w14:textId="77777777" w:rsidR="003B6822" w:rsidRPr="002B77AF" w:rsidRDefault="00D730AC" w:rsidP="0002656D">
      <w:pPr>
        <w:keepLines/>
        <w:autoSpaceDE w:val="0"/>
        <w:autoSpaceDN w:val="0"/>
        <w:adjustRightInd w:val="0"/>
        <w:spacing w:after="240" w:line="240" w:lineRule="auto"/>
        <w:jc w:val="both"/>
        <w:rPr>
          <w:rFonts w:ascii="Petrobras Sans" w:eastAsia="Batang" w:hAnsi="Petrobras Sans" w:cs="Calibri"/>
          <w:sz w:val="20"/>
          <w:lang w:eastAsia="pt-BR" w:bidi="pt-BR"/>
        </w:rPr>
      </w:pPr>
      <w:r w:rsidRPr="002B77AF">
        <w:rPr>
          <w:rFonts w:ascii="Petrobras Sans" w:eastAsia="Batang" w:hAnsi="Petrobras Sans" w:cs="Calibri"/>
          <w:sz w:val="20"/>
          <w:lang w:eastAsia="pt-BR" w:bidi="pt-BR"/>
        </w:rPr>
        <w:t>A matriz tem como base a experiência de perda de crédito histórica não ajustada, quando tal informação representa a melhor informação razoável e sustentável, ou, ajustada, com base em dados observáveis atuais para refletir os efeitos das condições atuais e futuras desde que tais dados estejam disponíveis sem custo ou esforços excessivos.</w:t>
      </w:r>
    </w:p>
    <w:p w14:paraId="1FA19B27" w14:textId="77777777" w:rsidR="00FB7EA5" w:rsidRPr="002B77AF" w:rsidRDefault="00D730AC" w:rsidP="0002656D">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bidi="pt-BR"/>
        </w:rPr>
        <w:t>PCE é a média ponderada de perdas de crédito com os respectivos riscos de inadimplência, que possam ocorrer conforme as ponderações. A perda de crédito sobre um ativo financeiro é mensurada pela diferença entre todos os fluxos de caixa contratuais devidos à companhia e todos os fluxos de caixa que a companhia espera receber, descontados à taxa efetiva original.</w:t>
      </w:r>
    </w:p>
    <w:p w14:paraId="15C9E151" w14:textId="77777777" w:rsidR="003B6822" w:rsidRPr="002B77AF" w:rsidRDefault="00D730AC" w:rsidP="0002656D">
      <w:pPr>
        <w:keepLines/>
        <w:autoSpaceDE w:val="0"/>
        <w:autoSpaceDN w:val="0"/>
        <w:adjustRightInd w:val="0"/>
        <w:spacing w:after="240" w:line="240" w:lineRule="auto"/>
        <w:jc w:val="both"/>
        <w:rPr>
          <w:rFonts w:ascii="Petrobras Sans" w:eastAsia="Batang" w:hAnsi="Petrobras Sans" w:cs="Calibri"/>
          <w:sz w:val="20"/>
          <w:lang w:eastAsia="pt-BR" w:bidi="pt-BR"/>
        </w:rPr>
      </w:pPr>
      <w:r w:rsidRPr="002B77AF">
        <w:rPr>
          <w:rFonts w:ascii="Petrobras Sans" w:eastAsia="Batang" w:hAnsi="Petrobras Sans" w:cs="Calibri"/>
          <w:sz w:val="20"/>
          <w:lang w:eastAsia="pt-BR" w:bidi="pt-BR"/>
        </w:rPr>
        <w:t>Em geral, para os demais instrumentos financeiros, a companhia reconhece provisão por valor equivalente à perda de crédito esperada para 12 meses, entretanto, quando o risco de crédito do instrumento financeiro tiver aumentado significativamente desde o seu reconhecimento inicial, a provisão é reconhecida por valor equivalente à PCE (vida toda).</w:t>
      </w:r>
    </w:p>
    <w:p w14:paraId="7CD5A91A" w14:textId="77777777" w:rsidR="003B6822" w:rsidRPr="002B77AF" w:rsidRDefault="00D730AC" w:rsidP="0002656D">
      <w:pPr>
        <w:keepLines/>
        <w:autoSpaceDE w:val="0"/>
        <w:autoSpaceDN w:val="0"/>
        <w:adjustRightInd w:val="0"/>
        <w:spacing w:after="240" w:line="240" w:lineRule="auto"/>
        <w:jc w:val="both"/>
        <w:rPr>
          <w:rFonts w:ascii="Petrobras Sans" w:eastAsia="Batang" w:hAnsi="Petrobras Sans" w:cs="Calibri"/>
          <w:sz w:val="20"/>
          <w:lang w:eastAsia="pt-BR" w:bidi="pt-BR"/>
        </w:rPr>
      </w:pPr>
      <w:r w:rsidRPr="002B77AF">
        <w:rPr>
          <w:rFonts w:ascii="Petrobras Sans" w:eastAsia="Batang" w:hAnsi="Petrobras Sans" w:cs="Calibri"/>
          <w:sz w:val="20"/>
          <w:lang w:eastAsia="pt-BR" w:bidi="pt-BR"/>
        </w:rPr>
        <w:t xml:space="preserve">Ao avaliar o aumento significativo do risco de crédito, a companhia compara o risco de inadimplência (default) que ocorre no instrumento financeiro na data do balanço com o risco de inadimplência (default) que ocorre no instrumento financeiro na data de seu reconhecimento inicial. </w:t>
      </w:r>
    </w:p>
    <w:p w14:paraId="2BC551FE" w14:textId="77777777" w:rsidR="003B6822" w:rsidRPr="002B77AF" w:rsidRDefault="00D730AC" w:rsidP="0002656D">
      <w:pPr>
        <w:keepLines/>
        <w:autoSpaceDE w:val="0"/>
        <w:autoSpaceDN w:val="0"/>
        <w:adjustRightInd w:val="0"/>
        <w:spacing w:after="240" w:line="240" w:lineRule="auto"/>
        <w:jc w:val="both"/>
        <w:rPr>
          <w:rFonts w:ascii="Petrobras Sans" w:eastAsia="Batang" w:hAnsi="Petrobras Sans" w:cs="Calibri"/>
          <w:sz w:val="20"/>
          <w:lang w:eastAsia="pt-BR" w:bidi="pt-BR"/>
        </w:rPr>
      </w:pPr>
      <w:r w:rsidRPr="002B77AF">
        <w:rPr>
          <w:rFonts w:ascii="Petrobras Sans" w:eastAsia="Batang" w:hAnsi="Petrobras Sans" w:cs="Calibri"/>
          <w:sz w:val="20"/>
          <w:lang w:eastAsia="pt-BR" w:bidi="pt-BR"/>
        </w:rPr>
        <w:t>Independentemente da avaliação do aumento significativo no risco de crédito, a companhia presume que o risco de crédito de um ativo financeiro aumentou significativamente desde o seu reconhecimento inicial quando os pagamentos contratuais estiverem vencidos há mais de trinta dias, exceto quando informações razoáveis e sustentáveis disponíveis demonstrarem o contrário.</w:t>
      </w:r>
    </w:p>
    <w:p w14:paraId="4BE74761" w14:textId="77777777" w:rsidR="003B6822" w:rsidRPr="002B77AF" w:rsidRDefault="00D730AC" w:rsidP="0002656D">
      <w:pPr>
        <w:keepLines/>
        <w:autoSpaceDE w:val="0"/>
        <w:autoSpaceDN w:val="0"/>
        <w:adjustRightInd w:val="0"/>
        <w:spacing w:after="240" w:line="240" w:lineRule="auto"/>
        <w:jc w:val="both"/>
        <w:rPr>
          <w:rFonts w:ascii="Petrobras Sans" w:eastAsia="Batang" w:hAnsi="Petrobras Sans" w:cs="Calibri"/>
          <w:sz w:val="20"/>
          <w:lang w:eastAsia="pt-BR" w:bidi="pt-BR"/>
        </w:rPr>
      </w:pPr>
      <w:r w:rsidRPr="002B77AF">
        <w:rPr>
          <w:rFonts w:ascii="Petrobras Sans" w:eastAsia="Batang" w:hAnsi="Petrobras Sans" w:cs="Calibri"/>
          <w:sz w:val="20"/>
          <w:lang w:eastAsia="pt-BR" w:bidi="pt-BR"/>
        </w:rPr>
        <w:t>A companhia assume que o risco de crédito de instrumento financeiro não aumentou significativamente desde o seu reconhecimento inicial quando o instrumento financeiro possui baixo risco de crédito na data do balanço. Baixo risco de crédito é determinado com base em classificações externas de riscos e metodologias internas de avaliação.</w:t>
      </w:r>
    </w:p>
    <w:p w14:paraId="02AA205F" w14:textId="77777777" w:rsidR="003B6822" w:rsidRPr="002B77AF" w:rsidRDefault="00D730AC" w:rsidP="0002656D">
      <w:pPr>
        <w:keepLines/>
        <w:autoSpaceDE w:val="0"/>
        <w:autoSpaceDN w:val="0"/>
        <w:adjustRightInd w:val="0"/>
        <w:spacing w:after="240" w:line="240" w:lineRule="auto"/>
        <w:jc w:val="both"/>
        <w:rPr>
          <w:rFonts w:ascii="Petrobras Sans" w:eastAsia="Batang" w:hAnsi="Petrobras Sans" w:cs="Calibri"/>
          <w:sz w:val="20"/>
          <w:lang w:eastAsia="pt-BR" w:bidi="pt-BR"/>
        </w:rPr>
      </w:pPr>
      <w:r w:rsidRPr="002B77AF">
        <w:rPr>
          <w:rFonts w:ascii="Petrobras Sans" w:eastAsia="Batang" w:hAnsi="Petrobras Sans" w:cs="Calibri"/>
          <w:sz w:val="20"/>
          <w:lang w:eastAsia="pt-BR" w:bidi="pt-BR"/>
        </w:rPr>
        <w:t>Inexistindo controvérsia ou outras questões que podem resultar em suspensão da cobrança, a companhia considera inadimplência quando a contraparte não cumpre com a obrigação legal de pagamento de seus débitos quando devidos ou, a depender do instrumento financeiro, quando ocorre atraso de recebimento devido contratualmente em prazo igual ou superior a noventa dias.</w:t>
      </w:r>
    </w:p>
    <w:bookmarkEnd w:id="58"/>
    <w:p w14:paraId="53A87E9A" w14:textId="77777777" w:rsidR="003B6822" w:rsidRPr="002B77AF" w:rsidRDefault="003B6822" w:rsidP="0002656D">
      <w:pPr>
        <w:tabs>
          <w:tab w:val="left" w:pos="2475"/>
        </w:tabs>
        <w:spacing w:after="0" w:line="240" w:lineRule="auto"/>
        <w:rPr>
          <w:rFonts w:ascii="Calibri" w:eastAsia="Batang" w:hAnsi="Calibri" w:cs="Times New Roman"/>
          <w:bCs/>
          <w:sz w:val="10"/>
          <w:lang w:eastAsia="pt-BR"/>
        </w:rPr>
        <w:sectPr w:rsidR="003B6822" w:rsidRPr="002B77AF">
          <w:headerReference w:type="even" r:id="rId113"/>
          <w:headerReference w:type="default" r:id="rId114"/>
          <w:footerReference w:type="even" r:id="rId115"/>
          <w:footerReference w:type="default" r:id="rId116"/>
          <w:headerReference w:type="first" r:id="rId117"/>
          <w:footerReference w:type="first" r:id="rId118"/>
          <w:type w:val="continuous"/>
          <w:pgSz w:w="11906" w:h="16838" w:code="9"/>
          <w:pgMar w:top="1871" w:right="851" w:bottom="1134" w:left="851" w:header="567" w:footer="454" w:gutter="0"/>
          <w:cols w:space="708"/>
          <w:docGrid w:linePitch="360"/>
        </w:sectPr>
      </w:pPr>
    </w:p>
    <w:p w14:paraId="020DCC98" w14:textId="77777777" w:rsidR="00AF2A5D" w:rsidRPr="002B77AF" w:rsidRDefault="00D730AC" w:rsidP="001D44A1">
      <w:pPr>
        <w:keepNext/>
        <w:keepLines/>
        <w:numPr>
          <w:ilvl w:val="0"/>
          <w:numId w:val="2"/>
        </w:numPr>
        <w:spacing w:before="240" w:after="240" w:line="240" w:lineRule="auto"/>
        <w:ind w:left="567" w:hanging="567"/>
        <w:jc w:val="both"/>
        <w:outlineLvl w:val="0"/>
        <w:rPr>
          <w:rFonts w:ascii="Petrobras Sans" w:eastAsia="Batang" w:hAnsi="Petrobras Sans" w:cs="Calibri"/>
          <w:b/>
          <w:color w:val="008542"/>
          <w:sz w:val="26"/>
          <w:szCs w:val="26"/>
          <w:lang w:eastAsia="pt-BR"/>
        </w:rPr>
      </w:pPr>
      <w:bookmarkStart w:id="63" w:name="_Toc256000026"/>
      <w:bookmarkStart w:id="64" w:name="_DMBM_38123"/>
      <w:r w:rsidRPr="002B77AF">
        <w:rPr>
          <w:rFonts w:ascii="Petrobras Sans" w:eastAsia="Batang" w:hAnsi="Petrobras Sans" w:cs="Calibri"/>
          <w:b/>
          <w:color w:val="008542"/>
          <w:sz w:val="26"/>
          <w:szCs w:val="26"/>
          <w:lang w:eastAsia="pt-BR"/>
        </w:rPr>
        <w:t>Imobilizado</w:t>
      </w:r>
      <w:bookmarkEnd w:id="63"/>
    </w:p>
    <w:p w14:paraId="666E83E3" w14:textId="77777777" w:rsidR="003A2925" w:rsidRPr="002B77AF" w:rsidRDefault="00D730AC" w:rsidP="003A2925">
      <w:pPr>
        <w:keepNext/>
        <w:keepLines/>
        <w:numPr>
          <w:ilvl w:val="1"/>
          <w:numId w:val="2"/>
        </w:numPr>
        <w:tabs>
          <w:tab w:val="num" w:pos="1440"/>
        </w:tabs>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2B77AF">
        <w:rPr>
          <w:rFonts w:ascii="Petrobras Sans" w:eastAsia="Batang" w:hAnsi="Petrobras Sans" w:cs="Calibri"/>
          <w:b/>
          <w:color w:val="008542"/>
          <w:sz w:val="24"/>
          <w:szCs w:val="24"/>
          <w:lang w:eastAsia="pt-BR"/>
        </w:rPr>
        <w:t>Por tipo de ativos</w:t>
      </w:r>
    </w:p>
    <w:tbl>
      <w:tblPr>
        <w:tblW w:w="1021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1350"/>
        <w:gridCol w:w="1350"/>
        <w:gridCol w:w="1350"/>
        <w:gridCol w:w="1350"/>
      </w:tblGrid>
      <w:tr w:rsidR="00870C41" w:rsidRPr="002B77AF" w14:paraId="6F143F24" w14:textId="77777777">
        <w:trPr>
          <w:trHeight w:hRule="exact" w:val="690"/>
        </w:trPr>
        <w:tc>
          <w:tcPr>
            <w:tcW w:w="4815" w:type="dxa"/>
            <w:tcBorders>
              <w:top w:val="nil"/>
              <w:left w:val="nil"/>
              <w:bottom w:val="nil"/>
              <w:right w:val="nil"/>
              <w:tl2br w:val="nil"/>
              <w:tr2bl w:val="nil"/>
            </w:tcBorders>
            <w:shd w:val="solid" w:color="F5F5F5" w:fill="FFFFFF"/>
            <w:tcMar>
              <w:left w:w="60" w:type="dxa"/>
              <w:right w:w="60" w:type="dxa"/>
            </w:tcMar>
            <w:vAlign w:val="bottom"/>
          </w:tcPr>
          <w:p w14:paraId="38C67CCD"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lang w:bidi="pt-BR"/>
              </w:rPr>
            </w:pPr>
            <w:bookmarkStart w:id="65" w:name="DOC_TBL00015_1_1"/>
            <w:bookmarkEnd w:id="65"/>
          </w:p>
        </w:tc>
        <w:tc>
          <w:tcPr>
            <w:tcW w:w="135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31AE8D14"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Terrenos</w:t>
            </w:r>
          </w:p>
        </w:tc>
        <w:tc>
          <w:tcPr>
            <w:tcW w:w="135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1067127C"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Equipamentos e outros bens</w:t>
            </w:r>
          </w:p>
        </w:tc>
        <w:tc>
          <w:tcPr>
            <w:tcW w:w="135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5D3CC6D5"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Unidades geradoras e de transmissão</w:t>
            </w:r>
          </w:p>
        </w:tc>
        <w:tc>
          <w:tcPr>
            <w:tcW w:w="135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7FA4C486"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Total</w:t>
            </w:r>
          </w:p>
        </w:tc>
      </w:tr>
      <w:tr w:rsidR="00870C41" w:rsidRPr="002B77AF" w14:paraId="47399CB7" w14:textId="77777777">
        <w:trPr>
          <w:trHeight w:hRule="exact" w:val="255"/>
        </w:trPr>
        <w:tc>
          <w:tcPr>
            <w:tcW w:w="4815" w:type="dxa"/>
            <w:tcBorders>
              <w:top w:val="nil"/>
              <w:left w:val="nil"/>
              <w:bottom w:val="inset" w:sz="12" w:space="0" w:color="008542"/>
              <w:right w:val="nil"/>
              <w:tl2br w:val="nil"/>
              <w:tr2bl w:val="nil"/>
            </w:tcBorders>
            <w:shd w:val="solid" w:color="F5F5F5" w:fill="FFFFFF"/>
            <w:tcMar>
              <w:left w:w="60" w:type="dxa"/>
              <w:right w:w="60" w:type="dxa"/>
            </w:tcMar>
            <w:vAlign w:val="bottom"/>
          </w:tcPr>
          <w:p w14:paraId="76C728A8" w14:textId="77777777" w:rsidR="00870C41"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Saldo em 31 de dezembro de 2024</w:t>
            </w:r>
          </w:p>
        </w:tc>
        <w:tc>
          <w:tcPr>
            <w:tcW w:w="1350" w:type="dxa"/>
            <w:tcBorders>
              <w:top w:val="single" w:sz="4" w:space="0" w:color="F2F2F2"/>
              <w:left w:val="nil"/>
              <w:bottom w:val="inset" w:sz="12" w:space="0" w:color="008542"/>
              <w:right w:val="nil"/>
              <w:tl2br w:val="nil"/>
              <w:tr2bl w:val="nil"/>
            </w:tcBorders>
            <w:shd w:val="solid" w:color="F2F2F2" w:fill="FFFFFF"/>
            <w:tcMar>
              <w:left w:w="60" w:type="dxa"/>
              <w:right w:w="60" w:type="dxa"/>
            </w:tcMar>
            <w:vAlign w:val="bottom"/>
          </w:tcPr>
          <w:p w14:paraId="516FBA7A"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4.480</w:t>
            </w:r>
          </w:p>
        </w:tc>
        <w:tc>
          <w:tcPr>
            <w:tcW w:w="1350" w:type="dxa"/>
            <w:tcBorders>
              <w:top w:val="single" w:sz="4" w:space="0" w:color="F2F2F2"/>
              <w:left w:val="nil"/>
              <w:bottom w:val="inset" w:sz="12" w:space="0" w:color="008542"/>
              <w:right w:val="nil"/>
              <w:tl2br w:val="nil"/>
              <w:tr2bl w:val="nil"/>
            </w:tcBorders>
            <w:shd w:val="solid" w:color="F2F2F2" w:fill="FFFFFF"/>
            <w:tcMar>
              <w:left w:w="60" w:type="dxa"/>
              <w:right w:w="60" w:type="dxa"/>
            </w:tcMar>
            <w:vAlign w:val="bottom"/>
          </w:tcPr>
          <w:p w14:paraId="4651C77E"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w:t>
            </w:r>
          </w:p>
        </w:tc>
        <w:tc>
          <w:tcPr>
            <w:tcW w:w="1350" w:type="dxa"/>
            <w:tcBorders>
              <w:top w:val="single" w:sz="4" w:space="0" w:color="F2F2F2"/>
              <w:left w:val="nil"/>
              <w:bottom w:val="inset" w:sz="12" w:space="0" w:color="008542"/>
              <w:right w:val="nil"/>
              <w:tl2br w:val="nil"/>
              <w:tr2bl w:val="nil"/>
            </w:tcBorders>
            <w:shd w:val="solid" w:color="F2F2F2" w:fill="FFFFFF"/>
            <w:tcMar>
              <w:left w:w="60" w:type="dxa"/>
              <w:right w:w="60" w:type="dxa"/>
            </w:tcMar>
            <w:vAlign w:val="bottom"/>
          </w:tcPr>
          <w:p w14:paraId="4A5EF933"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57.664</w:t>
            </w:r>
          </w:p>
        </w:tc>
        <w:tc>
          <w:tcPr>
            <w:tcW w:w="1350" w:type="dxa"/>
            <w:tcBorders>
              <w:top w:val="single" w:sz="4" w:space="0" w:color="F2F2F2"/>
              <w:left w:val="nil"/>
              <w:bottom w:val="inset" w:sz="12" w:space="0" w:color="008542"/>
              <w:right w:val="nil"/>
              <w:tl2br w:val="nil"/>
              <w:tr2bl w:val="nil"/>
            </w:tcBorders>
            <w:shd w:val="solid" w:color="F2F2F2" w:fill="FFFFFF"/>
            <w:tcMar>
              <w:left w:w="60" w:type="dxa"/>
              <w:right w:w="60" w:type="dxa"/>
            </w:tcMar>
            <w:vAlign w:val="bottom"/>
          </w:tcPr>
          <w:p w14:paraId="388AFDDB"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62.144</w:t>
            </w:r>
          </w:p>
        </w:tc>
      </w:tr>
      <w:tr w:rsidR="00870C41" w:rsidRPr="002B77AF" w14:paraId="2802B75A" w14:textId="77777777">
        <w:trPr>
          <w:trHeight w:hRule="exact" w:val="255"/>
        </w:trPr>
        <w:tc>
          <w:tcPr>
            <w:tcW w:w="4815" w:type="dxa"/>
            <w:tcBorders>
              <w:top w:val="single" w:sz="4" w:space="0" w:color="F2F2F2"/>
              <w:left w:val="nil"/>
              <w:bottom w:val="single" w:sz="4" w:space="0" w:color="F2F2F2"/>
              <w:right w:val="nil"/>
              <w:tl2br w:val="nil"/>
              <w:tr2bl w:val="nil"/>
            </w:tcBorders>
            <w:tcMar>
              <w:left w:w="60" w:type="dxa"/>
              <w:right w:w="60" w:type="dxa"/>
            </w:tcMar>
            <w:vAlign w:val="bottom"/>
          </w:tcPr>
          <w:p w14:paraId="083DF060" w14:textId="77777777" w:rsidR="00870C41" w:rsidRPr="002B77AF" w:rsidRDefault="00D730AC">
            <w:pPr>
              <w:keepNext/>
              <w:spacing w:after="0" w:line="240" w:lineRule="auto"/>
              <w:ind w:left="200" w:firstLine="8"/>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Custo acumulado</w:t>
            </w: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4B3B48D3"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4.480</w:t>
            </w: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3C65981A"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1.851</w:t>
            </w: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2088E1EF"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1.283.654</w:t>
            </w: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3E50420D"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1.289.985</w:t>
            </w:r>
          </w:p>
        </w:tc>
      </w:tr>
      <w:tr w:rsidR="00870C41" w:rsidRPr="002B77AF" w14:paraId="24C90CF5" w14:textId="77777777">
        <w:trPr>
          <w:trHeight w:hRule="exact" w:val="255"/>
        </w:trPr>
        <w:tc>
          <w:tcPr>
            <w:tcW w:w="4815" w:type="dxa"/>
            <w:tcBorders>
              <w:top w:val="single" w:sz="4" w:space="0" w:color="F2F2F2"/>
              <w:left w:val="nil"/>
              <w:bottom w:val="inset" w:sz="12" w:space="0" w:color="008542"/>
              <w:right w:val="nil"/>
              <w:tl2br w:val="nil"/>
              <w:tr2bl w:val="nil"/>
            </w:tcBorders>
            <w:tcMar>
              <w:left w:w="60" w:type="dxa"/>
              <w:right w:w="60" w:type="dxa"/>
            </w:tcMar>
            <w:vAlign w:val="bottom"/>
          </w:tcPr>
          <w:p w14:paraId="0B40CE3E" w14:textId="77777777" w:rsidR="00870C41" w:rsidRPr="002B77AF" w:rsidRDefault="00D730AC">
            <w:pPr>
              <w:keepNext/>
              <w:spacing w:after="0" w:line="240" w:lineRule="auto"/>
              <w:ind w:left="200" w:firstLine="8"/>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Depreciação acumulada</w:t>
            </w:r>
          </w:p>
        </w:tc>
        <w:tc>
          <w:tcPr>
            <w:tcW w:w="1350" w:type="dxa"/>
            <w:tcBorders>
              <w:top w:val="single" w:sz="4" w:space="0" w:color="F2F2F2"/>
              <w:left w:val="nil"/>
              <w:bottom w:val="inset" w:sz="12" w:space="0" w:color="008542"/>
              <w:right w:val="nil"/>
              <w:tl2br w:val="nil"/>
              <w:tr2bl w:val="nil"/>
            </w:tcBorders>
            <w:tcMar>
              <w:left w:w="60" w:type="dxa"/>
              <w:right w:w="60" w:type="dxa"/>
            </w:tcMar>
            <w:vAlign w:val="bottom"/>
          </w:tcPr>
          <w:p w14:paraId="5034CC22"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1350" w:type="dxa"/>
            <w:tcBorders>
              <w:top w:val="single" w:sz="4" w:space="0" w:color="F2F2F2"/>
              <w:left w:val="nil"/>
              <w:bottom w:val="inset" w:sz="12" w:space="0" w:color="008542"/>
              <w:right w:val="nil"/>
              <w:tl2br w:val="nil"/>
              <w:tr2bl w:val="nil"/>
            </w:tcBorders>
            <w:tcMar>
              <w:left w:w="60" w:type="dxa"/>
              <w:right w:w="60" w:type="dxa"/>
            </w:tcMar>
            <w:vAlign w:val="bottom"/>
          </w:tcPr>
          <w:p w14:paraId="14880341"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(1.851)</w:t>
            </w:r>
          </w:p>
        </w:tc>
        <w:tc>
          <w:tcPr>
            <w:tcW w:w="1350" w:type="dxa"/>
            <w:tcBorders>
              <w:top w:val="single" w:sz="4" w:space="0" w:color="F2F2F2"/>
              <w:left w:val="nil"/>
              <w:bottom w:val="inset" w:sz="12" w:space="0" w:color="008542"/>
              <w:right w:val="nil"/>
              <w:tl2br w:val="nil"/>
              <w:tr2bl w:val="nil"/>
            </w:tcBorders>
            <w:tcMar>
              <w:left w:w="60" w:type="dxa"/>
              <w:right w:w="60" w:type="dxa"/>
            </w:tcMar>
            <w:vAlign w:val="bottom"/>
          </w:tcPr>
          <w:p w14:paraId="40F1925B"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(1.225.990)</w:t>
            </w:r>
          </w:p>
        </w:tc>
        <w:tc>
          <w:tcPr>
            <w:tcW w:w="1350" w:type="dxa"/>
            <w:tcBorders>
              <w:top w:val="single" w:sz="4" w:space="0" w:color="F2F2F2"/>
              <w:left w:val="nil"/>
              <w:bottom w:val="inset" w:sz="12" w:space="0" w:color="008542"/>
              <w:right w:val="nil"/>
              <w:tl2br w:val="nil"/>
              <w:tr2bl w:val="nil"/>
            </w:tcBorders>
            <w:tcMar>
              <w:left w:w="60" w:type="dxa"/>
              <w:right w:w="60" w:type="dxa"/>
            </w:tcMar>
            <w:vAlign w:val="bottom"/>
          </w:tcPr>
          <w:p w14:paraId="0E887A50"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(1.227.841)</w:t>
            </w:r>
          </w:p>
        </w:tc>
      </w:tr>
      <w:tr w:rsidR="00870C41" w:rsidRPr="002B77AF" w14:paraId="33807CEF" w14:textId="77777777">
        <w:trPr>
          <w:trHeight w:hRule="exact" w:val="255"/>
        </w:trPr>
        <w:tc>
          <w:tcPr>
            <w:tcW w:w="4815" w:type="dxa"/>
            <w:tcBorders>
              <w:top w:val="single" w:sz="4" w:space="0" w:color="F2F2F2"/>
              <w:left w:val="nil"/>
              <w:bottom w:val="single" w:sz="4" w:space="0" w:color="F2F2F2"/>
              <w:right w:val="nil"/>
              <w:tl2br w:val="nil"/>
              <w:tr2bl w:val="nil"/>
            </w:tcBorders>
            <w:tcMar>
              <w:left w:w="60" w:type="dxa"/>
              <w:right w:w="60" w:type="dxa"/>
            </w:tcMar>
            <w:vAlign w:val="bottom"/>
          </w:tcPr>
          <w:p w14:paraId="5002C7D4"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Depreciação </w:t>
            </w: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15B8EC08"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7243A47A"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2809D7A7"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(30.152)</w:t>
            </w: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1CA2FAE9"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(30.152)</w:t>
            </w:r>
          </w:p>
        </w:tc>
      </w:tr>
      <w:tr w:rsidR="00870C41" w:rsidRPr="002B77AF" w14:paraId="396E85B0" w14:textId="77777777">
        <w:trPr>
          <w:trHeight w:hRule="exact" w:val="255"/>
        </w:trPr>
        <w:tc>
          <w:tcPr>
            <w:tcW w:w="481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345B0D1" w14:textId="77777777" w:rsidR="00870C41"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Saldo em 31 de dezembro de 2025</w:t>
            </w:r>
          </w:p>
        </w:tc>
        <w:tc>
          <w:tcPr>
            <w:tcW w:w="135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39D3385"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4.480</w:t>
            </w:r>
          </w:p>
        </w:tc>
        <w:tc>
          <w:tcPr>
            <w:tcW w:w="135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0CE36E1"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w:t>
            </w:r>
          </w:p>
        </w:tc>
        <w:tc>
          <w:tcPr>
            <w:tcW w:w="1350" w:type="dxa"/>
            <w:tcBorders>
              <w:top w:val="inset" w:sz="12" w:space="0" w:color="008542"/>
              <w:left w:val="nil"/>
              <w:bottom w:val="inset" w:sz="12" w:space="0" w:color="008542"/>
              <w:right w:val="nil"/>
              <w:tl2br w:val="nil"/>
              <w:tr2bl w:val="nil"/>
            </w:tcBorders>
            <w:shd w:val="solid" w:color="F2F2F2" w:fill="FFFFFF"/>
            <w:tcMar>
              <w:left w:w="60" w:type="dxa"/>
              <w:right w:w="60" w:type="dxa"/>
            </w:tcMar>
            <w:vAlign w:val="bottom"/>
          </w:tcPr>
          <w:p w14:paraId="421C2D1B"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27.512</w:t>
            </w:r>
          </w:p>
        </w:tc>
        <w:tc>
          <w:tcPr>
            <w:tcW w:w="1350" w:type="dxa"/>
            <w:tcBorders>
              <w:top w:val="inset" w:sz="12" w:space="0" w:color="008542"/>
              <w:left w:val="nil"/>
              <w:bottom w:val="inset" w:sz="12" w:space="0" w:color="008542"/>
              <w:right w:val="nil"/>
              <w:tl2br w:val="nil"/>
              <w:tr2bl w:val="nil"/>
            </w:tcBorders>
            <w:shd w:val="solid" w:color="F2F2F2" w:fill="FFFFFF"/>
            <w:tcMar>
              <w:left w:w="60" w:type="dxa"/>
              <w:right w:w="60" w:type="dxa"/>
            </w:tcMar>
            <w:vAlign w:val="bottom"/>
          </w:tcPr>
          <w:p w14:paraId="4DFB36B4"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31.992</w:t>
            </w:r>
          </w:p>
        </w:tc>
      </w:tr>
      <w:tr w:rsidR="00870C41" w:rsidRPr="002B77AF" w14:paraId="1C63F12D" w14:textId="77777777">
        <w:trPr>
          <w:trHeight w:hRule="exact" w:val="255"/>
        </w:trPr>
        <w:tc>
          <w:tcPr>
            <w:tcW w:w="4815" w:type="dxa"/>
            <w:tcBorders>
              <w:top w:val="single" w:sz="4" w:space="0" w:color="F2F2F2"/>
              <w:left w:val="nil"/>
              <w:bottom w:val="single" w:sz="4" w:space="0" w:color="F2F2F2"/>
              <w:right w:val="nil"/>
              <w:tl2br w:val="nil"/>
              <w:tr2bl w:val="nil"/>
            </w:tcBorders>
            <w:tcMar>
              <w:left w:w="60" w:type="dxa"/>
              <w:right w:w="60" w:type="dxa"/>
            </w:tcMar>
            <w:vAlign w:val="bottom"/>
          </w:tcPr>
          <w:p w14:paraId="600B72CC" w14:textId="77777777" w:rsidR="00870C41" w:rsidRPr="002B77AF" w:rsidRDefault="00D730AC">
            <w:pPr>
              <w:keepNext/>
              <w:spacing w:after="0" w:line="240" w:lineRule="auto"/>
              <w:ind w:left="200" w:firstLine="8"/>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Custo acumulado</w:t>
            </w: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323FEF5A"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4.480</w:t>
            </w: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59CE111B"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1.851</w:t>
            </w: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5173289A"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1.283.654</w:t>
            </w: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49E97615"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1.289.985</w:t>
            </w:r>
          </w:p>
        </w:tc>
      </w:tr>
      <w:tr w:rsidR="00870C41" w:rsidRPr="002B77AF" w14:paraId="37345167" w14:textId="77777777">
        <w:trPr>
          <w:trHeight w:hRule="exact" w:val="255"/>
        </w:trPr>
        <w:tc>
          <w:tcPr>
            <w:tcW w:w="4815" w:type="dxa"/>
            <w:tcBorders>
              <w:top w:val="single" w:sz="4" w:space="0" w:color="F2F2F2"/>
              <w:left w:val="nil"/>
              <w:bottom w:val="inset" w:sz="12" w:space="0" w:color="008542"/>
              <w:right w:val="nil"/>
              <w:tl2br w:val="nil"/>
              <w:tr2bl w:val="nil"/>
            </w:tcBorders>
            <w:tcMar>
              <w:left w:w="60" w:type="dxa"/>
              <w:right w:w="60" w:type="dxa"/>
            </w:tcMar>
            <w:vAlign w:val="bottom"/>
          </w:tcPr>
          <w:p w14:paraId="41281441" w14:textId="77777777" w:rsidR="00870C41" w:rsidRPr="002B77AF" w:rsidRDefault="00D730AC">
            <w:pPr>
              <w:keepNext/>
              <w:spacing w:after="0" w:line="240" w:lineRule="auto"/>
              <w:ind w:left="200" w:firstLine="8"/>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Depreciação acumulada</w:t>
            </w:r>
          </w:p>
        </w:tc>
        <w:tc>
          <w:tcPr>
            <w:tcW w:w="1350" w:type="dxa"/>
            <w:tcBorders>
              <w:top w:val="single" w:sz="4" w:space="0" w:color="F2F2F2"/>
              <w:left w:val="nil"/>
              <w:bottom w:val="inset" w:sz="12" w:space="0" w:color="008542"/>
              <w:right w:val="nil"/>
              <w:tl2br w:val="nil"/>
              <w:tr2bl w:val="nil"/>
            </w:tcBorders>
            <w:tcMar>
              <w:left w:w="60" w:type="dxa"/>
              <w:right w:w="60" w:type="dxa"/>
            </w:tcMar>
            <w:vAlign w:val="bottom"/>
          </w:tcPr>
          <w:p w14:paraId="399DD156"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1350" w:type="dxa"/>
            <w:tcBorders>
              <w:top w:val="single" w:sz="4" w:space="0" w:color="F2F2F2"/>
              <w:left w:val="nil"/>
              <w:bottom w:val="inset" w:sz="12" w:space="0" w:color="008542"/>
              <w:right w:val="nil"/>
              <w:tl2br w:val="nil"/>
              <w:tr2bl w:val="nil"/>
            </w:tcBorders>
            <w:tcMar>
              <w:left w:w="60" w:type="dxa"/>
              <w:right w:w="60" w:type="dxa"/>
            </w:tcMar>
            <w:vAlign w:val="bottom"/>
          </w:tcPr>
          <w:p w14:paraId="7674B445"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(1.851)</w:t>
            </w:r>
          </w:p>
        </w:tc>
        <w:tc>
          <w:tcPr>
            <w:tcW w:w="1350" w:type="dxa"/>
            <w:tcBorders>
              <w:top w:val="single" w:sz="4" w:space="0" w:color="F2F2F2"/>
              <w:left w:val="nil"/>
              <w:bottom w:val="inset" w:sz="12" w:space="0" w:color="008542"/>
              <w:right w:val="nil"/>
              <w:tl2br w:val="nil"/>
              <w:tr2bl w:val="nil"/>
            </w:tcBorders>
            <w:tcMar>
              <w:left w:w="60" w:type="dxa"/>
              <w:right w:w="60" w:type="dxa"/>
            </w:tcMar>
            <w:vAlign w:val="bottom"/>
          </w:tcPr>
          <w:p w14:paraId="7634A7B6"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(1.256.142)</w:t>
            </w:r>
          </w:p>
        </w:tc>
        <w:tc>
          <w:tcPr>
            <w:tcW w:w="1350" w:type="dxa"/>
            <w:tcBorders>
              <w:top w:val="single" w:sz="4" w:space="0" w:color="F2F2F2"/>
              <w:left w:val="nil"/>
              <w:bottom w:val="inset" w:sz="12" w:space="0" w:color="008542"/>
              <w:right w:val="nil"/>
              <w:tl2br w:val="nil"/>
              <w:tr2bl w:val="nil"/>
            </w:tcBorders>
            <w:tcMar>
              <w:left w:w="60" w:type="dxa"/>
              <w:right w:w="60" w:type="dxa"/>
            </w:tcMar>
            <w:vAlign w:val="bottom"/>
          </w:tcPr>
          <w:p w14:paraId="5D12D9A4"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(1.257.993)</w:t>
            </w:r>
          </w:p>
        </w:tc>
      </w:tr>
      <w:tr w:rsidR="00870C41" w:rsidRPr="002B77AF" w14:paraId="76FDE3DC" w14:textId="77777777">
        <w:trPr>
          <w:trHeight w:hRule="exact" w:val="255"/>
        </w:trPr>
        <w:tc>
          <w:tcPr>
            <w:tcW w:w="4815" w:type="dxa"/>
            <w:tcBorders>
              <w:top w:val="inset" w:sz="12" w:space="0" w:color="008542"/>
              <w:left w:val="nil"/>
              <w:bottom w:val="inset" w:sz="12" w:space="0" w:color="008542"/>
              <w:right w:val="nil"/>
              <w:tl2br w:val="nil"/>
              <w:tr2bl w:val="nil"/>
            </w:tcBorders>
            <w:tcMar>
              <w:left w:w="60" w:type="dxa"/>
              <w:right w:w="60" w:type="dxa"/>
            </w:tcMar>
            <w:vAlign w:val="bottom"/>
          </w:tcPr>
          <w:p w14:paraId="6D23BAAD" w14:textId="77777777" w:rsidR="00870C41" w:rsidRPr="002B77AF" w:rsidRDefault="00870C41">
            <w:pPr>
              <w:keepNext/>
              <w:spacing w:after="0" w:line="240" w:lineRule="auto"/>
              <w:rPr>
                <w:rFonts w:ascii="Calibri" w:eastAsia="Calibri" w:hAnsi="Calibri" w:cs="Calibri"/>
                <w:color w:val="000000"/>
                <w:sz w:val="20"/>
                <w:szCs w:val="20"/>
              </w:rPr>
            </w:pPr>
          </w:p>
        </w:tc>
        <w:tc>
          <w:tcPr>
            <w:tcW w:w="1350" w:type="dxa"/>
            <w:tcBorders>
              <w:top w:val="inset" w:sz="12" w:space="0" w:color="008542"/>
              <w:left w:val="nil"/>
              <w:bottom w:val="inset" w:sz="12" w:space="0" w:color="008542"/>
              <w:right w:val="nil"/>
              <w:tl2br w:val="nil"/>
              <w:tr2bl w:val="nil"/>
            </w:tcBorders>
            <w:tcMar>
              <w:left w:w="60" w:type="dxa"/>
              <w:right w:w="60" w:type="dxa"/>
            </w:tcMar>
            <w:vAlign w:val="bottom"/>
          </w:tcPr>
          <w:p w14:paraId="0EBD6C06" w14:textId="77777777" w:rsidR="00870C41" w:rsidRPr="002B77AF" w:rsidRDefault="00870C41">
            <w:pPr>
              <w:keepNext/>
              <w:spacing w:after="0" w:line="240" w:lineRule="auto"/>
              <w:jc w:val="right"/>
              <w:rPr>
                <w:rFonts w:ascii="Calibri" w:eastAsia="Calibri" w:hAnsi="Calibri" w:cs="Calibri"/>
                <w:color w:val="000000"/>
                <w:sz w:val="20"/>
                <w:szCs w:val="20"/>
              </w:rPr>
            </w:pPr>
          </w:p>
        </w:tc>
        <w:tc>
          <w:tcPr>
            <w:tcW w:w="1350" w:type="dxa"/>
            <w:tcBorders>
              <w:top w:val="inset" w:sz="12" w:space="0" w:color="008542"/>
              <w:left w:val="nil"/>
              <w:bottom w:val="inset" w:sz="12" w:space="0" w:color="008542"/>
              <w:right w:val="nil"/>
              <w:tl2br w:val="nil"/>
              <w:tr2bl w:val="nil"/>
            </w:tcBorders>
            <w:tcMar>
              <w:left w:w="60" w:type="dxa"/>
              <w:right w:w="60" w:type="dxa"/>
            </w:tcMar>
            <w:vAlign w:val="bottom"/>
          </w:tcPr>
          <w:p w14:paraId="13E5C852" w14:textId="77777777" w:rsidR="00870C41" w:rsidRPr="002B77AF" w:rsidRDefault="00870C41">
            <w:pPr>
              <w:keepNext/>
              <w:spacing w:after="0" w:line="240" w:lineRule="auto"/>
              <w:jc w:val="right"/>
              <w:rPr>
                <w:rFonts w:ascii="Calibri" w:eastAsia="Calibri" w:hAnsi="Calibri" w:cs="Calibri"/>
                <w:color w:val="000000"/>
                <w:sz w:val="20"/>
                <w:szCs w:val="20"/>
              </w:rPr>
            </w:pPr>
          </w:p>
        </w:tc>
        <w:tc>
          <w:tcPr>
            <w:tcW w:w="1350" w:type="dxa"/>
            <w:tcBorders>
              <w:top w:val="inset" w:sz="12" w:space="0" w:color="008542"/>
              <w:left w:val="nil"/>
              <w:bottom w:val="inset" w:sz="12" w:space="0" w:color="008542"/>
              <w:right w:val="nil"/>
              <w:tl2br w:val="nil"/>
              <w:tr2bl w:val="nil"/>
            </w:tcBorders>
            <w:tcMar>
              <w:left w:w="60" w:type="dxa"/>
              <w:right w:w="60" w:type="dxa"/>
            </w:tcMar>
            <w:vAlign w:val="bottom"/>
          </w:tcPr>
          <w:p w14:paraId="7142B6B8" w14:textId="77777777" w:rsidR="00870C41" w:rsidRPr="002B77AF" w:rsidRDefault="00870C41">
            <w:pPr>
              <w:keepNext/>
              <w:spacing w:after="0" w:line="240" w:lineRule="auto"/>
              <w:jc w:val="right"/>
              <w:rPr>
                <w:rFonts w:ascii="Calibri" w:eastAsia="Calibri" w:hAnsi="Calibri" w:cs="Calibri"/>
                <w:color w:val="000000"/>
                <w:sz w:val="20"/>
                <w:szCs w:val="20"/>
              </w:rPr>
            </w:pPr>
          </w:p>
        </w:tc>
        <w:tc>
          <w:tcPr>
            <w:tcW w:w="1350" w:type="dxa"/>
            <w:tcBorders>
              <w:top w:val="inset" w:sz="12" w:space="0" w:color="008542"/>
              <w:left w:val="nil"/>
              <w:bottom w:val="inset" w:sz="12" w:space="0" w:color="008542"/>
              <w:right w:val="nil"/>
              <w:tl2br w:val="nil"/>
              <w:tr2bl w:val="nil"/>
            </w:tcBorders>
            <w:tcMar>
              <w:left w:w="60" w:type="dxa"/>
              <w:right w:w="60" w:type="dxa"/>
            </w:tcMar>
            <w:vAlign w:val="bottom"/>
          </w:tcPr>
          <w:p w14:paraId="2768B53E" w14:textId="77777777" w:rsidR="00870C41" w:rsidRPr="002B77AF" w:rsidRDefault="00870C41">
            <w:pPr>
              <w:keepNext/>
              <w:spacing w:after="0" w:line="240" w:lineRule="auto"/>
              <w:jc w:val="right"/>
              <w:rPr>
                <w:rFonts w:ascii="Calibri" w:eastAsia="Calibri" w:hAnsi="Calibri" w:cs="Calibri"/>
                <w:color w:val="000000"/>
                <w:sz w:val="20"/>
                <w:szCs w:val="20"/>
                <w:lang w:bidi="pt-BR"/>
              </w:rPr>
            </w:pPr>
          </w:p>
        </w:tc>
      </w:tr>
      <w:tr w:rsidR="00870C41" w:rsidRPr="002B77AF" w14:paraId="49EDA9FA" w14:textId="77777777">
        <w:trPr>
          <w:trHeight w:hRule="exact" w:val="255"/>
        </w:trPr>
        <w:tc>
          <w:tcPr>
            <w:tcW w:w="481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51B750C" w14:textId="77777777" w:rsidR="00870C41"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Saldo em 31 de dezembro de 2023</w:t>
            </w:r>
          </w:p>
        </w:tc>
        <w:tc>
          <w:tcPr>
            <w:tcW w:w="1350" w:type="dxa"/>
            <w:tcBorders>
              <w:top w:val="inset" w:sz="12" w:space="0" w:color="008542"/>
              <w:left w:val="nil"/>
              <w:bottom w:val="inset" w:sz="12" w:space="0" w:color="008542"/>
              <w:right w:val="nil"/>
              <w:tl2br w:val="nil"/>
              <w:tr2bl w:val="nil"/>
            </w:tcBorders>
            <w:shd w:val="solid" w:color="F2F2F2" w:fill="FFFFFF"/>
            <w:tcMar>
              <w:left w:w="60" w:type="dxa"/>
              <w:right w:w="60" w:type="dxa"/>
            </w:tcMar>
            <w:vAlign w:val="bottom"/>
          </w:tcPr>
          <w:p w14:paraId="0966063C"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4.480</w:t>
            </w:r>
          </w:p>
        </w:tc>
        <w:tc>
          <w:tcPr>
            <w:tcW w:w="1350" w:type="dxa"/>
            <w:tcBorders>
              <w:top w:val="inset" w:sz="12" w:space="0" w:color="008542"/>
              <w:left w:val="nil"/>
              <w:bottom w:val="inset" w:sz="12" w:space="0" w:color="008542"/>
              <w:right w:val="nil"/>
              <w:tl2br w:val="nil"/>
              <w:tr2bl w:val="nil"/>
            </w:tcBorders>
            <w:shd w:val="solid" w:color="F2F2F2" w:fill="FFFFFF"/>
            <w:tcMar>
              <w:left w:w="60" w:type="dxa"/>
              <w:right w:w="60" w:type="dxa"/>
            </w:tcMar>
            <w:vAlign w:val="bottom"/>
          </w:tcPr>
          <w:p w14:paraId="2A09DA1B"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w:t>
            </w:r>
          </w:p>
        </w:tc>
        <w:tc>
          <w:tcPr>
            <w:tcW w:w="1350" w:type="dxa"/>
            <w:tcBorders>
              <w:top w:val="inset" w:sz="12" w:space="0" w:color="008542"/>
              <w:left w:val="nil"/>
              <w:bottom w:val="inset" w:sz="12" w:space="0" w:color="008542"/>
              <w:right w:val="nil"/>
              <w:tl2br w:val="nil"/>
              <w:tr2bl w:val="nil"/>
            </w:tcBorders>
            <w:shd w:val="solid" w:color="F2F2F2" w:fill="FFFFFF"/>
            <w:tcMar>
              <w:left w:w="60" w:type="dxa"/>
              <w:right w:w="60" w:type="dxa"/>
            </w:tcMar>
            <w:vAlign w:val="bottom"/>
          </w:tcPr>
          <w:p w14:paraId="5700FB06"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87.816</w:t>
            </w:r>
          </w:p>
        </w:tc>
        <w:tc>
          <w:tcPr>
            <w:tcW w:w="1350" w:type="dxa"/>
            <w:tcBorders>
              <w:top w:val="inset" w:sz="12" w:space="0" w:color="008542"/>
              <w:left w:val="nil"/>
              <w:bottom w:val="inset" w:sz="12" w:space="0" w:color="008542"/>
              <w:right w:val="nil"/>
              <w:tl2br w:val="nil"/>
              <w:tr2bl w:val="nil"/>
            </w:tcBorders>
            <w:shd w:val="solid" w:color="F2F2F2" w:fill="FFFFFF"/>
            <w:tcMar>
              <w:left w:w="60" w:type="dxa"/>
              <w:right w:w="60" w:type="dxa"/>
            </w:tcMar>
            <w:vAlign w:val="bottom"/>
          </w:tcPr>
          <w:p w14:paraId="5BAAFE61"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92.296</w:t>
            </w:r>
          </w:p>
        </w:tc>
      </w:tr>
      <w:tr w:rsidR="00870C41" w:rsidRPr="002B77AF" w14:paraId="09C5CD35" w14:textId="77777777">
        <w:trPr>
          <w:trHeight w:hRule="exact" w:val="255"/>
        </w:trPr>
        <w:tc>
          <w:tcPr>
            <w:tcW w:w="4815" w:type="dxa"/>
            <w:tcBorders>
              <w:top w:val="single" w:sz="4" w:space="0" w:color="F2F2F2"/>
              <w:left w:val="nil"/>
              <w:bottom w:val="single" w:sz="4" w:space="0" w:color="F2F2F2"/>
              <w:right w:val="nil"/>
              <w:tl2br w:val="nil"/>
              <w:tr2bl w:val="nil"/>
            </w:tcBorders>
            <w:tcMar>
              <w:left w:w="60" w:type="dxa"/>
              <w:right w:w="60" w:type="dxa"/>
            </w:tcMar>
            <w:vAlign w:val="bottom"/>
          </w:tcPr>
          <w:p w14:paraId="3D9EB463" w14:textId="77777777" w:rsidR="00870C41" w:rsidRPr="002B77AF" w:rsidRDefault="00D730AC">
            <w:pPr>
              <w:keepNext/>
              <w:spacing w:after="0" w:line="240" w:lineRule="auto"/>
              <w:ind w:left="200" w:firstLine="8"/>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Custo acumulado</w:t>
            </w: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0C7B0845"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4.480</w:t>
            </w: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66F8EB6C"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1.851</w:t>
            </w: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766C7C73"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1.283.654</w:t>
            </w: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3AEF4F66"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1.289.985</w:t>
            </w:r>
          </w:p>
        </w:tc>
      </w:tr>
      <w:tr w:rsidR="00870C41" w:rsidRPr="002B77AF" w14:paraId="3480E9B1" w14:textId="77777777">
        <w:trPr>
          <w:trHeight w:hRule="exact" w:val="255"/>
        </w:trPr>
        <w:tc>
          <w:tcPr>
            <w:tcW w:w="4815" w:type="dxa"/>
            <w:tcBorders>
              <w:top w:val="single" w:sz="4" w:space="0" w:color="F2F2F2"/>
              <w:left w:val="nil"/>
              <w:bottom w:val="inset" w:sz="12" w:space="0" w:color="008542"/>
              <w:right w:val="nil"/>
              <w:tl2br w:val="nil"/>
              <w:tr2bl w:val="nil"/>
            </w:tcBorders>
            <w:tcMar>
              <w:left w:w="60" w:type="dxa"/>
              <w:right w:w="60" w:type="dxa"/>
            </w:tcMar>
            <w:vAlign w:val="bottom"/>
          </w:tcPr>
          <w:p w14:paraId="045E12DE" w14:textId="77777777" w:rsidR="00870C41" w:rsidRPr="002B77AF" w:rsidRDefault="00D730AC">
            <w:pPr>
              <w:keepNext/>
              <w:spacing w:after="0" w:line="240" w:lineRule="auto"/>
              <w:ind w:left="200" w:firstLine="8"/>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Depreciação acumulada</w:t>
            </w:r>
          </w:p>
        </w:tc>
        <w:tc>
          <w:tcPr>
            <w:tcW w:w="1350" w:type="dxa"/>
            <w:tcBorders>
              <w:top w:val="single" w:sz="4" w:space="0" w:color="F2F2F2"/>
              <w:left w:val="nil"/>
              <w:bottom w:val="inset" w:sz="12" w:space="0" w:color="008542"/>
              <w:right w:val="nil"/>
              <w:tl2br w:val="nil"/>
              <w:tr2bl w:val="nil"/>
            </w:tcBorders>
            <w:tcMar>
              <w:left w:w="60" w:type="dxa"/>
              <w:right w:w="60" w:type="dxa"/>
            </w:tcMar>
            <w:vAlign w:val="bottom"/>
          </w:tcPr>
          <w:p w14:paraId="2806935C"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1350" w:type="dxa"/>
            <w:tcBorders>
              <w:top w:val="single" w:sz="4" w:space="0" w:color="F2F2F2"/>
              <w:left w:val="nil"/>
              <w:bottom w:val="inset" w:sz="12" w:space="0" w:color="008542"/>
              <w:right w:val="nil"/>
              <w:tl2br w:val="nil"/>
              <w:tr2bl w:val="nil"/>
            </w:tcBorders>
            <w:tcMar>
              <w:left w:w="60" w:type="dxa"/>
              <w:right w:w="60" w:type="dxa"/>
            </w:tcMar>
            <w:vAlign w:val="bottom"/>
          </w:tcPr>
          <w:p w14:paraId="1F4FF98E"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(1.851)</w:t>
            </w:r>
          </w:p>
        </w:tc>
        <w:tc>
          <w:tcPr>
            <w:tcW w:w="1350" w:type="dxa"/>
            <w:tcBorders>
              <w:top w:val="single" w:sz="4" w:space="0" w:color="F2F2F2"/>
              <w:left w:val="nil"/>
              <w:bottom w:val="inset" w:sz="12" w:space="0" w:color="008542"/>
              <w:right w:val="nil"/>
              <w:tl2br w:val="nil"/>
              <w:tr2bl w:val="nil"/>
            </w:tcBorders>
            <w:tcMar>
              <w:left w:w="60" w:type="dxa"/>
              <w:right w:w="60" w:type="dxa"/>
            </w:tcMar>
            <w:vAlign w:val="bottom"/>
          </w:tcPr>
          <w:p w14:paraId="5A257ADA"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(1.195.838)</w:t>
            </w:r>
          </w:p>
        </w:tc>
        <w:tc>
          <w:tcPr>
            <w:tcW w:w="1350" w:type="dxa"/>
            <w:tcBorders>
              <w:top w:val="single" w:sz="4" w:space="0" w:color="F2F2F2"/>
              <w:left w:val="nil"/>
              <w:bottom w:val="inset" w:sz="12" w:space="0" w:color="008542"/>
              <w:right w:val="nil"/>
              <w:tl2br w:val="nil"/>
              <w:tr2bl w:val="nil"/>
            </w:tcBorders>
            <w:tcMar>
              <w:left w:w="60" w:type="dxa"/>
              <w:right w:w="60" w:type="dxa"/>
            </w:tcMar>
            <w:vAlign w:val="bottom"/>
          </w:tcPr>
          <w:p w14:paraId="6AE6D4DC"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(1.197.689)</w:t>
            </w:r>
          </w:p>
        </w:tc>
      </w:tr>
      <w:tr w:rsidR="00870C41" w:rsidRPr="002B77AF" w14:paraId="185B4449" w14:textId="77777777">
        <w:trPr>
          <w:trHeight w:hRule="exact" w:val="255"/>
        </w:trPr>
        <w:tc>
          <w:tcPr>
            <w:tcW w:w="4815" w:type="dxa"/>
            <w:tcBorders>
              <w:top w:val="single" w:sz="4" w:space="0" w:color="F2F2F2"/>
              <w:left w:val="nil"/>
              <w:bottom w:val="single" w:sz="4" w:space="0" w:color="F2F2F2"/>
              <w:right w:val="nil"/>
              <w:tl2br w:val="nil"/>
              <w:tr2bl w:val="nil"/>
            </w:tcBorders>
            <w:tcMar>
              <w:left w:w="60" w:type="dxa"/>
              <w:right w:w="60" w:type="dxa"/>
            </w:tcMar>
            <w:vAlign w:val="bottom"/>
          </w:tcPr>
          <w:p w14:paraId="5092092F"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Depreciação </w:t>
            </w: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0D7740C5"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32FC803D"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1BD06041"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(30.152)</w:t>
            </w: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24096B04"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(30.152)</w:t>
            </w:r>
          </w:p>
        </w:tc>
      </w:tr>
      <w:tr w:rsidR="00870C41" w:rsidRPr="002B77AF" w14:paraId="11390FB2" w14:textId="77777777">
        <w:trPr>
          <w:trHeight w:hRule="exact" w:val="255"/>
        </w:trPr>
        <w:tc>
          <w:tcPr>
            <w:tcW w:w="481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057511B" w14:textId="77777777" w:rsidR="00870C41"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Saldo em 31 de dezembro de 2024</w:t>
            </w:r>
          </w:p>
        </w:tc>
        <w:tc>
          <w:tcPr>
            <w:tcW w:w="135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0CF2F35"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4.480</w:t>
            </w:r>
          </w:p>
        </w:tc>
        <w:tc>
          <w:tcPr>
            <w:tcW w:w="135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752D927"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w:t>
            </w:r>
          </w:p>
        </w:tc>
        <w:tc>
          <w:tcPr>
            <w:tcW w:w="1350" w:type="dxa"/>
            <w:tcBorders>
              <w:top w:val="inset" w:sz="12" w:space="0" w:color="008542"/>
              <w:left w:val="nil"/>
              <w:bottom w:val="inset" w:sz="12" w:space="0" w:color="008542"/>
              <w:right w:val="nil"/>
              <w:tl2br w:val="nil"/>
              <w:tr2bl w:val="nil"/>
            </w:tcBorders>
            <w:shd w:val="solid" w:color="F2F2F2" w:fill="FFFFFF"/>
            <w:tcMar>
              <w:left w:w="60" w:type="dxa"/>
              <w:right w:w="60" w:type="dxa"/>
            </w:tcMar>
            <w:vAlign w:val="bottom"/>
          </w:tcPr>
          <w:p w14:paraId="60616750"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57.664</w:t>
            </w:r>
          </w:p>
        </w:tc>
        <w:tc>
          <w:tcPr>
            <w:tcW w:w="1350" w:type="dxa"/>
            <w:tcBorders>
              <w:top w:val="inset" w:sz="12" w:space="0" w:color="008542"/>
              <w:left w:val="nil"/>
              <w:bottom w:val="inset" w:sz="12" w:space="0" w:color="008542"/>
              <w:right w:val="nil"/>
              <w:tl2br w:val="nil"/>
              <w:tr2bl w:val="nil"/>
            </w:tcBorders>
            <w:shd w:val="solid" w:color="F2F2F2" w:fill="FFFFFF"/>
            <w:tcMar>
              <w:left w:w="60" w:type="dxa"/>
              <w:right w:w="60" w:type="dxa"/>
            </w:tcMar>
            <w:vAlign w:val="bottom"/>
          </w:tcPr>
          <w:p w14:paraId="13C5401B"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62.144</w:t>
            </w:r>
          </w:p>
        </w:tc>
      </w:tr>
      <w:tr w:rsidR="00870C41" w:rsidRPr="002B77AF" w14:paraId="417CA833" w14:textId="77777777">
        <w:trPr>
          <w:trHeight w:hRule="exact" w:val="255"/>
        </w:trPr>
        <w:tc>
          <w:tcPr>
            <w:tcW w:w="4815" w:type="dxa"/>
            <w:tcBorders>
              <w:top w:val="single" w:sz="4" w:space="0" w:color="F2F2F2"/>
              <w:left w:val="nil"/>
              <w:bottom w:val="single" w:sz="4" w:space="0" w:color="F2F2F2"/>
              <w:right w:val="nil"/>
              <w:tl2br w:val="nil"/>
              <w:tr2bl w:val="nil"/>
            </w:tcBorders>
            <w:tcMar>
              <w:left w:w="60" w:type="dxa"/>
              <w:right w:w="60" w:type="dxa"/>
            </w:tcMar>
            <w:vAlign w:val="bottom"/>
          </w:tcPr>
          <w:p w14:paraId="551BE8DE" w14:textId="77777777" w:rsidR="00870C41" w:rsidRPr="002B77AF" w:rsidRDefault="00D730AC">
            <w:pPr>
              <w:keepNext/>
              <w:spacing w:after="0" w:line="240" w:lineRule="auto"/>
              <w:ind w:left="200" w:firstLine="8"/>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Custo acumulado</w:t>
            </w: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2AC1783F"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4.480</w:t>
            </w: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5B2EDC6E"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1.851</w:t>
            </w: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2FCB561B"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1.283.654</w:t>
            </w:r>
          </w:p>
        </w:tc>
        <w:tc>
          <w:tcPr>
            <w:tcW w:w="1350" w:type="dxa"/>
            <w:tcBorders>
              <w:top w:val="single" w:sz="4" w:space="0" w:color="F2F2F2"/>
              <w:left w:val="nil"/>
              <w:bottom w:val="single" w:sz="4" w:space="0" w:color="F2F2F2"/>
              <w:right w:val="nil"/>
              <w:tl2br w:val="nil"/>
              <w:tr2bl w:val="nil"/>
            </w:tcBorders>
            <w:tcMar>
              <w:left w:w="60" w:type="dxa"/>
              <w:right w:w="60" w:type="dxa"/>
            </w:tcMar>
            <w:vAlign w:val="bottom"/>
          </w:tcPr>
          <w:p w14:paraId="26B32419"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1.289.985</w:t>
            </w:r>
          </w:p>
        </w:tc>
      </w:tr>
      <w:tr w:rsidR="00870C41" w:rsidRPr="002B77AF" w14:paraId="7A00618F" w14:textId="77777777">
        <w:trPr>
          <w:trHeight w:hRule="exact" w:val="255"/>
        </w:trPr>
        <w:tc>
          <w:tcPr>
            <w:tcW w:w="4815" w:type="dxa"/>
            <w:tcBorders>
              <w:top w:val="single" w:sz="4" w:space="0" w:color="F2F2F2"/>
              <w:left w:val="nil"/>
              <w:bottom w:val="inset" w:sz="12" w:space="0" w:color="008542"/>
              <w:right w:val="nil"/>
              <w:tl2br w:val="nil"/>
              <w:tr2bl w:val="nil"/>
            </w:tcBorders>
            <w:tcMar>
              <w:left w:w="60" w:type="dxa"/>
              <w:right w:w="60" w:type="dxa"/>
            </w:tcMar>
            <w:vAlign w:val="bottom"/>
          </w:tcPr>
          <w:p w14:paraId="664D938D" w14:textId="77777777" w:rsidR="00870C41" w:rsidRPr="002B77AF" w:rsidRDefault="00D730AC">
            <w:pPr>
              <w:keepNext/>
              <w:spacing w:after="0" w:line="240" w:lineRule="auto"/>
              <w:ind w:left="200" w:firstLine="8"/>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Depreciação acumulada</w:t>
            </w:r>
          </w:p>
        </w:tc>
        <w:tc>
          <w:tcPr>
            <w:tcW w:w="1350" w:type="dxa"/>
            <w:tcBorders>
              <w:top w:val="single" w:sz="4" w:space="0" w:color="F2F2F2"/>
              <w:left w:val="nil"/>
              <w:bottom w:val="inset" w:sz="12" w:space="0" w:color="008542"/>
              <w:right w:val="nil"/>
              <w:tl2br w:val="nil"/>
              <w:tr2bl w:val="nil"/>
            </w:tcBorders>
            <w:tcMar>
              <w:left w:w="60" w:type="dxa"/>
              <w:right w:w="60" w:type="dxa"/>
            </w:tcMar>
            <w:vAlign w:val="bottom"/>
          </w:tcPr>
          <w:p w14:paraId="49227F0F"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1350" w:type="dxa"/>
            <w:tcBorders>
              <w:top w:val="single" w:sz="4" w:space="0" w:color="F2F2F2"/>
              <w:left w:val="nil"/>
              <w:bottom w:val="inset" w:sz="12" w:space="0" w:color="008542"/>
              <w:right w:val="nil"/>
              <w:tl2br w:val="nil"/>
              <w:tr2bl w:val="nil"/>
            </w:tcBorders>
            <w:tcMar>
              <w:left w:w="60" w:type="dxa"/>
              <w:right w:w="60" w:type="dxa"/>
            </w:tcMar>
            <w:vAlign w:val="bottom"/>
          </w:tcPr>
          <w:p w14:paraId="4B713F6F"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(1.851)</w:t>
            </w:r>
          </w:p>
        </w:tc>
        <w:tc>
          <w:tcPr>
            <w:tcW w:w="1350" w:type="dxa"/>
            <w:tcBorders>
              <w:top w:val="single" w:sz="4" w:space="0" w:color="F2F2F2"/>
              <w:left w:val="nil"/>
              <w:bottom w:val="inset" w:sz="12" w:space="0" w:color="008542"/>
              <w:right w:val="nil"/>
              <w:tl2br w:val="nil"/>
              <w:tr2bl w:val="nil"/>
            </w:tcBorders>
            <w:tcMar>
              <w:left w:w="60" w:type="dxa"/>
              <w:right w:w="60" w:type="dxa"/>
            </w:tcMar>
            <w:vAlign w:val="bottom"/>
          </w:tcPr>
          <w:p w14:paraId="529B6F1F"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(1.225.990)</w:t>
            </w:r>
          </w:p>
        </w:tc>
        <w:tc>
          <w:tcPr>
            <w:tcW w:w="1350" w:type="dxa"/>
            <w:tcBorders>
              <w:top w:val="single" w:sz="4" w:space="0" w:color="F2F2F2"/>
              <w:left w:val="nil"/>
              <w:bottom w:val="inset" w:sz="12" w:space="0" w:color="008542"/>
              <w:right w:val="nil"/>
              <w:tl2br w:val="nil"/>
              <w:tr2bl w:val="nil"/>
            </w:tcBorders>
            <w:tcMar>
              <w:left w:w="60" w:type="dxa"/>
              <w:right w:w="60" w:type="dxa"/>
            </w:tcMar>
            <w:vAlign w:val="bottom"/>
          </w:tcPr>
          <w:p w14:paraId="3002E462"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(1.227.841)</w:t>
            </w:r>
          </w:p>
        </w:tc>
      </w:tr>
      <w:tr w:rsidR="00870C41" w:rsidRPr="002B77AF" w14:paraId="785184A1" w14:textId="77777777">
        <w:trPr>
          <w:trHeight w:hRule="exact" w:val="260"/>
        </w:trPr>
        <w:tc>
          <w:tcPr>
            <w:tcW w:w="4815" w:type="dxa"/>
            <w:tcBorders>
              <w:top w:val="inset" w:sz="12" w:space="0" w:color="008542"/>
              <w:left w:val="nil"/>
              <w:bottom w:val="single" w:sz="4" w:space="0" w:color="F2F2F2"/>
              <w:right w:val="nil"/>
              <w:tl2br w:val="nil"/>
              <w:tr2bl w:val="nil"/>
            </w:tcBorders>
            <w:tcMar>
              <w:left w:w="60" w:type="dxa"/>
              <w:right w:w="60" w:type="dxa"/>
            </w:tcMar>
            <w:vAlign w:val="bottom"/>
          </w:tcPr>
          <w:p w14:paraId="7BABA29B" w14:textId="77777777" w:rsidR="00870C41" w:rsidRPr="002B77AF" w:rsidRDefault="00D730AC">
            <w:pPr>
              <w:keepNext/>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Tempo de vida útil média ponderado em anos</w:t>
            </w:r>
          </w:p>
        </w:tc>
        <w:tc>
          <w:tcPr>
            <w:tcW w:w="1350" w:type="dxa"/>
            <w:tcBorders>
              <w:top w:val="inset" w:sz="12" w:space="0" w:color="008542"/>
              <w:left w:val="nil"/>
              <w:bottom w:val="single" w:sz="4" w:space="0" w:color="F2F2F2"/>
              <w:right w:val="nil"/>
              <w:tl2br w:val="nil"/>
              <w:tr2bl w:val="nil"/>
            </w:tcBorders>
            <w:tcMar>
              <w:left w:w="60" w:type="dxa"/>
              <w:right w:w="60" w:type="dxa"/>
            </w:tcMar>
            <w:vAlign w:val="bottom"/>
          </w:tcPr>
          <w:p w14:paraId="028A17A9"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1350" w:type="dxa"/>
            <w:tcBorders>
              <w:top w:val="inset" w:sz="12" w:space="0" w:color="008542"/>
              <w:left w:val="nil"/>
              <w:bottom w:val="single" w:sz="4" w:space="0" w:color="F2F2F2"/>
              <w:right w:val="nil"/>
              <w:tl2br w:val="nil"/>
              <w:tr2bl w:val="nil"/>
            </w:tcBorders>
            <w:tcMar>
              <w:left w:w="60" w:type="dxa"/>
              <w:right w:w="60" w:type="dxa"/>
            </w:tcMar>
            <w:vAlign w:val="bottom"/>
          </w:tcPr>
          <w:p w14:paraId="06BA71E9"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10</w:t>
            </w:r>
          </w:p>
        </w:tc>
        <w:tc>
          <w:tcPr>
            <w:tcW w:w="1350" w:type="dxa"/>
            <w:tcBorders>
              <w:top w:val="inset" w:sz="12" w:space="0" w:color="008542"/>
              <w:left w:val="nil"/>
              <w:bottom w:val="single" w:sz="4" w:space="0" w:color="F2F2F2"/>
              <w:right w:val="nil"/>
              <w:tl2br w:val="nil"/>
              <w:tr2bl w:val="nil"/>
            </w:tcBorders>
            <w:tcMar>
              <w:left w:w="60" w:type="dxa"/>
              <w:right w:w="60" w:type="dxa"/>
            </w:tcMar>
            <w:vAlign w:val="bottom"/>
          </w:tcPr>
          <w:p w14:paraId="39B09E03"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25</w:t>
            </w:r>
          </w:p>
        </w:tc>
        <w:tc>
          <w:tcPr>
            <w:tcW w:w="1350" w:type="dxa"/>
            <w:tcBorders>
              <w:top w:val="inset" w:sz="12" w:space="0" w:color="008542"/>
              <w:left w:val="nil"/>
              <w:bottom w:val="single" w:sz="4" w:space="0" w:color="F2F2F2"/>
              <w:right w:val="nil"/>
              <w:tl2br w:val="nil"/>
              <w:tr2bl w:val="nil"/>
            </w:tcBorders>
            <w:tcMar>
              <w:left w:w="60" w:type="dxa"/>
              <w:right w:w="60" w:type="dxa"/>
            </w:tcMar>
            <w:vAlign w:val="bottom"/>
          </w:tcPr>
          <w:p w14:paraId="47AAA38F"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lang w:bidi="pt-BR"/>
              </w:rPr>
            </w:pPr>
          </w:p>
        </w:tc>
      </w:tr>
      <w:tr w:rsidR="00870C41" w:rsidRPr="002B77AF" w14:paraId="7A111604" w14:textId="77777777">
        <w:trPr>
          <w:trHeight w:hRule="exact" w:val="210"/>
        </w:trPr>
        <w:tc>
          <w:tcPr>
            <w:tcW w:w="4815" w:type="dxa"/>
            <w:tcBorders>
              <w:top w:val="single" w:sz="4" w:space="0" w:color="F2F2F2"/>
              <w:left w:val="nil"/>
              <w:bottom w:val="inset" w:sz="12" w:space="0" w:color="008542"/>
              <w:right w:val="nil"/>
              <w:tl2br w:val="nil"/>
              <w:tr2bl w:val="nil"/>
            </w:tcBorders>
            <w:tcMar>
              <w:left w:w="0" w:type="dxa"/>
              <w:right w:w="0" w:type="dxa"/>
            </w:tcMar>
            <w:vAlign w:val="bottom"/>
          </w:tcPr>
          <w:p w14:paraId="6A5A12F7" w14:textId="77777777" w:rsidR="00870C41" w:rsidRPr="002B77AF" w:rsidRDefault="00870C41">
            <w:pPr>
              <w:keepNext/>
              <w:tabs>
                <w:tab w:val="decimal" w:pos="4344"/>
              </w:tabs>
              <w:spacing w:after="0" w:line="240" w:lineRule="auto"/>
              <w:rPr>
                <w:rFonts w:ascii="Calibri" w:eastAsia="Calibri" w:hAnsi="Calibri" w:cs="Calibri"/>
                <w:color w:val="000000"/>
                <w:sz w:val="18"/>
                <w:szCs w:val="20"/>
              </w:rPr>
            </w:pPr>
          </w:p>
        </w:tc>
        <w:tc>
          <w:tcPr>
            <w:tcW w:w="1350" w:type="dxa"/>
            <w:tcBorders>
              <w:top w:val="single" w:sz="4" w:space="0" w:color="F2F2F2"/>
              <w:left w:val="nil"/>
              <w:bottom w:val="inset" w:sz="12" w:space="0" w:color="008542"/>
              <w:right w:val="nil"/>
              <w:tl2br w:val="nil"/>
              <w:tr2bl w:val="nil"/>
            </w:tcBorders>
            <w:tcMar>
              <w:left w:w="0" w:type="dxa"/>
              <w:right w:w="0" w:type="dxa"/>
            </w:tcMar>
            <w:vAlign w:val="bottom"/>
          </w:tcPr>
          <w:p w14:paraId="1C967EF3" w14:textId="77777777" w:rsidR="00870C41" w:rsidRPr="002B77AF" w:rsidRDefault="00870C41">
            <w:pPr>
              <w:keepNext/>
              <w:tabs>
                <w:tab w:val="decimal" w:pos="879"/>
              </w:tabs>
              <w:spacing w:after="0" w:line="240" w:lineRule="auto"/>
              <w:rPr>
                <w:rFonts w:ascii="Calibri" w:eastAsia="Calibri" w:hAnsi="Calibri" w:cs="Calibri"/>
                <w:color w:val="000000"/>
                <w:sz w:val="18"/>
                <w:szCs w:val="20"/>
              </w:rPr>
            </w:pPr>
          </w:p>
        </w:tc>
        <w:tc>
          <w:tcPr>
            <w:tcW w:w="1350" w:type="dxa"/>
            <w:tcBorders>
              <w:top w:val="single" w:sz="4" w:space="0" w:color="F2F2F2"/>
              <w:left w:val="nil"/>
              <w:bottom w:val="inset" w:sz="12" w:space="0" w:color="008542"/>
              <w:right w:val="nil"/>
              <w:tl2br w:val="nil"/>
              <w:tr2bl w:val="nil"/>
            </w:tcBorders>
            <w:tcMar>
              <w:left w:w="0" w:type="dxa"/>
              <w:right w:w="0" w:type="dxa"/>
            </w:tcMar>
            <w:vAlign w:val="bottom"/>
          </w:tcPr>
          <w:p w14:paraId="5490F55C" w14:textId="77777777" w:rsidR="00870C41" w:rsidRPr="002B77AF" w:rsidRDefault="00870C41">
            <w:pPr>
              <w:keepNext/>
              <w:tabs>
                <w:tab w:val="decimal" w:pos="1146"/>
              </w:tabs>
              <w:spacing w:after="0" w:line="240" w:lineRule="auto"/>
              <w:rPr>
                <w:rFonts w:ascii="Calibri" w:eastAsia="Calibri" w:hAnsi="Calibri" w:cs="Calibri"/>
                <w:color w:val="000000"/>
                <w:sz w:val="18"/>
                <w:szCs w:val="20"/>
              </w:rPr>
            </w:pPr>
          </w:p>
        </w:tc>
        <w:tc>
          <w:tcPr>
            <w:tcW w:w="1350" w:type="dxa"/>
            <w:tcBorders>
              <w:top w:val="single" w:sz="4" w:space="0" w:color="F2F2F2"/>
              <w:left w:val="nil"/>
              <w:bottom w:val="inset" w:sz="12" w:space="0" w:color="008542"/>
              <w:right w:val="nil"/>
              <w:tl2br w:val="nil"/>
              <w:tr2bl w:val="nil"/>
            </w:tcBorders>
            <w:tcMar>
              <w:left w:w="0" w:type="dxa"/>
              <w:right w:w="0" w:type="dxa"/>
            </w:tcMar>
            <w:vAlign w:val="bottom"/>
          </w:tcPr>
          <w:p w14:paraId="5821B664" w14:textId="77777777" w:rsidR="00870C41" w:rsidRPr="002B77AF" w:rsidRDefault="00870C41">
            <w:pPr>
              <w:keepNext/>
              <w:tabs>
                <w:tab w:val="decimal" w:pos="879"/>
              </w:tabs>
              <w:spacing w:after="0" w:line="240" w:lineRule="auto"/>
              <w:rPr>
                <w:rFonts w:ascii="Calibri" w:eastAsia="Calibri" w:hAnsi="Calibri" w:cs="Calibri"/>
                <w:color w:val="000000"/>
                <w:sz w:val="18"/>
                <w:szCs w:val="20"/>
              </w:rPr>
            </w:pPr>
          </w:p>
        </w:tc>
        <w:tc>
          <w:tcPr>
            <w:tcW w:w="1350" w:type="dxa"/>
            <w:tcBorders>
              <w:top w:val="single" w:sz="4" w:space="0" w:color="F2F2F2"/>
              <w:left w:val="nil"/>
              <w:bottom w:val="inset" w:sz="12" w:space="0" w:color="008542"/>
              <w:right w:val="nil"/>
              <w:tl2br w:val="nil"/>
              <w:tr2bl w:val="nil"/>
            </w:tcBorders>
            <w:tcMar>
              <w:left w:w="0" w:type="dxa"/>
              <w:right w:w="0" w:type="dxa"/>
            </w:tcMar>
            <w:vAlign w:val="bottom"/>
          </w:tcPr>
          <w:p w14:paraId="205F10B8" w14:textId="77777777" w:rsidR="00870C41" w:rsidRPr="002B77AF" w:rsidRDefault="00870C41">
            <w:pPr>
              <w:keepNext/>
              <w:tabs>
                <w:tab w:val="decimal" w:pos="879"/>
              </w:tabs>
              <w:spacing w:after="0" w:line="240" w:lineRule="auto"/>
              <w:rPr>
                <w:rFonts w:ascii="Calibri" w:eastAsia="Calibri" w:hAnsi="Calibri" w:cs="Calibri"/>
                <w:color w:val="000000"/>
                <w:sz w:val="18"/>
                <w:szCs w:val="20"/>
              </w:rPr>
            </w:pPr>
          </w:p>
        </w:tc>
      </w:tr>
    </w:tbl>
    <w:p w14:paraId="7C8699FA" w14:textId="77777777" w:rsidR="001D44A1" w:rsidRPr="002B77AF" w:rsidRDefault="001D44A1" w:rsidP="001D44A1">
      <w:pPr>
        <w:keepNext/>
        <w:widowControl w:val="0"/>
        <w:spacing w:after="0" w:line="240" w:lineRule="auto"/>
        <w:jc w:val="both"/>
        <w:rPr>
          <w:rFonts w:ascii="Calibri" w:eastAsia="Times New Roman" w:hAnsi="Calibri" w:cs="Times New Roman"/>
          <w:b/>
          <w:color w:val="FF0000"/>
          <w:sz w:val="6"/>
          <w:szCs w:val="6"/>
          <w:lang w:eastAsia="pt-BR"/>
        </w:rPr>
      </w:pPr>
    </w:p>
    <w:p w14:paraId="52CDF5D8" w14:textId="77777777" w:rsidR="00067407" w:rsidRPr="002B77AF" w:rsidRDefault="00067407" w:rsidP="00067407">
      <w:pPr>
        <w:widowControl w:val="0"/>
        <w:spacing w:line="240" w:lineRule="auto"/>
        <w:rPr>
          <w:rFonts w:ascii="Calibri" w:eastAsia="Times New Roman" w:hAnsi="Calibri" w:cs="Times New Roman"/>
          <w:b/>
          <w:color w:val="548DD4"/>
          <w:sz w:val="6"/>
          <w:szCs w:val="6"/>
          <w:lang w:eastAsia="pt-BR"/>
        </w:rPr>
      </w:pPr>
    </w:p>
    <w:p w14:paraId="425D3A35" w14:textId="77777777" w:rsidR="00020552" w:rsidRPr="002B77AF" w:rsidRDefault="00D730AC" w:rsidP="00E725D2">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Atualmente, a companhia adota uma taxa de depreciação de 4% ao ano, correspondente a uma vida útil estimada de 25 anos, para suas unidades geradoras e de transmissão.</w:t>
      </w:r>
    </w:p>
    <w:p w14:paraId="0D8EDBD3" w14:textId="77777777" w:rsidR="00020552" w:rsidRPr="002B77AF" w:rsidRDefault="00D730AC" w:rsidP="00E725D2">
      <w:pPr>
        <w:keepLines/>
        <w:autoSpaceDE w:val="0"/>
        <w:autoSpaceDN w:val="0"/>
        <w:adjustRightInd w:val="0"/>
        <w:spacing w:after="240" w:line="240" w:lineRule="auto"/>
        <w:jc w:val="both"/>
        <w:rPr>
          <w:rFonts w:ascii="Petrobras Sans" w:eastAsia="Batang" w:hAnsi="Petrobras Sans" w:cs="Calibri"/>
          <w:b/>
          <w:color w:val="008542"/>
          <w:sz w:val="20"/>
          <w:szCs w:val="20"/>
          <w:u w:val="single"/>
          <w:lang w:eastAsia="pt-BR"/>
        </w:rPr>
      </w:pPr>
      <w:r w:rsidRPr="002B77AF">
        <w:rPr>
          <w:rFonts w:ascii="Petrobras Sans" w:eastAsia="Batang" w:hAnsi="Petrobras Sans" w:cs="Calibri"/>
          <w:b/>
          <w:color w:val="008542"/>
          <w:sz w:val="20"/>
          <w:szCs w:val="20"/>
          <w:u w:val="single"/>
          <w:lang w:eastAsia="pt-BR"/>
        </w:rPr>
        <w:t>Prática contábil</w:t>
      </w:r>
    </w:p>
    <w:p w14:paraId="3C93D597" w14:textId="77777777" w:rsidR="00763A60" w:rsidRPr="002B77AF" w:rsidRDefault="00D730AC" w:rsidP="00E725D2">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O ativo imobilizado está demonstrado pelo custo de aquisição ou custo de construção, que compreendem também os custos diretamente atribuíveis para colocar o ativo em condições de operação, deduzido da depreciação acumulada, e perdas por redução ao valor recuperável de ativos (</w:t>
      </w:r>
      <w:r w:rsidRPr="002B77AF">
        <w:rPr>
          <w:rFonts w:ascii="Petrobras Sans" w:eastAsia="Batang" w:hAnsi="Petrobras Sans" w:cs="Calibri"/>
          <w:i/>
          <w:iCs/>
          <w:sz w:val="20"/>
          <w:lang w:eastAsia="pt-BR"/>
        </w:rPr>
        <w:t>impairment</w:t>
      </w:r>
      <w:r w:rsidRPr="002B77AF">
        <w:rPr>
          <w:rFonts w:ascii="Petrobras Sans" w:eastAsia="Batang" w:hAnsi="Petrobras Sans" w:cs="Calibri"/>
          <w:sz w:val="20"/>
          <w:lang w:eastAsia="pt-BR"/>
        </w:rPr>
        <w:t>), quando aplicável.</w:t>
      </w:r>
    </w:p>
    <w:p w14:paraId="0E75D494" w14:textId="77777777" w:rsidR="00763A60" w:rsidRPr="002B77AF" w:rsidRDefault="00D730AC" w:rsidP="00E725D2">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Os ativos são depreciados pelo método linear com base nas vidas úteis estimadas, que são revisadas anualmente. Os terrenos não são depreciados.</w:t>
      </w:r>
    </w:p>
    <w:p w14:paraId="5968F99F" w14:textId="77777777" w:rsidR="006623A8" w:rsidRPr="002B77AF" w:rsidRDefault="00D730AC" w:rsidP="00E725D2">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A estimativa de vida útil dos ativos termoelétricos foi mantida em 2025, tendo como base laudo elaborado por avaliadores internos e está aderente às taxas praticadas pela Agência Nacional de Energia Elétrica – ANEEL. </w:t>
      </w:r>
    </w:p>
    <w:bookmarkEnd w:id="64"/>
    <w:p w14:paraId="2B3D2A05" w14:textId="77777777" w:rsidR="001D44A1" w:rsidRPr="002B77AF" w:rsidRDefault="001D44A1" w:rsidP="001D44A1">
      <w:pPr>
        <w:tabs>
          <w:tab w:val="left" w:pos="2475"/>
        </w:tabs>
        <w:spacing w:after="0" w:line="240" w:lineRule="auto"/>
        <w:rPr>
          <w:rFonts w:ascii="Calibri" w:eastAsia="Batang" w:hAnsi="Calibri" w:cs="Times New Roman"/>
          <w:bCs/>
          <w:sz w:val="10"/>
          <w:lang w:eastAsia="pt-BR"/>
        </w:rPr>
        <w:sectPr w:rsidR="001D44A1" w:rsidRPr="002B77AF">
          <w:headerReference w:type="even" r:id="rId119"/>
          <w:headerReference w:type="default" r:id="rId120"/>
          <w:footerReference w:type="even" r:id="rId121"/>
          <w:footerReference w:type="default" r:id="rId122"/>
          <w:headerReference w:type="first" r:id="rId123"/>
          <w:footerReference w:type="first" r:id="rId124"/>
          <w:type w:val="continuous"/>
          <w:pgSz w:w="11906" w:h="16838" w:code="9"/>
          <w:pgMar w:top="1871" w:right="851" w:bottom="1134" w:left="851" w:header="567" w:footer="454" w:gutter="0"/>
          <w:cols w:space="708"/>
          <w:docGrid w:linePitch="360"/>
        </w:sectPr>
      </w:pPr>
    </w:p>
    <w:p w14:paraId="6481D2D0" w14:textId="77777777" w:rsidR="00AF2A5D" w:rsidRPr="002B77AF" w:rsidRDefault="00D730AC" w:rsidP="00F83EDD">
      <w:pPr>
        <w:keepNext/>
        <w:keepLines/>
        <w:numPr>
          <w:ilvl w:val="0"/>
          <w:numId w:val="2"/>
        </w:numPr>
        <w:spacing w:before="240" w:after="240" w:line="240" w:lineRule="auto"/>
        <w:ind w:left="567" w:hanging="567"/>
        <w:jc w:val="both"/>
        <w:outlineLvl w:val="0"/>
        <w:rPr>
          <w:rFonts w:ascii="Petrobras Sans" w:eastAsia="Batang" w:hAnsi="Petrobras Sans" w:cs="Calibri"/>
          <w:b/>
          <w:color w:val="008542"/>
          <w:sz w:val="26"/>
          <w:szCs w:val="26"/>
          <w:lang w:eastAsia="pt-BR"/>
        </w:rPr>
      </w:pPr>
      <w:bookmarkStart w:id="66" w:name="_Toc256000027"/>
      <w:bookmarkStart w:id="67" w:name="_DMBM_38132"/>
      <w:r w:rsidRPr="002B77AF">
        <w:rPr>
          <w:rFonts w:ascii="Petrobras Sans" w:eastAsia="Batang" w:hAnsi="Petrobras Sans" w:cs="Calibri"/>
          <w:b/>
          <w:color w:val="008542"/>
          <w:sz w:val="26"/>
          <w:szCs w:val="26"/>
          <w:lang w:eastAsia="pt-BR"/>
        </w:rPr>
        <w:t>Partes relacionadas</w:t>
      </w:r>
      <w:bookmarkEnd w:id="66"/>
    </w:p>
    <w:p w14:paraId="63815CF6" w14:textId="77777777" w:rsidR="003D7AAA" w:rsidRPr="002B77AF" w:rsidRDefault="00D730AC" w:rsidP="003D7AAA">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 companhia segue a política com partes relacionadas do sistema Petrobras, de forma a assegurar os interesses da companhia, alinhada à transparência nos processos, às exigências legais e às melhores práticas de Governança Corporativa, sem conflito de interesses e em observância aos princípios de competitividade, conformidade, transparência, equidade e comutatividade.</w:t>
      </w:r>
    </w:p>
    <w:p w14:paraId="74D83CAE" w14:textId="77777777" w:rsidR="003D7AAA" w:rsidRPr="002B77AF" w:rsidRDefault="00D730AC" w:rsidP="003D7AAA">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 política também visa a garantir a adequada e diligente tomada de decisões por parte da Administração da companhia.</w:t>
      </w:r>
    </w:p>
    <w:p w14:paraId="269CCDF5" w14:textId="77777777" w:rsidR="00067739" w:rsidRPr="002B77AF" w:rsidRDefault="00D730AC" w:rsidP="00067739">
      <w:pPr>
        <w:keepNext/>
        <w:keepLines/>
        <w:numPr>
          <w:ilvl w:val="1"/>
          <w:numId w:val="2"/>
        </w:numPr>
        <w:tabs>
          <w:tab w:val="num" w:pos="1440"/>
        </w:tabs>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2B77AF">
        <w:rPr>
          <w:rFonts w:ascii="Petrobras Sans" w:eastAsia="Batang" w:hAnsi="Petrobras Sans" w:cs="Calibri"/>
          <w:b/>
          <w:color w:val="008542"/>
          <w:sz w:val="24"/>
          <w:szCs w:val="24"/>
          <w:lang w:eastAsia="pt-BR"/>
        </w:rPr>
        <w:t>Transações comerciais e outras operações</w:t>
      </w:r>
    </w:p>
    <w:tbl>
      <w:tblPr>
        <w:tblW w:w="1021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1"/>
        <w:gridCol w:w="759"/>
        <w:gridCol w:w="847"/>
        <w:gridCol w:w="758"/>
        <w:gridCol w:w="758"/>
        <w:gridCol w:w="758"/>
        <w:gridCol w:w="907"/>
        <w:gridCol w:w="140"/>
        <w:gridCol w:w="907"/>
      </w:tblGrid>
      <w:tr w:rsidR="00870C41" w:rsidRPr="002B77AF" w14:paraId="103E8BBA" w14:textId="77777777">
        <w:trPr>
          <w:trHeight w:hRule="exact" w:val="270"/>
        </w:trPr>
        <w:tc>
          <w:tcPr>
            <w:tcW w:w="4425" w:type="dxa"/>
            <w:tcBorders>
              <w:top w:val="nil"/>
              <w:left w:val="nil"/>
              <w:bottom w:val="nil"/>
              <w:right w:val="nil"/>
              <w:tl2br w:val="nil"/>
              <w:tr2bl w:val="nil"/>
            </w:tcBorders>
            <w:shd w:val="solid" w:color="F5F5F5" w:fill="FFFFFF"/>
            <w:tcMar>
              <w:left w:w="60" w:type="dxa"/>
              <w:right w:w="60" w:type="dxa"/>
            </w:tcMar>
            <w:vAlign w:val="bottom"/>
          </w:tcPr>
          <w:p w14:paraId="6895F576"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lang w:bidi="pt-BR"/>
              </w:rPr>
            </w:pPr>
            <w:bookmarkStart w:id="68" w:name="DOC_TBL00016_1_1"/>
            <w:bookmarkEnd w:id="68"/>
          </w:p>
        </w:tc>
        <w:tc>
          <w:tcPr>
            <w:tcW w:w="765" w:type="dxa"/>
            <w:tcBorders>
              <w:top w:val="nil"/>
              <w:left w:val="nil"/>
              <w:bottom w:val="nil"/>
              <w:right w:val="nil"/>
              <w:tl2br w:val="nil"/>
              <w:tr2bl w:val="nil"/>
            </w:tcBorders>
            <w:shd w:val="solid" w:color="F5F5F5" w:fill="FFFFFF"/>
            <w:tcMar>
              <w:left w:w="60" w:type="dxa"/>
              <w:right w:w="60" w:type="dxa"/>
            </w:tcMar>
            <w:vAlign w:val="bottom"/>
          </w:tcPr>
          <w:p w14:paraId="5BF69851"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rPr>
            </w:pPr>
          </w:p>
        </w:tc>
        <w:tc>
          <w:tcPr>
            <w:tcW w:w="855" w:type="dxa"/>
            <w:tcBorders>
              <w:top w:val="nil"/>
              <w:left w:val="nil"/>
              <w:bottom w:val="nil"/>
              <w:right w:val="nil"/>
              <w:tl2br w:val="nil"/>
              <w:tr2bl w:val="nil"/>
            </w:tcBorders>
            <w:shd w:val="solid" w:color="F5F5F5" w:fill="FFFFFF"/>
            <w:tcMar>
              <w:left w:w="60" w:type="dxa"/>
              <w:right w:w="60" w:type="dxa"/>
            </w:tcMar>
            <w:vAlign w:val="bottom"/>
          </w:tcPr>
          <w:p w14:paraId="1E3E3D36"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rPr>
            </w:pPr>
          </w:p>
        </w:tc>
        <w:tc>
          <w:tcPr>
            <w:tcW w:w="765" w:type="dxa"/>
            <w:tcBorders>
              <w:top w:val="nil"/>
              <w:left w:val="nil"/>
              <w:bottom w:val="nil"/>
              <w:right w:val="nil"/>
              <w:tl2br w:val="nil"/>
              <w:tr2bl w:val="nil"/>
            </w:tcBorders>
            <w:shd w:val="solid" w:color="F5F5F5" w:fill="FFFFFF"/>
            <w:tcMar>
              <w:left w:w="60" w:type="dxa"/>
              <w:right w:w="60" w:type="dxa"/>
            </w:tcMar>
            <w:vAlign w:val="bottom"/>
          </w:tcPr>
          <w:p w14:paraId="54BEF5AA"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rPr>
            </w:pPr>
          </w:p>
        </w:tc>
        <w:tc>
          <w:tcPr>
            <w:tcW w:w="765" w:type="dxa"/>
            <w:tcBorders>
              <w:top w:val="nil"/>
              <w:left w:val="nil"/>
              <w:bottom w:val="nil"/>
              <w:right w:val="nil"/>
              <w:tl2br w:val="nil"/>
              <w:tr2bl w:val="nil"/>
            </w:tcBorders>
            <w:shd w:val="solid" w:color="F5F5F5" w:fill="FFFFFF"/>
            <w:tcMar>
              <w:left w:w="60" w:type="dxa"/>
              <w:right w:w="60" w:type="dxa"/>
            </w:tcMar>
            <w:vAlign w:val="bottom"/>
          </w:tcPr>
          <w:p w14:paraId="3CE36BAD"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rPr>
            </w:pPr>
          </w:p>
        </w:tc>
        <w:tc>
          <w:tcPr>
            <w:tcW w:w="765" w:type="dxa"/>
            <w:tcBorders>
              <w:top w:val="nil"/>
              <w:left w:val="nil"/>
              <w:bottom w:val="nil"/>
              <w:right w:val="nil"/>
              <w:tl2br w:val="nil"/>
              <w:tr2bl w:val="nil"/>
            </w:tcBorders>
            <w:shd w:val="solid" w:color="F5F5F5" w:fill="FFFFFF"/>
            <w:tcMar>
              <w:left w:w="60" w:type="dxa"/>
              <w:right w:w="60" w:type="dxa"/>
            </w:tcMar>
            <w:vAlign w:val="bottom"/>
          </w:tcPr>
          <w:p w14:paraId="7BA69B6B"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rPr>
            </w:pPr>
          </w:p>
        </w:tc>
        <w:tc>
          <w:tcPr>
            <w:tcW w:w="915" w:type="dxa"/>
            <w:tcBorders>
              <w:top w:val="nil"/>
              <w:left w:val="nil"/>
              <w:bottom w:val="nil"/>
              <w:right w:val="nil"/>
              <w:tl2br w:val="nil"/>
              <w:tr2bl w:val="nil"/>
            </w:tcBorders>
            <w:shd w:val="solid" w:color="F5F5F5" w:fill="FFFFFF"/>
            <w:tcMar>
              <w:left w:w="60" w:type="dxa"/>
              <w:right w:w="60" w:type="dxa"/>
            </w:tcMar>
            <w:vAlign w:val="bottom"/>
          </w:tcPr>
          <w:p w14:paraId="41A55454"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31.12.2025</w:t>
            </w:r>
          </w:p>
        </w:tc>
        <w:tc>
          <w:tcPr>
            <w:tcW w:w="45" w:type="dxa"/>
            <w:tcBorders>
              <w:top w:val="nil"/>
              <w:left w:val="nil"/>
              <w:bottom w:val="nil"/>
              <w:right w:val="nil"/>
              <w:tl2br w:val="nil"/>
              <w:tr2bl w:val="nil"/>
            </w:tcBorders>
            <w:shd w:val="solid" w:color="F5F5F5" w:fill="FFFFFF"/>
            <w:tcMar>
              <w:left w:w="60" w:type="dxa"/>
              <w:right w:w="60" w:type="dxa"/>
            </w:tcMar>
            <w:vAlign w:val="bottom"/>
          </w:tcPr>
          <w:p w14:paraId="7EA0E91D"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rPr>
            </w:pPr>
          </w:p>
        </w:tc>
        <w:tc>
          <w:tcPr>
            <w:tcW w:w="915" w:type="dxa"/>
            <w:tcBorders>
              <w:top w:val="nil"/>
              <w:left w:val="nil"/>
              <w:bottom w:val="nil"/>
              <w:right w:val="nil"/>
              <w:tl2br w:val="nil"/>
              <w:tr2bl w:val="nil"/>
            </w:tcBorders>
            <w:shd w:val="solid" w:color="F5F5F5" w:fill="FFFFFF"/>
            <w:tcMar>
              <w:left w:w="60" w:type="dxa"/>
              <w:right w:w="60" w:type="dxa"/>
            </w:tcMar>
            <w:vAlign w:val="bottom"/>
          </w:tcPr>
          <w:p w14:paraId="7E1BEC20"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31.12.2024</w:t>
            </w:r>
          </w:p>
        </w:tc>
      </w:tr>
      <w:tr w:rsidR="00870C41" w:rsidRPr="002B77AF" w14:paraId="2D611D96" w14:textId="77777777">
        <w:trPr>
          <w:trHeight w:hRule="exact" w:val="270"/>
        </w:trPr>
        <w:tc>
          <w:tcPr>
            <w:tcW w:w="4425" w:type="dxa"/>
            <w:tcBorders>
              <w:top w:val="nil"/>
              <w:left w:val="nil"/>
              <w:bottom w:val="nil"/>
              <w:right w:val="nil"/>
              <w:tl2br w:val="nil"/>
              <w:tr2bl w:val="nil"/>
            </w:tcBorders>
            <w:shd w:val="solid" w:color="F5F5F5" w:fill="FFFFFF"/>
            <w:tcMar>
              <w:left w:w="60" w:type="dxa"/>
              <w:right w:w="60" w:type="dxa"/>
            </w:tcMar>
            <w:vAlign w:val="bottom"/>
          </w:tcPr>
          <w:p w14:paraId="4A831B0A"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rPr>
            </w:pPr>
          </w:p>
        </w:tc>
        <w:tc>
          <w:tcPr>
            <w:tcW w:w="765" w:type="dxa"/>
            <w:tcBorders>
              <w:top w:val="nil"/>
              <w:left w:val="nil"/>
              <w:bottom w:val="nil"/>
              <w:right w:val="nil"/>
              <w:tl2br w:val="nil"/>
              <w:tr2bl w:val="nil"/>
            </w:tcBorders>
            <w:shd w:val="solid" w:color="F5F5F5" w:fill="FFFFFF"/>
            <w:tcMar>
              <w:left w:w="60" w:type="dxa"/>
              <w:right w:w="60" w:type="dxa"/>
            </w:tcMar>
            <w:vAlign w:val="bottom"/>
          </w:tcPr>
          <w:p w14:paraId="22B11884"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rPr>
            </w:pPr>
          </w:p>
        </w:tc>
        <w:tc>
          <w:tcPr>
            <w:tcW w:w="855" w:type="dxa"/>
            <w:tcBorders>
              <w:top w:val="nil"/>
              <w:left w:val="nil"/>
              <w:bottom w:val="nil"/>
              <w:right w:val="nil"/>
              <w:tl2br w:val="nil"/>
              <w:tr2bl w:val="nil"/>
            </w:tcBorders>
            <w:shd w:val="solid" w:color="F5F5F5" w:fill="FFFFFF"/>
            <w:tcMar>
              <w:left w:w="60" w:type="dxa"/>
              <w:right w:w="60" w:type="dxa"/>
            </w:tcMar>
            <w:vAlign w:val="bottom"/>
          </w:tcPr>
          <w:p w14:paraId="7F06372C"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Petrobras</w:t>
            </w:r>
          </w:p>
        </w:tc>
        <w:tc>
          <w:tcPr>
            <w:tcW w:w="765" w:type="dxa"/>
            <w:tcBorders>
              <w:top w:val="nil"/>
              <w:left w:val="nil"/>
              <w:bottom w:val="nil"/>
              <w:right w:val="nil"/>
              <w:tl2br w:val="nil"/>
              <w:tr2bl w:val="nil"/>
            </w:tcBorders>
            <w:shd w:val="solid" w:color="F5F5F5" w:fill="FFFFFF"/>
            <w:tcMar>
              <w:left w:w="60" w:type="dxa"/>
              <w:right w:w="60" w:type="dxa"/>
            </w:tcMar>
            <w:vAlign w:val="bottom"/>
          </w:tcPr>
          <w:p w14:paraId="2C7F8E2B"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ANSA</w:t>
            </w:r>
          </w:p>
        </w:tc>
        <w:tc>
          <w:tcPr>
            <w:tcW w:w="765" w:type="dxa"/>
            <w:tcBorders>
              <w:top w:val="nil"/>
              <w:left w:val="nil"/>
              <w:bottom w:val="nil"/>
              <w:right w:val="nil"/>
              <w:tl2br w:val="nil"/>
              <w:tr2bl w:val="nil"/>
            </w:tcBorders>
            <w:shd w:val="solid" w:color="F5F5F5" w:fill="FFFFFF"/>
            <w:tcMar>
              <w:left w:w="60" w:type="dxa"/>
              <w:right w:w="60" w:type="dxa"/>
            </w:tcMar>
            <w:vAlign w:val="bottom"/>
          </w:tcPr>
          <w:p w14:paraId="347DD2C6"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Petros</w:t>
            </w:r>
          </w:p>
        </w:tc>
        <w:tc>
          <w:tcPr>
            <w:tcW w:w="765" w:type="dxa"/>
            <w:tcBorders>
              <w:top w:val="nil"/>
              <w:left w:val="nil"/>
              <w:bottom w:val="nil"/>
              <w:right w:val="nil"/>
              <w:tl2br w:val="nil"/>
              <w:tr2bl w:val="nil"/>
            </w:tcBorders>
            <w:shd w:val="solid" w:color="F5F5F5" w:fill="FFFFFF"/>
            <w:tcMar>
              <w:left w:w="60" w:type="dxa"/>
              <w:right w:w="60" w:type="dxa"/>
            </w:tcMar>
            <w:vAlign w:val="bottom"/>
          </w:tcPr>
          <w:p w14:paraId="5A0BD6E3"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FIDC-NP</w:t>
            </w:r>
          </w:p>
        </w:tc>
        <w:tc>
          <w:tcPr>
            <w:tcW w:w="915" w:type="dxa"/>
            <w:tcBorders>
              <w:top w:val="nil"/>
              <w:left w:val="nil"/>
              <w:bottom w:val="nil"/>
              <w:right w:val="nil"/>
              <w:tl2br w:val="nil"/>
              <w:tr2bl w:val="nil"/>
            </w:tcBorders>
            <w:shd w:val="solid" w:color="F5F5F5" w:fill="FFFFFF"/>
            <w:tcMar>
              <w:left w:w="60" w:type="dxa"/>
              <w:right w:w="60" w:type="dxa"/>
            </w:tcMar>
            <w:vAlign w:val="bottom"/>
          </w:tcPr>
          <w:p w14:paraId="133F9DF5"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Total</w:t>
            </w:r>
          </w:p>
        </w:tc>
        <w:tc>
          <w:tcPr>
            <w:tcW w:w="45" w:type="dxa"/>
            <w:tcBorders>
              <w:top w:val="nil"/>
              <w:left w:val="nil"/>
              <w:bottom w:val="nil"/>
              <w:right w:val="nil"/>
              <w:tl2br w:val="nil"/>
              <w:tr2bl w:val="nil"/>
            </w:tcBorders>
            <w:shd w:val="solid" w:color="F5F5F5" w:fill="FFFFFF"/>
            <w:tcMar>
              <w:left w:w="60" w:type="dxa"/>
              <w:right w:w="60" w:type="dxa"/>
            </w:tcMar>
            <w:vAlign w:val="bottom"/>
          </w:tcPr>
          <w:p w14:paraId="0A9B6B2B"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rPr>
            </w:pPr>
          </w:p>
        </w:tc>
        <w:tc>
          <w:tcPr>
            <w:tcW w:w="915" w:type="dxa"/>
            <w:tcBorders>
              <w:top w:val="nil"/>
              <w:left w:val="nil"/>
              <w:bottom w:val="nil"/>
              <w:right w:val="nil"/>
              <w:tl2br w:val="nil"/>
              <w:tr2bl w:val="nil"/>
            </w:tcBorders>
            <w:shd w:val="solid" w:color="F5F5F5" w:fill="FFFFFF"/>
            <w:tcMar>
              <w:left w:w="60" w:type="dxa"/>
              <w:right w:w="60" w:type="dxa"/>
            </w:tcMar>
            <w:vAlign w:val="bottom"/>
          </w:tcPr>
          <w:p w14:paraId="076AF5B7"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Total</w:t>
            </w:r>
          </w:p>
        </w:tc>
      </w:tr>
      <w:tr w:rsidR="00870C41" w:rsidRPr="002B77AF" w14:paraId="72A2FC3F" w14:textId="77777777">
        <w:trPr>
          <w:trHeight w:hRule="exact" w:val="270"/>
        </w:trPr>
        <w:tc>
          <w:tcPr>
            <w:tcW w:w="4425" w:type="dxa"/>
            <w:tcBorders>
              <w:top w:val="single" w:sz="4" w:space="0" w:color="F2F2F2"/>
              <w:left w:val="nil"/>
              <w:bottom w:val="single" w:sz="4" w:space="0" w:color="F2F2F2"/>
              <w:right w:val="nil"/>
              <w:tl2br w:val="nil"/>
              <w:tr2bl w:val="nil"/>
            </w:tcBorders>
            <w:tcMar>
              <w:left w:w="60" w:type="dxa"/>
              <w:right w:w="60" w:type="dxa"/>
            </w:tcMar>
            <w:vAlign w:val="bottom"/>
          </w:tcPr>
          <w:p w14:paraId="01B8CE80" w14:textId="77777777" w:rsidR="00870C41" w:rsidRPr="002B77AF" w:rsidRDefault="00D730AC">
            <w:pPr>
              <w:keepNext/>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Ativo</w:t>
            </w: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29D6B129"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855" w:type="dxa"/>
            <w:tcBorders>
              <w:top w:val="single" w:sz="4" w:space="0" w:color="F2F2F2"/>
              <w:left w:val="nil"/>
              <w:bottom w:val="single" w:sz="4" w:space="0" w:color="F2F2F2"/>
              <w:right w:val="nil"/>
              <w:tl2br w:val="nil"/>
              <w:tr2bl w:val="nil"/>
            </w:tcBorders>
            <w:tcMar>
              <w:left w:w="60" w:type="dxa"/>
              <w:right w:w="60" w:type="dxa"/>
            </w:tcMar>
            <w:vAlign w:val="bottom"/>
          </w:tcPr>
          <w:p w14:paraId="2C572F44"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27BD051E"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197A1955"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7C2A85A7"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915" w:type="dxa"/>
            <w:tcBorders>
              <w:top w:val="single" w:sz="4" w:space="0" w:color="F2F2F2"/>
              <w:left w:val="nil"/>
              <w:bottom w:val="single" w:sz="4" w:space="0" w:color="F2F2F2"/>
              <w:right w:val="nil"/>
              <w:tl2br w:val="nil"/>
              <w:tr2bl w:val="nil"/>
            </w:tcBorders>
            <w:tcMar>
              <w:left w:w="60" w:type="dxa"/>
              <w:right w:w="60" w:type="dxa"/>
            </w:tcMar>
            <w:vAlign w:val="bottom"/>
          </w:tcPr>
          <w:p w14:paraId="06564538"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36AA1809"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915" w:type="dxa"/>
            <w:tcBorders>
              <w:top w:val="single" w:sz="4" w:space="0" w:color="F2F2F2"/>
              <w:left w:val="nil"/>
              <w:bottom w:val="single" w:sz="4" w:space="0" w:color="F2F2F2"/>
              <w:right w:val="nil"/>
              <w:tl2br w:val="nil"/>
              <w:tr2bl w:val="nil"/>
            </w:tcBorders>
            <w:tcMar>
              <w:left w:w="60" w:type="dxa"/>
              <w:right w:w="60" w:type="dxa"/>
            </w:tcMar>
            <w:vAlign w:val="bottom"/>
          </w:tcPr>
          <w:p w14:paraId="3668EEEE" w14:textId="77777777" w:rsidR="00870C41" w:rsidRPr="002B77AF" w:rsidRDefault="00870C41">
            <w:pPr>
              <w:keepNext/>
              <w:spacing w:after="0" w:line="240" w:lineRule="auto"/>
              <w:rPr>
                <w:rFonts w:ascii="Petrobras Sans" w:eastAsia="Petrobras Sans" w:hAnsi="Petrobras Sans" w:cs="Petrobras Sans"/>
                <w:color w:val="675C53"/>
                <w:sz w:val="16"/>
                <w:szCs w:val="20"/>
                <w:lang w:bidi="pt-BR"/>
              </w:rPr>
            </w:pPr>
          </w:p>
        </w:tc>
      </w:tr>
      <w:tr w:rsidR="00870C41" w:rsidRPr="002B77AF" w14:paraId="0411C281" w14:textId="77777777">
        <w:trPr>
          <w:trHeight w:hRule="exact" w:val="270"/>
        </w:trPr>
        <w:tc>
          <w:tcPr>
            <w:tcW w:w="4425" w:type="dxa"/>
            <w:tcBorders>
              <w:top w:val="single" w:sz="4" w:space="0" w:color="F2F2F2"/>
              <w:left w:val="nil"/>
              <w:bottom w:val="single" w:sz="4" w:space="0" w:color="006298"/>
              <w:right w:val="nil"/>
              <w:tl2br w:val="nil"/>
              <w:tr2bl w:val="nil"/>
            </w:tcBorders>
            <w:tcMar>
              <w:left w:w="60" w:type="dxa"/>
              <w:right w:w="60" w:type="dxa"/>
            </w:tcMar>
            <w:vAlign w:val="bottom"/>
          </w:tcPr>
          <w:p w14:paraId="71B3EA48"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Contas a receber (nota explicativa 7.1)</w:t>
            </w:r>
          </w:p>
        </w:tc>
        <w:tc>
          <w:tcPr>
            <w:tcW w:w="765" w:type="dxa"/>
            <w:tcBorders>
              <w:top w:val="single" w:sz="4" w:space="0" w:color="F2F2F2"/>
              <w:left w:val="nil"/>
              <w:bottom w:val="single" w:sz="4" w:space="0" w:color="006298"/>
              <w:right w:val="nil"/>
              <w:tl2br w:val="nil"/>
              <w:tr2bl w:val="nil"/>
            </w:tcBorders>
            <w:tcMar>
              <w:left w:w="60" w:type="dxa"/>
              <w:right w:w="60" w:type="dxa"/>
            </w:tcMar>
            <w:vAlign w:val="bottom"/>
          </w:tcPr>
          <w:p w14:paraId="1E2FAD7E"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855" w:type="dxa"/>
            <w:tcBorders>
              <w:top w:val="single" w:sz="4" w:space="0" w:color="F2F2F2"/>
              <w:left w:val="nil"/>
              <w:bottom w:val="single" w:sz="4" w:space="0" w:color="006298"/>
              <w:right w:val="nil"/>
              <w:tl2br w:val="nil"/>
              <w:tr2bl w:val="nil"/>
            </w:tcBorders>
            <w:tcMar>
              <w:left w:w="60" w:type="dxa"/>
              <w:right w:w="60" w:type="dxa"/>
            </w:tcMar>
            <w:vAlign w:val="bottom"/>
          </w:tcPr>
          <w:p w14:paraId="261F6C74"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8.977</w:t>
            </w:r>
          </w:p>
        </w:tc>
        <w:tc>
          <w:tcPr>
            <w:tcW w:w="765" w:type="dxa"/>
            <w:tcBorders>
              <w:top w:val="single" w:sz="4" w:space="0" w:color="F2F2F2"/>
              <w:left w:val="nil"/>
              <w:bottom w:val="single" w:sz="4" w:space="0" w:color="006298"/>
              <w:right w:val="nil"/>
              <w:tl2br w:val="nil"/>
              <w:tr2bl w:val="nil"/>
            </w:tcBorders>
            <w:tcMar>
              <w:left w:w="60" w:type="dxa"/>
              <w:right w:w="60" w:type="dxa"/>
            </w:tcMar>
            <w:vAlign w:val="bottom"/>
          </w:tcPr>
          <w:p w14:paraId="1E906207"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53</w:t>
            </w:r>
          </w:p>
        </w:tc>
        <w:tc>
          <w:tcPr>
            <w:tcW w:w="765" w:type="dxa"/>
            <w:tcBorders>
              <w:top w:val="single" w:sz="4" w:space="0" w:color="F2F2F2"/>
              <w:left w:val="nil"/>
              <w:bottom w:val="single" w:sz="4" w:space="0" w:color="006298"/>
              <w:right w:val="nil"/>
              <w:tl2br w:val="nil"/>
              <w:tr2bl w:val="nil"/>
            </w:tcBorders>
            <w:tcMar>
              <w:left w:w="60" w:type="dxa"/>
              <w:right w:w="60" w:type="dxa"/>
            </w:tcMar>
            <w:vAlign w:val="bottom"/>
          </w:tcPr>
          <w:p w14:paraId="240D6FC0"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765" w:type="dxa"/>
            <w:tcBorders>
              <w:top w:val="single" w:sz="4" w:space="0" w:color="F2F2F2"/>
              <w:left w:val="nil"/>
              <w:bottom w:val="single" w:sz="4" w:space="0" w:color="006298"/>
              <w:right w:val="nil"/>
              <w:tl2br w:val="nil"/>
              <w:tr2bl w:val="nil"/>
            </w:tcBorders>
            <w:tcMar>
              <w:left w:w="60" w:type="dxa"/>
              <w:right w:w="60" w:type="dxa"/>
            </w:tcMar>
            <w:vAlign w:val="bottom"/>
          </w:tcPr>
          <w:p w14:paraId="3284DDFC"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915" w:type="dxa"/>
            <w:tcBorders>
              <w:top w:val="single" w:sz="4" w:space="0" w:color="F2F2F2"/>
              <w:left w:val="nil"/>
              <w:bottom w:val="single" w:sz="4" w:space="0" w:color="006298"/>
              <w:right w:val="nil"/>
              <w:tl2br w:val="nil"/>
              <w:tr2bl w:val="nil"/>
            </w:tcBorders>
            <w:tcMar>
              <w:left w:w="60" w:type="dxa"/>
              <w:right w:w="60" w:type="dxa"/>
            </w:tcMar>
            <w:vAlign w:val="bottom"/>
          </w:tcPr>
          <w:p w14:paraId="2E44E018"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9.030</w:t>
            </w:r>
          </w:p>
        </w:tc>
        <w:tc>
          <w:tcPr>
            <w:tcW w:w="45" w:type="dxa"/>
            <w:tcBorders>
              <w:top w:val="single" w:sz="4" w:space="0" w:color="F2F2F2"/>
              <w:left w:val="nil"/>
              <w:bottom w:val="single" w:sz="4" w:space="0" w:color="006298"/>
              <w:right w:val="nil"/>
              <w:tl2br w:val="nil"/>
              <w:tr2bl w:val="nil"/>
            </w:tcBorders>
            <w:tcMar>
              <w:left w:w="60" w:type="dxa"/>
              <w:right w:w="60" w:type="dxa"/>
            </w:tcMar>
            <w:vAlign w:val="bottom"/>
          </w:tcPr>
          <w:p w14:paraId="2355C081"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915" w:type="dxa"/>
            <w:tcBorders>
              <w:top w:val="single" w:sz="4" w:space="0" w:color="F2F2F2"/>
              <w:left w:val="nil"/>
              <w:bottom w:val="single" w:sz="4" w:space="0" w:color="006298"/>
              <w:right w:val="nil"/>
              <w:tl2br w:val="nil"/>
              <w:tr2bl w:val="nil"/>
            </w:tcBorders>
            <w:tcMar>
              <w:left w:w="60" w:type="dxa"/>
              <w:right w:w="60" w:type="dxa"/>
            </w:tcMar>
            <w:vAlign w:val="bottom"/>
          </w:tcPr>
          <w:p w14:paraId="2BC6C8CA"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10.024</w:t>
            </w:r>
          </w:p>
        </w:tc>
      </w:tr>
      <w:tr w:rsidR="00870C41" w:rsidRPr="002B77AF" w14:paraId="4B3E34D4" w14:textId="77777777">
        <w:trPr>
          <w:trHeight w:hRule="exact" w:val="270"/>
        </w:trPr>
        <w:tc>
          <w:tcPr>
            <w:tcW w:w="4425" w:type="dxa"/>
            <w:tcBorders>
              <w:top w:val="single" w:sz="4" w:space="0" w:color="F2F2F2"/>
              <w:left w:val="nil"/>
              <w:bottom w:val="single" w:sz="4" w:space="0" w:color="F2F2F2"/>
              <w:right w:val="nil"/>
              <w:tl2br w:val="nil"/>
              <w:tr2bl w:val="nil"/>
            </w:tcBorders>
            <w:tcMar>
              <w:left w:w="60" w:type="dxa"/>
              <w:right w:w="60" w:type="dxa"/>
            </w:tcMar>
            <w:vAlign w:val="bottom"/>
          </w:tcPr>
          <w:p w14:paraId="385F8F87" w14:textId="77777777" w:rsidR="00870C41" w:rsidRPr="002B77AF" w:rsidRDefault="00D730AC">
            <w:pPr>
              <w:keepNext/>
              <w:spacing w:after="0" w:line="240" w:lineRule="auto"/>
              <w:ind w:left="200" w:firstLine="8"/>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Arrendamento (nota explicativa 7.1)</w:t>
            </w: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4511FE84"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855" w:type="dxa"/>
            <w:tcBorders>
              <w:top w:val="single" w:sz="4" w:space="0" w:color="F2F2F2"/>
              <w:left w:val="nil"/>
              <w:bottom w:val="single" w:sz="4" w:space="0" w:color="F2F2F2"/>
              <w:right w:val="nil"/>
              <w:tl2br w:val="nil"/>
              <w:tr2bl w:val="nil"/>
            </w:tcBorders>
            <w:tcMar>
              <w:left w:w="60" w:type="dxa"/>
              <w:right w:w="60" w:type="dxa"/>
            </w:tcMar>
            <w:vAlign w:val="bottom"/>
          </w:tcPr>
          <w:p w14:paraId="5E5DEAF0"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5.768</w:t>
            </w: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540AE2FC"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40B2C9AB"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25EF8315"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915" w:type="dxa"/>
            <w:tcBorders>
              <w:top w:val="single" w:sz="4" w:space="0" w:color="F2F2F2"/>
              <w:left w:val="nil"/>
              <w:bottom w:val="single" w:sz="4" w:space="0" w:color="F2F2F2"/>
              <w:right w:val="nil"/>
              <w:tl2br w:val="nil"/>
              <w:tr2bl w:val="nil"/>
            </w:tcBorders>
            <w:tcMar>
              <w:left w:w="60" w:type="dxa"/>
              <w:right w:w="60" w:type="dxa"/>
            </w:tcMar>
            <w:vAlign w:val="bottom"/>
          </w:tcPr>
          <w:p w14:paraId="70848DEC"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5.768</w:t>
            </w: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28459A03"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915" w:type="dxa"/>
            <w:tcBorders>
              <w:top w:val="single" w:sz="4" w:space="0" w:color="F2F2F2"/>
              <w:left w:val="nil"/>
              <w:bottom w:val="single" w:sz="4" w:space="0" w:color="F2F2F2"/>
              <w:right w:val="nil"/>
              <w:tl2br w:val="nil"/>
              <w:tr2bl w:val="nil"/>
            </w:tcBorders>
            <w:tcMar>
              <w:left w:w="60" w:type="dxa"/>
              <w:right w:w="60" w:type="dxa"/>
            </w:tcMar>
            <w:vAlign w:val="bottom"/>
          </w:tcPr>
          <w:p w14:paraId="1132218F"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5.768</w:t>
            </w:r>
          </w:p>
        </w:tc>
      </w:tr>
      <w:tr w:rsidR="00870C41" w:rsidRPr="002B77AF" w14:paraId="74B03161" w14:textId="77777777">
        <w:trPr>
          <w:trHeight w:hRule="exact" w:val="270"/>
        </w:trPr>
        <w:tc>
          <w:tcPr>
            <w:tcW w:w="4425" w:type="dxa"/>
            <w:tcBorders>
              <w:top w:val="single" w:sz="4" w:space="0" w:color="F2F2F2"/>
              <w:left w:val="nil"/>
              <w:bottom w:val="single" w:sz="4" w:space="0" w:color="F2F2F2"/>
              <w:right w:val="nil"/>
              <w:tl2br w:val="nil"/>
              <w:tr2bl w:val="nil"/>
            </w:tcBorders>
            <w:tcMar>
              <w:left w:w="60" w:type="dxa"/>
              <w:right w:w="60" w:type="dxa"/>
            </w:tcMar>
            <w:vAlign w:val="bottom"/>
          </w:tcPr>
          <w:p w14:paraId="2C7D869A" w14:textId="77777777" w:rsidR="00870C41" w:rsidRPr="002B77AF" w:rsidRDefault="00D730AC">
            <w:pPr>
              <w:keepNext/>
              <w:spacing w:after="0" w:line="240" w:lineRule="auto"/>
              <w:ind w:left="200" w:firstLine="8"/>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Pessoal cedido (nota explicativa 7.1)</w:t>
            </w: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66A196C3"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855" w:type="dxa"/>
            <w:tcBorders>
              <w:top w:val="single" w:sz="4" w:space="0" w:color="F2F2F2"/>
              <w:left w:val="nil"/>
              <w:bottom w:val="single" w:sz="4" w:space="0" w:color="F2F2F2"/>
              <w:right w:val="nil"/>
              <w:tl2br w:val="nil"/>
              <w:tr2bl w:val="nil"/>
            </w:tcBorders>
            <w:tcMar>
              <w:left w:w="60" w:type="dxa"/>
              <w:right w:w="60" w:type="dxa"/>
            </w:tcMar>
            <w:vAlign w:val="bottom"/>
          </w:tcPr>
          <w:p w14:paraId="6021A85B"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3.209</w:t>
            </w: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06448C05"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53</w:t>
            </w: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0EBC50F2"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6979FF12"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915" w:type="dxa"/>
            <w:tcBorders>
              <w:top w:val="single" w:sz="4" w:space="0" w:color="F2F2F2"/>
              <w:left w:val="nil"/>
              <w:bottom w:val="single" w:sz="4" w:space="0" w:color="F2F2F2"/>
              <w:right w:val="nil"/>
              <w:tl2br w:val="nil"/>
              <w:tr2bl w:val="nil"/>
            </w:tcBorders>
            <w:tcMar>
              <w:left w:w="60" w:type="dxa"/>
              <w:right w:w="60" w:type="dxa"/>
            </w:tcMar>
            <w:vAlign w:val="bottom"/>
          </w:tcPr>
          <w:p w14:paraId="083B475C"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3.262</w:t>
            </w: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652D4486"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915" w:type="dxa"/>
            <w:tcBorders>
              <w:top w:val="single" w:sz="4" w:space="0" w:color="F2F2F2"/>
              <w:left w:val="nil"/>
              <w:bottom w:val="single" w:sz="4" w:space="0" w:color="F2F2F2"/>
              <w:right w:val="nil"/>
              <w:tl2br w:val="nil"/>
              <w:tr2bl w:val="nil"/>
            </w:tcBorders>
            <w:tcMar>
              <w:left w:w="60" w:type="dxa"/>
              <w:right w:w="60" w:type="dxa"/>
            </w:tcMar>
            <w:vAlign w:val="bottom"/>
          </w:tcPr>
          <w:p w14:paraId="14AABA0D"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4.256</w:t>
            </w:r>
          </w:p>
        </w:tc>
      </w:tr>
      <w:tr w:rsidR="00870C41" w:rsidRPr="002B77AF" w14:paraId="7AA702FD" w14:textId="77777777">
        <w:trPr>
          <w:trHeight w:hRule="exact" w:val="270"/>
        </w:trPr>
        <w:tc>
          <w:tcPr>
            <w:tcW w:w="4425" w:type="dxa"/>
            <w:tcBorders>
              <w:top w:val="single" w:sz="4" w:space="0" w:color="F2F2F2"/>
              <w:left w:val="nil"/>
              <w:bottom w:val="single" w:sz="4" w:space="0" w:color="F2F2F2"/>
              <w:right w:val="nil"/>
              <w:tl2br w:val="nil"/>
              <w:tr2bl w:val="nil"/>
            </w:tcBorders>
            <w:tcMar>
              <w:left w:w="60" w:type="dxa"/>
              <w:right w:w="60" w:type="dxa"/>
            </w:tcMar>
            <w:vAlign w:val="bottom"/>
          </w:tcPr>
          <w:p w14:paraId="266339F8"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FIDC (nota explicativa 7.4)</w:t>
            </w: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47B3AFF1"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855" w:type="dxa"/>
            <w:tcBorders>
              <w:top w:val="single" w:sz="4" w:space="0" w:color="F2F2F2"/>
              <w:left w:val="nil"/>
              <w:bottom w:val="single" w:sz="4" w:space="0" w:color="F2F2F2"/>
              <w:right w:val="nil"/>
              <w:tl2br w:val="nil"/>
              <w:tr2bl w:val="nil"/>
            </w:tcBorders>
            <w:tcMar>
              <w:left w:w="60" w:type="dxa"/>
              <w:right w:w="60" w:type="dxa"/>
            </w:tcMar>
            <w:vAlign w:val="bottom"/>
          </w:tcPr>
          <w:p w14:paraId="53718A04"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45C890A6"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3A61F7F0"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5B717E8A"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300.212</w:t>
            </w:r>
          </w:p>
        </w:tc>
        <w:tc>
          <w:tcPr>
            <w:tcW w:w="915" w:type="dxa"/>
            <w:tcBorders>
              <w:top w:val="single" w:sz="4" w:space="0" w:color="F2F2F2"/>
              <w:left w:val="nil"/>
              <w:bottom w:val="single" w:sz="4" w:space="0" w:color="F2F2F2"/>
              <w:right w:val="nil"/>
              <w:tl2br w:val="nil"/>
              <w:tr2bl w:val="nil"/>
            </w:tcBorders>
            <w:tcMar>
              <w:left w:w="60" w:type="dxa"/>
              <w:right w:w="60" w:type="dxa"/>
            </w:tcMar>
            <w:vAlign w:val="bottom"/>
          </w:tcPr>
          <w:p w14:paraId="2C10517F"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300.212</w:t>
            </w: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0913350E"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915" w:type="dxa"/>
            <w:tcBorders>
              <w:top w:val="single" w:sz="4" w:space="0" w:color="F2F2F2"/>
              <w:left w:val="nil"/>
              <w:bottom w:val="single" w:sz="4" w:space="0" w:color="F2F2F2"/>
              <w:right w:val="nil"/>
              <w:tl2br w:val="nil"/>
              <w:tr2bl w:val="nil"/>
            </w:tcBorders>
            <w:tcMar>
              <w:left w:w="60" w:type="dxa"/>
              <w:right w:w="60" w:type="dxa"/>
            </w:tcMar>
            <w:vAlign w:val="bottom"/>
          </w:tcPr>
          <w:p w14:paraId="40E70B3D"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266.212</w:t>
            </w:r>
          </w:p>
        </w:tc>
      </w:tr>
      <w:tr w:rsidR="00870C41" w:rsidRPr="002B77AF" w14:paraId="128864A9" w14:textId="77777777">
        <w:trPr>
          <w:trHeight w:hRule="exact" w:val="270"/>
        </w:trPr>
        <w:tc>
          <w:tcPr>
            <w:tcW w:w="442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42AB053" w14:textId="77777777" w:rsidR="00870C41"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Total</w:t>
            </w:r>
          </w:p>
        </w:tc>
        <w:tc>
          <w:tcPr>
            <w:tcW w:w="76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4BB4947" w14:textId="77777777" w:rsidR="00870C41" w:rsidRPr="002B77AF" w:rsidRDefault="00870C41">
            <w:pPr>
              <w:keepNext/>
              <w:spacing w:after="0" w:line="240" w:lineRule="auto"/>
              <w:jc w:val="right"/>
              <w:rPr>
                <w:rFonts w:ascii="Petrobras Sans" w:eastAsia="Petrobras Sans" w:hAnsi="Petrobras Sans" w:cs="Petrobras Sans"/>
                <w:b/>
                <w:color w:val="675C53"/>
                <w:sz w:val="16"/>
                <w:szCs w:val="20"/>
              </w:rPr>
            </w:pPr>
          </w:p>
        </w:tc>
        <w:tc>
          <w:tcPr>
            <w:tcW w:w="85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FF6FCA3"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8.977</w:t>
            </w:r>
          </w:p>
        </w:tc>
        <w:tc>
          <w:tcPr>
            <w:tcW w:w="76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146DCE0"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53</w:t>
            </w:r>
          </w:p>
        </w:tc>
        <w:tc>
          <w:tcPr>
            <w:tcW w:w="76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69420D2"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w:t>
            </w:r>
          </w:p>
        </w:tc>
        <w:tc>
          <w:tcPr>
            <w:tcW w:w="76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BBBC88B"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300.212</w:t>
            </w:r>
          </w:p>
        </w:tc>
        <w:tc>
          <w:tcPr>
            <w:tcW w:w="91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E0960EF"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309.242</w:t>
            </w:r>
          </w:p>
        </w:tc>
        <w:tc>
          <w:tcPr>
            <w:tcW w:w="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8D8B0A7" w14:textId="77777777" w:rsidR="00870C41" w:rsidRPr="002B77AF" w:rsidRDefault="00870C41">
            <w:pPr>
              <w:keepNext/>
              <w:spacing w:after="0" w:line="240" w:lineRule="auto"/>
              <w:jc w:val="right"/>
              <w:rPr>
                <w:rFonts w:ascii="Petrobras Sans" w:eastAsia="Petrobras Sans" w:hAnsi="Petrobras Sans" w:cs="Petrobras Sans"/>
                <w:b/>
                <w:color w:val="675C53"/>
                <w:sz w:val="16"/>
                <w:szCs w:val="20"/>
              </w:rPr>
            </w:pPr>
          </w:p>
        </w:tc>
        <w:tc>
          <w:tcPr>
            <w:tcW w:w="91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BFDCC03"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276.236</w:t>
            </w:r>
          </w:p>
        </w:tc>
      </w:tr>
      <w:tr w:rsidR="00870C41" w:rsidRPr="002B77AF" w14:paraId="2598A58F" w14:textId="77777777">
        <w:trPr>
          <w:trHeight w:hRule="exact" w:val="270"/>
        </w:trPr>
        <w:tc>
          <w:tcPr>
            <w:tcW w:w="4425" w:type="dxa"/>
            <w:tcBorders>
              <w:top w:val="inset" w:sz="12" w:space="0" w:color="008542"/>
              <w:left w:val="nil"/>
              <w:bottom w:val="inset" w:sz="12" w:space="0" w:color="008542"/>
              <w:right w:val="nil"/>
              <w:tl2br w:val="nil"/>
              <w:tr2bl w:val="nil"/>
            </w:tcBorders>
            <w:tcMar>
              <w:left w:w="60" w:type="dxa"/>
              <w:right w:w="60" w:type="dxa"/>
            </w:tcMar>
            <w:vAlign w:val="bottom"/>
          </w:tcPr>
          <w:p w14:paraId="158A6B82"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Circulante</w:t>
            </w:r>
          </w:p>
        </w:tc>
        <w:tc>
          <w:tcPr>
            <w:tcW w:w="765" w:type="dxa"/>
            <w:tcBorders>
              <w:top w:val="inset" w:sz="12" w:space="0" w:color="008542"/>
              <w:left w:val="nil"/>
              <w:bottom w:val="inset" w:sz="12" w:space="0" w:color="008542"/>
              <w:right w:val="nil"/>
              <w:tl2br w:val="nil"/>
              <w:tr2bl w:val="nil"/>
            </w:tcBorders>
            <w:tcMar>
              <w:left w:w="60" w:type="dxa"/>
              <w:right w:w="60" w:type="dxa"/>
            </w:tcMar>
            <w:vAlign w:val="bottom"/>
          </w:tcPr>
          <w:p w14:paraId="7A4B11F8"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855" w:type="dxa"/>
            <w:tcBorders>
              <w:top w:val="inset" w:sz="12" w:space="0" w:color="008542"/>
              <w:left w:val="nil"/>
              <w:bottom w:val="inset" w:sz="12" w:space="0" w:color="008542"/>
              <w:right w:val="nil"/>
              <w:tl2br w:val="nil"/>
              <w:tr2bl w:val="nil"/>
            </w:tcBorders>
            <w:tcMar>
              <w:left w:w="60" w:type="dxa"/>
              <w:right w:w="60" w:type="dxa"/>
            </w:tcMar>
            <w:vAlign w:val="bottom"/>
          </w:tcPr>
          <w:p w14:paraId="2CFD5CB1"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8.977</w:t>
            </w:r>
          </w:p>
        </w:tc>
        <w:tc>
          <w:tcPr>
            <w:tcW w:w="765" w:type="dxa"/>
            <w:tcBorders>
              <w:top w:val="inset" w:sz="12" w:space="0" w:color="008542"/>
              <w:left w:val="nil"/>
              <w:bottom w:val="inset" w:sz="12" w:space="0" w:color="008542"/>
              <w:right w:val="nil"/>
              <w:tl2br w:val="nil"/>
              <w:tr2bl w:val="nil"/>
            </w:tcBorders>
            <w:tcMar>
              <w:left w:w="60" w:type="dxa"/>
              <w:right w:w="60" w:type="dxa"/>
            </w:tcMar>
            <w:vAlign w:val="bottom"/>
          </w:tcPr>
          <w:p w14:paraId="0ED9C70C"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53</w:t>
            </w:r>
          </w:p>
        </w:tc>
        <w:tc>
          <w:tcPr>
            <w:tcW w:w="765" w:type="dxa"/>
            <w:tcBorders>
              <w:top w:val="inset" w:sz="12" w:space="0" w:color="008542"/>
              <w:left w:val="nil"/>
              <w:bottom w:val="inset" w:sz="12" w:space="0" w:color="008542"/>
              <w:right w:val="nil"/>
              <w:tl2br w:val="nil"/>
              <w:tr2bl w:val="nil"/>
            </w:tcBorders>
            <w:tcMar>
              <w:left w:w="60" w:type="dxa"/>
              <w:right w:w="60" w:type="dxa"/>
            </w:tcMar>
            <w:vAlign w:val="bottom"/>
          </w:tcPr>
          <w:p w14:paraId="53B5DB8B"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765" w:type="dxa"/>
            <w:tcBorders>
              <w:top w:val="inset" w:sz="12" w:space="0" w:color="008542"/>
              <w:left w:val="nil"/>
              <w:bottom w:val="inset" w:sz="12" w:space="0" w:color="008542"/>
              <w:right w:val="nil"/>
              <w:tl2br w:val="nil"/>
              <w:tr2bl w:val="nil"/>
            </w:tcBorders>
            <w:tcMar>
              <w:left w:w="60" w:type="dxa"/>
              <w:right w:w="60" w:type="dxa"/>
            </w:tcMar>
            <w:vAlign w:val="bottom"/>
          </w:tcPr>
          <w:p w14:paraId="02B44894"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300.212</w:t>
            </w:r>
          </w:p>
        </w:tc>
        <w:tc>
          <w:tcPr>
            <w:tcW w:w="915" w:type="dxa"/>
            <w:tcBorders>
              <w:top w:val="inset" w:sz="12" w:space="0" w:color="008542"/>
              <w:left w:val="nil"/>
              <w:bottom w:val="inset" w:sz="12" w:space="0" w:color="008542"/>
              <w:right w:val="nil"/>
              <w:tl2br w:val="nil"/>
              <w:tr2bl w:val="nil"/>
            </w:tcBorders>
            <w:tcMar>
              <w:left w:w="60" w:type="dxa"/>
              <w:right w:w="60" w:type="dxa"/>
            </w:tcMar>
            <w:vAlign w:val="bottom"/>
          </w:tcPr>
          <w:p w14:paraId="59510A84"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309.242</w:t>
            </w:r>
          </w:p>
        </w:tc>
        <w:tc>
          <w:tcPr>
            <w:tcW w:w="45" w:type="dxa"/>
            <w:tcBorders>
              <w:top w:val="inset" w:sz="12" w:space="0" w:color="008542"/>
              <w:left w:val="nil"/>
              <w:bottom w:val="inset" w:sz="12" w:space="0" w:color="008542"/>
              <w:right w:val="nil"/>
              <w:tl2br w:val="nil"/>
              <w:tr2bl w:val="nil"/>
            </w:tcBorders>
            <w:tcMar>
              <w:left w:w="60" w:type="dxa"/>
              <w:right w:w="60" w:type="dxa"/>
            </w:tcMar>
            <w:vAlign w:val="bottom"/>
          </w:tcPr>
          <w:p w14:paraId="150D3F01"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915" w:type="dxa"/>
            <w:tcBorders>
              <w:top w:val="inset" w:sz="12" w:space="0" w:color="008542"/>
              <w:left w:val="nil"/>
              <w:bottom w:val="inset" w:sz="12" w:space="0" w:color="008542"/>
              <w:right w:val="nil"/>
              <w:tl2br w:val="nil"/>
              <w:tr2bl w:val="nil"/>
            </w:tcBorders>
            <w:tcMar>
              <w:left w:w="60" w:type="dxa"/>
              <w:right w:w="60" w:type="dxa"/>
            </w:tcMar>
            <w:vAlign w:val="bottom"/>
          </w:tcPr>
          <w:p w14:paraId="3836B3B3"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276.236</w:t>
            </w:r>
          </w:p>
        </w:tc>
      </w:tr>
      <w:tr w:rsidR="00870C41" w:rsidRPr="002B77AF" w14:paraId="7DE72674" w14:textId="77777777">
        <w:trPr>
          <w:trHeight w:hRule="exact" w:val="270"/>
        </w:trPr>
        <w:tc>
          <w:tcPr>
            <w:tcW w:w="4425" w:type="dxa"/>
            <w:tcBorders>
              <w:top w:val="single" w:sz="4" w:space="0" w:color="F2F2F2"/>
              <w:left w:val="nil"/>
              <w:bottom w:val="single" w:sz="4" w:space="0" w:color="F2F2F2"/>
              <w:right w:val="nil"/>
              <w:tl2br w:val="nil"/>
              <w:tr2bl w:val="nil"/>
            </w:tcBorders>
            <w:tcMar>
              <w:left w:w="60" w:type="dxa"/>
              <w:right w:w="60" w:type="dxa"/>
            </w:tcMar>
            <w:vAlign w:val="bottom"/>
          </w:tcPr>
          <w:p w14:paraId="6C141605" w14:textId="77777777" w:rsidR="00870C41" w:rsidRPr="002B77AF" w:rsidRDefault="00870C41">
            <w:pPr>
              <w:keepNext/>
              <w:spacing w:after="0" w:line="240" w:lineRule="auto"/>
              <w:rPr>
                <w:rFonts w:ascii="Petrobras Sans" w:eastAsia="Petrobras Sans" w:hAnsi="Petrobras Sans" w:cs="Petrobras Sans"/>
                <w:b/>
                <w:color w:val="675C53"/>
                <w:sz w:val="16"/>
                <w:szCs w:val="20"/>
              </w:rPr>
            </w:pP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599DAB10"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855" w:type="dxa"/>
            <w:tcBorders>
              <w:top w:val="single" w:sz="4" w:space="0" w:color="F2F2F2"/>
              <w:left w:val="nil"/>
              <w:bottom w:val="single" w:sz="4" w:space="0" w:color="F2F2F2"/>
              <w:right w:val="nil"/>
              <w:tl2br w:val="nil"/>
              <w:tr2bl w:val="nil"/>
            </w:tcBorders>
            <w:tcMar>
              <w:left w:w="60" w:type="dxa"/>
              <w:right w:w="60" w:type="dxa"/>
            </w:tcMar>
            <w:vAlign w:val="bottom"/>
          </w:tcPr>
          <w:p w14:paraId="10B8585C"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0B228935"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46F66A2E"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76543BD4"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915" w:type="dxa"/>
            <w:tcBorders>
              <w:top w:val="single" w:sz="4" w:space="0" w:color="F2F2F2"/>
              <w:left w:val="nil"/>
              <w:bottom w:val="single" w:sz="4" w:space="0" w:color="F2F2F2"/>
              <w:right w:val="nil"/>
              <w:tl2br w:val="nil"/>
              <w:tr2bl w:val="nil"/>
            </w:tcBorders>
            <w:tcMar>
              <w:left w:w="60" w:type="dxa"/>
              <w:right w:w="60" w:type="dxa"/>
            </w:tcMar>
            <w:vAlign w:val="bottom"/>
          </w:tcPr>
          <w:p w14:paraId="18881B0B"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3882458B"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915" w:type="dxa"/>
            <w:tcBorders>
              <w:top w:val="single" w:sz="4" w:space="0" w:color="F2F2F2"/>
              <w:left w:val="nil"/>
              <w:bottom w:val="single" w:sz="4" w:space="0" w:color="F2F2F2"/>
              <w:right w:val="nil"/>
              <w:tl2br w:val="nil"/>
              <w:tr2bl w:val="nil"/>
            </w:tcBorders>
            <w:tcMar>
              <w:left w:w="60" w:type="dxa"/>
              <w:right w:w="60" w:type="dxa"/>
            </w:tcMar>
            <w:vAlign w:val="bottom"/>
          </w:tcPr>
          <w:p w14:paraId="78B2C973" w14:textId="77777777" w:rsidR="00870C41" w:rsidRPr="002B77AF" w:rsidRDefault="00870C41">
            <w:pPr>
              <w:keepNext/>
              <w:spacing w:after="0" w:line="240" w:lineRule="auto"/>
              <w:rPr>
                <w:rFonts w:ascii="Petrobras Sans" w:eastAsia="Petrobras Sans" w:hAnsi="Petrobras Sans" w:cs="Petrobras Sans"/>
                <w:color w:val="675C53"/>
                <w:sz w:val="16"/>
                <w:szCs w:val="20"/>
                <w:lang w:bidi="pt-BR"/>
              </w:rPr>
            </w:pPr>
          </w:p>
        </w:tc>
      </w:tr>
      <w:tr w:rsidR="00870C41" w:rsidRPr="002B77AF" w14:paraId="0C6AD0E3" w14:textId="77777777">
        <w:trPr>
          <w:trHeight w:hRule="exact" w:val="270"/>
        </w:trPr>
        <w:tc>
          <w:tcPr>
            <w:tcW w:w="4425" w:type="dxa"/>
            <w:tcBorders>
              <w:top w:val="single" w:sz="4" w:space="0" w:color="F2F2F2"/>
              <w:left w:val="nil"/>
              <w:bottom w:val="single" w:sz="4" w:space="0" w:color="F2F2F2"/>
              <w:right w:val="nil"/>
              <w:tl2br w:val="nil"/>
              <w:tr2bl w:val="nil"/>
            </w:tcBorders>
            <w:tcMar>
              <w:left w:w="60" w:type="dxa"/>
              <w:right w:w="60" w:type="dxa"/>
            </w:tcMar>
            <w:vAlign w:val="bottom"/>
          </w:tcPr>
          <w:p w14:paraId="27BB1CB7" w14:textId="77777777" w:rsidR="00870C41" w:rsidRPr="002B77AF" w:rsidRDefault="00D730AC">
            <w:pPr>
              <w:keepNext/>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Passivo</w:t>
            </w: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50495399"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855" w:type="dxa"/>
            <w:tcBorders>
              <w:top w:val="single" w:sz="4" w:space="0" w:color="F2F2F2"/>
              <w:left w:val="nil"/>
              <w:bottom w:val="single" w:sz="4" w:space="0" w:color="F2F2F2"/>
              <w:right w:val="nil"/>
              <w:tl2br w:val="nil"/>
              <w:tr2bl w:val="nil"/>
            </w:tcBorders>
            <w:tcMar>
              <w:left w:w="60" w:type="dxa"/>
              <w:right w:w="60" w:type="dxa"/>
            </w:tcMar>
            <w:vAlign w:val="bottom"/>
          </w:tcPr>
          <w:p w14:paraId="2818FA7C"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614E4215"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124A1412"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3EF0B45B"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915" w:type="dxa"/>
            <w:tcBorders>
              <w:top w:val="single" w:sz="4" w:space="0" w:color="F2F2F2"/>
              <w:left w:val="nil"/>
              <w:bottom w:val="single" w:sz="4" w:space="0" w:color="F2F2F2"/>
              <w:right w:val="nil"/>
              <w:tl2br w:val="nil"/>
              <w:tr2bl w:val="nil"/>
            </w:tcBorders>
            <w:tcMar>
              <w:left w:w="60" w:type="dxa"/>
              <w:right w:w="60" w:type="dxa"/>
            </w:tcMar>
            <w:vAlign w:val="bottom"/>
          </w:tcPr>
          <w:p w14:paraId="3343DB47"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4D4012ED"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915" w:type="dxa"/>
            <w:tcBorders>
              <w:top w:val="single" w:sz="4" w:space="0" w:color="F2F2F2"/>
              <w:left w:val="nil"/>
              <w:bottom w:val="single" w:sz="4" w:space="0" w:color="F2F2F2"/>
              <w:right w:val="nil"/>
              <w:tl2br w:val="nil"/>
              <w:tr2bl w:val="nil"/>
            </w:tcBorders>
            <w:tcMar>
              <w:left w:w="60" w:type="dxa"/>
              <w:right w:w="60" w:type="dxa"/>
            </w:tcMar>
            <w:vAlign w:val="bottom"/>
          </w:tcPr>
          <w:p w14:paraId="2E22E9A9" w14:textId="77777777" w:rsidR="00870C41" w:rsidRPr="002B77AF" w:rsidRDefault="00870C41">
            <w:pPr>
              <w:keepNext/>
              <w:spacing w:after="0" w:line="240" w:lineRule="auto"/>
              <w:rPr>
                <w:rFonts w:ascii="Petrobras Sans" w:eastAsia="Petrobras Sans" w:hAnsi="Petrobras Sans" w:cs="Petrobras Sans"/>
                <w:color w:val="675C53"/>
                <w:sz w:val="16"/>
                <w:szCs w:val="20"/>
                <w:lang w:bidi="pt-BR"/>
              </w:rPr>
            </w:pPr>
          </w:p>
        </w:tc>
      </w:tr>
      <w:tr w:rsidR="00870C41" w:rsidRPr="002B77AF" w14:paraId="1B15E443" w14:textId="77777777">
        <w:trPr>
          <w:trHeight w:hRule="exact" w:val="270"/>
        </w:trPr>
        <w:tc>
          <w:tcPr>
            <w:tcW w:w="4425" w:type="dxa"/>
            <w:tcBorders>
              <w:top w:val="single" w:sz="4" w:space="0" w:color="F2F2F2"/>
              <w:left w:val="nil"/>
              <w:bottom w:val="single" w:sz="4" w:space="0" w:color="006298"/>
              <w:right w:val="nil"/>
              <w:tl2br w:val="nil"/>
              <w:tr2bl w:val="nil"/>
            </w:tcBorders>
            <w:tcMar>
              <w:left w:w="60" w:type="dxa"/>
              <w:right w:w="60" w:type="dxa"/>
            </w:tcMar>
            <w:vAlign w:val="bottom"/>
          </w:tcPr>
          <w:p w14:paraId="78DC5BCB"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Fornecedores</w:t>
            </w:r>
          </w:p>
        </w:tc>
        <w:tc>
          <w:tcPr>
            <w:tcW w:w="765" w:type="dxa"/>
            <w:tcBorders>
              <w:top w:val="single" w:sz="4" w:space="0" w:color="F2F2F2"/>
              <w:left w:val="nil"/>
              <w:bottom w:val="single" w:sz="4" w:space="0" w:color="006298"/>
              <w:right w:val="nil"/>
              <w:tl2br w:val="nil"/>
              <w:tr2bl w:val="nil"/>
            </w:tcBorders>
            <w:tcMar>
              <w:left w:w="60" w:type="dxa"/>
              <w:right w:w="60" w:type="dxa"/>
            </w:tcMar>
            <w:vAlign w:val="bottom"/>
          </w:tcPr>
          <w:p w14:paraId="38BA77F4"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855" w:type="dxa"/>
            <w:tcBorders>
              <w:top w:val="single" w:sz="4" w:space="0" w:color="F2F2F2"/>
              <w:left w:val="nil"/>
              <w:bottom w:val="single" w:sz="4" w:space="0" w:color="006298"/>
              <w:right w:val="nil"/>
              <w:tl2br w:val="nil"/>
              <w:tr2bl w:val="nil"/>
            </w:tcBorders>
            <w:tcMar>
              <w:left w:w="60" w:type="dxa"/>
              <w:right w:w="60" w:type="dxa"/>
            </w:tcMar>
            <w:vAlign w:val="bottom"/>
          </w:tcPr>
          <w:p w14:paraId="64989332"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918</w:t>
            </w:r>
          </w:p>
        </w:tc>
        <w:tc>
          <w:tcPr>
            <w:tcW w:w="765" w:type="dxa"/>
            <w:tcBorders>
              <w:top w:val="single" w:sz="4" w:space="0" w:color="F2F2F2"/>
              <w:left w:val="nil"/>
              <w:bottom w:val="single" w:sz="4" w:space="0" w:color="006298"/>
              <w:right w:val="nil"/>
              <w:tl2br w:val="nil"/>
              <w:tr2bl w:val="nil"/>
            </w:tcBorders>
            <w:tcMar>
              <w:left w:w="60" w:type="dxa"/>
              <w:right w:w="60" w:type="dxa"/>
            </w:tcMar>
            <w:vAlign w:val="bottom"/>
          </w:tcPr>
          <w:p w14:paraId="4C53D0E9"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765" w:type="dxa"/>
            <w:tcBorders>
              <w:top w:val="single" w:sz="4" w:space="0" w:color="F2F2F2"/>
              <w:left w:val="nil"/>
              <w:bottom w:val="single" w:sz="4" w:space="0" w:color="006298"/>
              <w:right w:val="nil"/>
              <w:tl2br w:val="nil"/>
              <w:tr2bl w:val="nil"/>
            </w:tcBorders>
            <w:tcMar>
              <w:left w:w="60" w:type="dxa"/>
              <w:right w:w="60" w:type="dxa"/>
            </w:tcMar>
            <w:vAlign w:val="bottom"/>
          </w:tcPr>
          <w:p w14:paraId="46825C20"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765" w:type="dxa"/>
            <w:tcBorders>
              <w:top w:val="single" w:sz="4" w:space="0" w:color="F2F2F2"/>
              <w:left w:val="nil"/>
              <w:bottom w:val="single" w:sz="4" w:space="0" w:color="006298"/>
              <w:right w:val="nil"/>
              <w:tl2br w:val="nil"/>
              <w:tr2bl w:val="nil"/>
            </w:tcBorders>
            <w:tcMar>
              <w:left w:w="60" w:type="dxa"/>
              <w:right w:w="60" w:type="dxa"/>
            </w:tcMar>
            <w:vAlign w:val="bottom"/>
          </w:tcPr>
          <w:p w14:paraId="12151D88"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915" w:type="dxa"/>
            <w:tcBorders>
              <w:top w:val="single" w:sz="4" w:space="0" w:color="F2F2F2"/>
              <w:left w:val="nil"/>
              <w:bottom w:val="single" w:sz="4" w:space="0" w:color="006298"/>
              <w:right w:val="nil"/>
              <w:tl2br w:val="nil"/>
              <w:tr2bl w:val="nil"/>
            </w:tcBorders>
            <w:tcMar>
              <w:left w:w="60" w:type="dxa"/>
              <w:right w:w="60" w:type="dxa"/>
            </w:tcMar>
            <w:vAlign w:val="bottom"/>
          </w:tcPr>
          <w:p w14:paraId="4F1A9F15"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918</w:t>
            </w:r>
          </w:p>
        </w:tc>
        <w:tc>
          <w:tcPr>
            <w:tcW w:w="45" w:type="dxa"/>
            <w:tcBorders>
              <w:top w:val="single" w:sz="4" w:space="0" w:color="F2F2F2"/>
              <w:left w:val="nil"/>
              <w:bottom w:val="single" w:sz="4" w:space="0" w:color="006298"/>
              <w:right w:val="nil"/>
              <w:tl2br w:val="nil"/>
              <w:tr2bl w:val="nil"/>
            </w:tcBorders>
            <w:tcMar>
              <w:left w:w="60" w:type="dxa"/>
              <w:right w:w="60" w:type="dxa"/>
            </w:tcMar>
            <w:vAlign w:val="bottom"/>
          </w:tcPr>
          <w:p w14:paraId="4B55B6B4"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915" w:type="dxa"/>
            <w:tcBorders>
              <w:top w:val="single" w:sz="4" w:space="0" w:color="F2F2F2"/>
              <w:left w:val="nil"/>
              <w:bottom w:val="single" w:sz="4" w:space="0" w:color="006298"/>
              <w:right w:val="nil"/>
              <w:tl2br w:val="nil"/>
              <w:tr2bl w:val="nil"/>
            </w:tcBorders>
            <w:tcMar>
              <w:left w:w="60" w:type="dxa"/>
              <w:right w:w="60" w:type="dxa"/>
            </w:tcMar>
            <w:vAlign w:val="bottom"/>
          </w:tcPr>
          <w:p w14:paraId="324EFB92"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440</w:t>
            </w:r>
          </w:p>
        </w:tc>
      </w:tr>
      <w:tr w:rsidR="00870C41" w:rsidRPr="002B77AF" w14:paraId="7E2DB7A8" w14:textId="77777777">
        <w:trPr>
          <w:trHeight w:hRule="exact" w:val="270"/>
        </w:trPr>
        <w:tc>
          <w:tcPr>
            <w:tcW w:w="4425" w:type="dxa"/>
            <w:tcBorders>
              <w:top w:val="single" w:sz="4" w:space="0" w:color="006298"/>
              <w:left w:val="nil"/>
              <w:bottom w:val="single" w:sz="4" w:space="0" w:color="F2F2F2"/>
              <w:right w:val="nil"/>
              <w:tl2br w:val="nil"/>
              <w:tr2bl w:val="nil"/>
            </w:tcBorders>
            <w:tcMar>
              <w:left w:w="60" w:type="dxa"/>
              <w:right w:w="60" w:type="dxa"/>
            </w:tcMar>
            <w:vAlign w:val="bottom"/>
          </w:tcPr>
          <w:p w14:paraId="31E2981C"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     Compartilhamento de custos e despesas </w:t>
            </w:r>
            <w:r w:rsidRPr="002B77AF">
              <w:rPr>
                <w:rFonts w:ascii="Petrobras Sans" w:eastAsia="Petrobras Sans" w:hAnsi="Petrobras Sans" w:cs="Petrobras Sans"/>
                <w:color w:val="675C53"/>
                <w:sz w:val="16"/>
                <w:szCs w:val="20"/>
                <w:vertAlign w:val="superscript"/>
              </w:rPr>
              <w:t>(1)</w:t>
            </w: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5CF245BC"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855" w:type="dxa"/>
            <w:tcBorders>
              <w:top w:val="single" w:sz="4" w:space="0" w:color="F2F2F2"/>
              <w:left w:val="nil"/>
              <w:bottom w:val="single" w:sz="4" w:space="0" w:color="F2F2F2"/>
              <w:right w:val="nil"/>
              <w:tl2br w:val="nil"/>
              <w:tr2bl w:val="nil"/>
            </w:tcBorders>
            <w:tcMar>
              <w:left w:w="60" w:type="dxa"/>
              <w:right w:w="60" w:type="dxa"/>
            </w:tcMar>
            <w:vAlign w:val="bottom"/>
          </w:tcPr>
          <w:p w14:paraId="556A15C9"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918</w:t>
            </w: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61D2ADB6"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6A5F1C52"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5DCE63A2"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915" w:type="dxa"/>
            <w:tcBorders>
              <w:top w:val="single" w:sz="4" w:space="0" w:color="F2F2F2"/>
              <w:left w:val="nil"/>
              <w:bottom w:val="single" w:sz="4" w:space="0" w:color="F2F2F2"/>
              <w:right w:val="nil"/>
              <w:tl2br w:val="nil"/>
              <w:tr2bl w:val="nil"/>
            </w:tcBorders>
            <w:tcMar>
              <w:left w:w="60" w:type="dxa"/>
              <w:right w:w="60" w:type="dxa"/>
            </w:tcMar>
            <w:vAlign w:val="bottom"/>
          </w:tcPr>
          <w:p w14:paraId="51D122A1"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918</w:t>
            </w: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5F2A6017"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915" w:type="dxa"/>
            <w:tcBorders>
              <w:top w:val="single" w:sz="4" w:space="0" w:color="F2F2F2"/>
              <w:left w:val="nil"/>
              <w:bottom w:val="single" w:sz="4" w:space="0" w:color="F2F2F2"/>
              <w:right w:val="nil"/>
              <w:tl2br w:val="nil"/>
              <w:tr2bl w:val="nil"/>
            </w:tcBorders>
            <w:tcMar>
              <w:left w:w="60" w:type="dxa"/>
              <w:right w:w="60" w:type="dxa"/>
            </w:tcMar>
            <w:vAlign w:val="bottom"/>
          </w:tcPr>
          <w:p w14:paraId="77B537E1"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440</w:t>
            </w:r>
          </w:p>
        </w:tc>
      </w:tr>
      <w:tr w:rsidR="00870C41" w:rsidRPr="002B77AF" w14:paraId="4F343C71" w14:textId="77777777">
        <w:trPr>
          <w:trHeight w:hRule="exact" w:val="270"/>
        </w:trPr>
        <w:tc>
          <w:tcPr>
            <w:tcW w:w="4425" w:type="dxa"/>
            <w:tcBorders>
              <w:top w:val="single" w:sz="4" w:space="0" w:color="F2F2F2"/>
              <w:left w:val="nil"/>
              <w:bottom w:val="single" w:sz="4" w:space="0" w:color="F2F2F2"/>
              <w:right w:val="nil"/>
              <w:tl2br w:val="nil"/>
              <w:tr2bl w:val="nil"/>
            </w:tcBorders>
            <w:tcMar>
              <w:left w:w="60" w:type="dxa"/>
              <w:right w:w="60" w:type="dxa"/>
            </w:tcMar>
            <w:vAlign w:val="bottom"/>
          </w:tcPr>
          <w:p w14:paraId="3AEBB13A"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Plano de pensão (nota explicativa 11.1)</w:t>
            </w: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7EFAC805"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855" w:type="dxa"/>
            <w:tcBorders>
              <w:top w:val="single" w:sz="4" w:space="0" w:color="F2F2F2"/>
              <w:left w:val="nil"/>
              <w:bottom w:val="single" w:sz="4" w:space="0" w:color="F2F2F2"/>
              <w:right w:val="nil"/>
              <w:tl2br w:val="nil"/>
              <w:tr2bl w:val="nil"/>
            </w:tcBorders>
            <w:tcMar>
              <w:left w:w="60" w:type="dxa"/>
              <w:right w:w="60" w:type="dxa"/>
            </w:tcMar>
            <w:vAlign w:val="bottom"/>
          </w:tcPr>
          <w:p w14:paraId="75D872BB"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0BB66726"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6F9FCFFA"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232</w:t>
            </w: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60FAAC58"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915" w:type="dxa"/>
            <w:tcBorders>
              <w:top w:val="single" w:sz="4" w:space="0" w:color="F2F2F2"/>
              <w:left w:val="nil"/>
              <w:bottom w:val="single" w:sz="4" w:space="0" w:color="F2F2F2"/>
              <w:right w:val="nil"/>
              <w:tl2br w:val="nil"/>
              <w:tr2bl w:val="nil"/>
            </w:tcBorders>
            <w:tcMar>
              <w:left w:w="60" w:type="dxa"/>
              <w:right w:w="60" w:type="dxa"/>
            </w:tcMar>
            <w:vAlign w:val="bottom"/>
          </w:tcPr>
          <w:p w14:paraId="0BB295FF"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232</w:t>
            </w: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5D310BEF"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915" w:type="dxa"/>
            <w:tcBorders>
              <w:top w:val="single" w:sz="4" w:space="0" w:color="F2F2F2"/>
              <w:left w:val="nil"/>
              <w:bottom w:val="single" w:sz="4" w:space="0" w:color="F2F2F2"/>
              <w:right w:val="nil"/>
              <w:tl2br w:val="nil"/>
              <w:tr2bl w:val="nil"/>
            </w:tcBorders>
            <w:tcMar>
              <w:left w:w="60" w:type="dxa"/>
              <w:right w:w="60" w:type="dxa"/>
            </w:tcMar>
            <w:vAlign w:val="bottom"/>
          </w:tcPr>
          <w:p w14:paraId="3DA3C7C9"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113</w:t>
            </w:r>
          </w:p>
        </w:tc>
      </w:tr>
      <w:tr w:rsidR="00870C41" w:rsidRPr="002B77AF" w14:paraId="5B418876" w14:textId="77777777">
        <w:trPr>
          <w:trHeight w:hRule="exact" w:val="270"/>
        </w:trPr>
        <w:tc>
          <w:tcPr>
            <w:tcW w:w="442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1FF8D66" w14:textId="77777777" w:rsidR="00870C41"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Total</w:t>
            </w:r>
          </w:p>
        </w:tc>
        <w:tc>
          <w:tcPr>
            <w:tcW w:w="76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3E04D6E" w14:textId="77777777" w:rsidR="00870C41" w:rsidRPr="002B77AF" w:rsidRDefault="00870C41">
            <w:pPr>
              <w:keepNext/>
              <w:spacing w:after="0" w:line="240" w:lineRule="auto"/>
              <w:jc w:val="right"/>
              <w:rPr>
                <w:rFonts w:ascii="Petrobras Sans" w:eastAsia="Petrobras Sans" w:hAnsi="Petrobras Sans" w:cs="Petrobras Sans"/>
                <w:b/>
                <w:color w:val="675C53"/>
                <w:sz w:val="16"/>
                <w:szCs w:val="20"/>
              </w:rPr>
            </w:pPr>
          </w:p>
        </w:tc>
        <w:tc>
          <w:tcPr>
            <w:tcW w:w="85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F076AD3"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918</w:t>
            </w:r>
          </w:p>
        </w:tc>
        <w:tc>
          <w:tcPr>
            <w:tcW w:w="76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A99EFC7"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w:t>
            </w:r>
          </w:p>
        </w:tc>
        <w:tc>
          <w:tcPr>
            <w:tcW w:w="76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E9077F1"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232</w:t>
            </w:r>
          </w:p>
        </w:tc>
        <w:tc>
          <w:tcPr>
            <w:tcW w:w="76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7561970"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w:t>
            </w:r>
          </w:p>
        </w:tc>
        <w:tc>
          <w:tcPr>
            <w:tcW w:w="91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D1AC311"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1.150</w:t>
            </w:r>
          </w:p>
        </w:tc>
        <w:tc>
          <w:tcPr>
            <w:tcW w:w="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6BA33CD" w14:textId="77777777" w:rsidR="00870C41" w:rsidRPr="002B77AF" w:rsidRDefault="00870C41">
            <w:pPr>
              <w:keepNext/>
              <w:spacing w:after="0" w:line="240" w:lineRule="auto"/>
              <w:jc w:val="right"/>
              <w:rPr>
                <w:rFonts w:ascii="Petrobras Sans" w:eastAsia="Petrobras Sans" w:hAnsi="Petrobras Sans" w:cs="Petrobras Sans"/>
                <w:b/>
                <w:color w:val="675C53"/>
                <w:sz w:val="16"/>
                <w:szCs w:val="20"/>
              </w:rPr>
            </w:pPr>
          </w:p>
        </w:tc>
        <w:tc>
          <w:tcPr>
            <w:tcW w:w="91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0620408"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553</w:t>
            </w:r>
          </w:p>
        </w:tc>
      </w:tr>
      <w:tr w:rsidR="00870C41" w:rsidRPr="002B77AF" w14:paraId="72C2AD9B" w14:textId="77777777">
        <w:trPr>
          <w:trHeight w:hRule="exact" w:val="260"/>
        </w:trPr>
        <w:tc>
          <w:tcPr>
            <w:tcW w:w="4425" w:type="dxa"/>
            <w:tcBorders>
              <w:top w:val="inset" w:sz="12" w:space="0" w:color="008542"/>
              <w:left w:val="nil"/>
              <w:bottom w:val="nil"/>
              <w:right w:val="nil"/>
              <w:tl2br w:val="nil"/>
              <w:tr2bl w:val="nil"/>
            </w:tcBorders>
            <w:tcMar>
              <w:left w:w="60" w:type="dxa"/>
              <w:right w:w="60" w:type="dxa"/>
            </w:tcMar>
            <w:vAlign w:val="bottom"/>
          </w:tcPr>
          <w:p w14:paraId="7C1D03BC"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Circulante</w:t>
            </w:r>
          </w:p>
        </w:tc>
        <w:tc>
          <w:tcPr>
            <w:tcW w:w="765" w:type="dxa"/>
            <w:tcBorders>
              <w:top w:val="inset" w:sz="12" w:space="0" w:color="008542"/>
              <w:left w:val="nil"/>
              <w:bottom w:val="nil"/>
              <w:right w:val="nil"/>
              <w:tl2br w:val="nil"/>
              <w:tr2bl w:val="nil"/>
            </w:tcBorders>
            <w:tcMar>
              <w:left w:w="60" w:type="dxa"/>
              <w:right w:w="60" w:type="dxa"/>
            </w:tcMar>
            <w:vAlign w:val="bottom"/>
          </w:tcPr>
          <w:p w14:paraId="00254095"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855" w:type="dxa"/>
            <w:tcBorders>
              <w:top w:val="inset" w:sz="12" w:space="0" w:color="008542"/>
              <w:left w:val="nil"/>
              <w:bottom w:val="nil"/>
              <w:right w:val="nil"/>
              <w:tl2br w:val="nil"/>
              <w:tr2bl w:val="nil"/>
            </w:tcBorders>
            <w:tcMar>
              <w:left w:w="60" w:type="dxa"/>
              <w:right w:w="60" w:type="dxa"/>
            </w:tcMar>
            <w:vAlign w:val="bottom"/>
          </w:tcPr>
          <w:p w14:paraId="302B3C38"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918</w:t>
            </w:r>
          </w:p>
        </w:tc>
        <w:tc>
          <w:tcPr>
            <w:tcW w:w="765" w:type="dxa"/>
            <w:tcBorders>
              <w:top w:val="inset" w:sz="12" w:space="0" w:color="008542"/>
              <w:left w:val="nil"/>
              <w:bottom w:val="nil"/>
              <w:right w:val="nil"/>
              <w:tl2br w:val="nil"/>
              <w:tr2bl w:val="nil"/>
            </w:tcBorders>
            <w:tcMar>
              <w:left w:w="60" w:type="dxa"/>
              <w:right w:w="60" w:type="dxa"/>
            </w:tcMar>
            <w:vAlign w:val="bottom"/>
          </w:tcPr>
          <w:p w14:paraId="05B1EAA5"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765" w:type="dxa"/>
            <w:tcBorders>
              <w:top w:val="inset" w:sz="12" w:space="0" w:color="008542"/>
              <w:left w:val="nil"/>
              <w:bottom w:val="nil"/>
              <w:right w:val="nil"/>
              <w:tl2br w:val="nil"/>
              <w:tr2bl w:val="nil"/>
            </w:tcBorders>
            <w:tcMar>
              <w:left w:w="60" w:type="dxa"/>
              <w:right w:w="60" w:type="dxa"/>
            </w:tcMar>
            <w:vAlign w:val="bottom"/>
          </w:tcPr>
          <w:p w14:paraId="15836395"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127</w:t>
            </w:r>
          </w:p>
        </w:tc>
        <w:tc>
          <w:tcPr>
            <w:tcW w:w="765" w:type="dxa"/>
            <w:tcBorders>
              <w:top w:val="inset" w:sz="12" w:space="0" w:color="008542"/>
              <w:left w:val="nil"/>
              <w:bottom w:val="nil"/>
              <w:right w:val="nil"/>
              <w:tl2br w:val="nil"/>
              <w:tr2bl w:val="nil"/>
            </w:tcBorders>
            <w:tcMar>
              <w:left w:w="60" w:type="dxa"/>
              <w:right w:w="60" w:type="dxa"/>
            </w:tcMar>
            <w:vAlign w:val="bottom"/>
          </w:tcPr>
          <w:p w14:paraId="6C9001F9"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915" w:type="dxa"/>
            <w:tcBorders>
              <w:top w:val="inset" w:sz="12" w:space="0" w:color="008542"/>
              <w:left w:val="nil"/>
              <w:bottom w:val="nil"/>
              <w:right w:val="nil"/>
              <w:tl2br w:val="nil"/>
              <w:tr2bl w:val="nil"/>
            </w:tcBorders>
            <w:tcMar>
              <w:left w:w="60" w:type="dxa"/>
              <w:right w:w="60" w:type="dxa"/>
            </w:tcMar>
            <w:vAlign w:val="bottom"/>
          </w:tcPr>
          <w:p w14:paraId="6BA8AC29"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1.045</w:t>
            </w:r>
          </w:p>
        </w:tc>
        <w:tc>
          <w:tcPr>
            <w:tcW w:w="45" w:type="dxa"/>
            <w:tcBorders>
              <w:top w:val="inset" w:sz="12" w:space="0" w:color="008542"/>
              <w:left w:val="nil"/>
              <w:bottom w:val="nil"/>
              <w:right w:val="nil"/>
              <w:tl2br w:val="nil"/>
              <w:tr2bl w:val="nil"/>
            </w:tcBorders>
            <w:tcMar>
              <w:left w:w="60" w:type="dxa"/>
              <w:right w:w="60" w:type="dxa"/>
            </w:tcMar>
            <w:vAlign w:val="bottom"/>
          </w:tcPr>
          <w:p w14:paraId="40E180BA"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915" w:type="dxa"/>
            <w:tcBorders>
              <w:top w:val="inset" w:sz="12" w:space="0" w:color="008542"/>
              <w:left w:val="nil"/>
              <w:bottom w:val="nil"/>
              <w:right w:val="nil"/>
              <w:tl2br w:val="nil"/>
              <w:tr2bl w:val="nil"/>
            </w:tcBorders>
            <w:tcMar>
              <w:left w:w="60" w:type="dxa"/>
              <w:right w:w="60" w:type="dxa"/>
            </w:tcMar>
            <w:vAlign w:val="bottom"/>
          </w:tcPr>
          <w:p w14:paraId="261445B3"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587</w:t>
            </w:r>
          </w:p>
        </w:tc>
      </w:tr>
      <w:tr w:rsidR="00870C41" w:rsidRPr="002B77AF" w14:paraId="21A512A3" w14:textId="77777777">
        <w:trPr>
          <w:trHeight w:hRule="exact" w:val="270"/>
        </w:trPr>
        <w:tc>
          <w:tcPr>
            <w:tcW w:w="4425" w:type="dxa"/>
            <w:tcBorders>
              <w:top w:val="nil"/>
              <w:left w:val="nil"/>
              <w:bottom w:val="inset" w:sz="12" w:space="0" w:color="008542"/>
              <w:right w:val="nil"/>
              <w:tl2br w:val="nil"/>
              <w:tr2bl w:val="nil"/>
            </w:tcBorders>
            <w:tcMar>
              <w:left w:w="60" w:type="dxa"/>
              <w:right w:w="60" w:type="dxa"/>
            </w:tcMar>
            <w:vAlign w:val="bottom"/>
          </w:tcPr>
          <w:p w14:paraId="318AFB63"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Não circulante</w:t>
            </w:r>
          </w:p>
        </w:tc>
        <w:tc>
          <w:tcPr>
            <w:tcW w:w="765" w:type="dxa"/>
            <w:tcBorders>
              <w:top w:val="nil"/>
              <w:left w:val="nil"/>
              <w:bottom w:val="inset" w:sz="12" w:space="0" w:color="008542"/>
              <w:right w:val="nil"/>
              <w:tl2br w:val="nil"/>
              <w:tr2bl w:val="nil"/>
            </w:tcBorders>
            <w:tcMar>
              <w:left w:w="60" w:type="dxa"/>
              <w:right w:w="60" w:type="dxa"/>
            </w:tcMar>
            <w:vAlign w:val="bottom"/>
          </w:tcPr>
          <w:p w14:paraId="3BDAC3FB"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855" w:type="dxa"/>
            <w:tcBorders>
              <w:top w:val="nil"/>
              <w:left w:val="nil"/>
              <w:bottom w:val="inset" w:sz="12" w:space="0" w:color="008542"/>
              <w:right w:val="nil"/>
              <w:tl2br w:val="nil"/>
              <w:tr2bl w:val="nil"/>
            </w:tcBorders>
            <w:tcMar>
              <w:left w:w="60" w:type="dxa"/>
              <w:right w:w="60" w:type="dxa"/>
            </w:tcMar>
            <w:vAlign w:val="bottom"/>
          </w:tcPr>
          <w:p w14:paraId="529D44CE"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765" w:type="dxa"/>
            <w:tcBorders>
              <w:top w:val="nil"/>
              <w:left w:val="nil"/>
              <w:bottom w:val="inset" w:sz="12" w:space="0" w:color="008542"/>
              <w:right w:val="nil"/>
              <w:tl2br w:val="nil"/>
              <w:tr2bl w:val="nil"/>
            </w:tcBorders>
            <w:tcMar>
              <w:left w:w="60" w:type="dxa"/>
              <w:right w:w="60" w:type="dxa"/>
            </w:tcMar>
            <w:vAlign w:val="bottom"/>
          </w:tcPr>
          <w:p w14:paraId="76657DC1"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765" w:type="dxa"/>
            <w:tcBorders>
              <w:top w:val="nil"/>
              <w:left w:val="nil"/>
              <w:bottom w:val="inset" w:sz="12" w:space="0" w:color="008542"/>
              <w:right w:val="nil"/>
              <w:tl2br w:val="nil"/>
              <w:tr2bl w:val="nil"/>
            </w:tcBorders>
            <w:tcMar>
              <w:left w:w="60" w:type="dxa"/>
              <w:right w:w="60" w:type="dxa"/>
            </w:tcMar>
            <w:vAlign w:val="bottom"/>
          </w:tcPr>
          <w:p w14:paraId="2E965D09"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105</w:t>
            </w:r>
          </w:p>
        </w:tc>
        <w:tc>
          <w:tcPr>
            <w:tcW w:w="765" w:type="dxa"/>
            <w:tcBorders>
              <w:top w:val="nil"/>
              <w:left w:val="nil"/>
              <w:bottom w:val="inset" w:sz="12" w:space="0" w:color="008542"/>
              <w:right w:val="nil"/>
              <w:tl2br w:val="nil"/>
              <w:tr2bl w:val="nil"/>
            </w:tcBorders>
            <w:tcMar>
              <w:left w:w="60" w:type="dxa"/>
              <w:right w:w="60" w:type="dxa"/>
            </w:tcMar>
            <w:vAlign w:val="bottom"/>
          </w:tcPr>
          <w:p w14:paraId="597BE8ED"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915" w:type="dxa"/>
            <w:tcBorders>
              <w:top w:val="nil"/>
              <w:left w:val="nil"/>
              <w:bottom w:val="inset" w:sz="12" w:space="0" w:color="008542"/>
              <w:right w:val="nil"/>
              <w:tl2br w:val="nil"/>
              <w:tr2bl w:val="nil"/>
            </w:tcBorders>
            <w:tcMar>
              <w:left w:w="60" w:type="dxa"/>
              <w:right w:w="60" w:type="dxa"/>
            </w:tcMar>
            <w:vAlign w:val="bottom"/>
          </w:tcPr>
          <w:p w14:paraId="01A3B0F5"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105</w:t>
            </w:r>
          </w:p>
        </w:tc>
        <w:tc>
          <w:tcPr>
            <w:tcW w:w="45" w:type="dxa"/>
            <w:tcBorders>
              <w:top w:val="nil"/>
              <w:left w:val="nil"/>
              <w:bottom w:val="inset" w:sz="12" w:space="0" w:color="008542"/>
              <w:right w:val="nil"/>
              <w:tl2br w:val="nil"/>
              <w:tr2bl w:val="nil"/>
            </w:tcBorders>
            <w:tcMar>
              <w:left w:w="60" w:type="dxa"/>
              <w:right w:w="60" w:type="dxa"/>
            </w:tcMar>
            <w:vAlign w:val="bottom"/>
          </w:tcPr>
          <w:p w14:paraId="7FC846D8"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915" w:type="dxa"/>
            <w:tcBorders>
              <w:top w:val="nil"/>
              <w:left w:val="nil"/>
              <w:bottom w:val="inset" w:sz="12" w:space="0" w:color="008542"/>
              <w:right w:val="nil"/>
              <w:tl2br w:val="nil"/>
              <w:tr2bl w:val="nil"/>
            </w:tcBorders>
            <w:tcMar>
              <w:left w:w="60" w:type="dxa"/>
              <w:right w:w="60" w:type="dxa"/>
            </w:tcMar>
            <w:vAlign w:val="bottom"/>
          </w:tcPr>
          <w:p w14:paraId="4152D43D"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(34)</w:t>
            </w:r>
          </w:p>
        </w:tc>
      </w:tr>
      <w:tr w:rsidR="00870C41" w:rsidRPr="002B77AF" w14:paraId="31ECF29A" w14:textId="77777777">
        <w:trPr>
          <w:trHeight w:hRule="exact" w:val="570"/>
        </w:trPr>
        <w:tc>
          <w:tcPr>
            <w:tcW w:w="10215" w:type="dxa"/>
            <w:gridSpan w:val="9"/>
            <w:tcBorders>
              <w:top w:val="inset" w:sz="12" w:space="0" w:color="008542"/>
              <w:left w:val="nil"/>
              <w:bottom w:val="single" w:sz="4" w:space="0" w:color="F2F2F2"/>
              <w:right w:val="nil"/>
              <w:tl2br w:val="nil"/>
              <w:tr2bl w:val="nil"/>
            </w:tcBorders>
            <w:tcMar>
              <w:left w:w="60" w:type="dxa"/>
              <w:right w:w="60" w:type="dxa"/>
            </w:tcMar>
          </w:tcPr>
          <w:p w14:paraId="54C8AEF6" w14:textId="77777777" w:rsidR="00870C41" w:rsidRPr="002B77AF" w:rsidRDefault="00D730AC">
            <w:pPr>
              <w:keepNext/>
              <w:spacing w:after="0" w:line="240" w:lineRule="auto"/>
              <w:jc w:val="both"/>
              <w:rPr>
                <w:rFonts w:ascii="Petrobras Sans" w:eastAsia="Petrobras Sans" w:hAnsi="Petrobras Sans" w:cs="Petrobras Sans"/>
                <w:color w:val="675C53"/>
                <w:sz w:val="14"/>
                <w:szCs w:val="20"/>
              </w:rPr>
            </w:pPr>
            <w:r w:rsidRPr="002B77AF">
              <w:rPr>
                <w:rFonts w:ascii="Petrobras Sans" w:eastAsia="Petrobras Sans" w:hAnsi="Petrobras Sans" w:cs="Petrobras Sans"/>
                <w:color w:val="675C53"/>
                <w:sz w:val="14"/>
                <w:szCs w:val="20"/>
              </w:rPr>
              <w:t>(1) Parcela expressiva dos processos administrativos da companhia, tais como Contabilidade, Tributos, Finanças, RH, SMS, Regulatório, dentre outros, são conduzidos no âmbito da controladora (Petrobras), suportados através de Contrato de Compartilhamento de Custos e Despesas. Em virtude dessa sistemática de trabalho, a estrutura de pessoal administrativo da Termomacaé apresenta uma dimensão reduzida.</w:t>
            </w:r>
          </w:p>
        </w:tc>
      </w:tr>
    </w:tbl>
    <w:p w14:paraId="6A23D29D" w14:textId="77777777" w:rsidR="00F83EDD" w:rsidRPr="002B77AF" w:rsidRDefault="00F83EDD" w:rsidP="006A3246">
      <w:pPr>
        <w:keepNext/>
        <w:widowControl w:val="0"/>
        <w:spacing w:after="0" w:line="240" w:lineRule="auto"/>
        <w:jc w:val="both"/>
        <w:rPr>
          <w:rFonts w:ascii="Calibri" w:eastAsia="Times New Roman" w:hAnsi="Calibri" w:cs="Times New Roman"/>
          <w:b/>
          <w:color w:val="FF0000"/>
          <w:sz w:val="6"/>
          <w:szCs w:val="6"/>
          <w:lang w:eastAsia="pt-BR"/>
        </w:rPr>
      </w:pPr>
    </w:p>
    <w:p w14:paraId="7B53B49D" w14:textId="77777777" w:rsidR="006A3246" w:rsidRPr="002B77AF" w:rsidRDefault="006A3246" w:rsidP="006A3246">
      <w:pPr>
        <w:widowControl w:val="0"/>
        <w:spacing w:line="240" w:lineRule="auto"/>
        <w:rPr>
          <w:rFonts w:ascii="Calibri" w:eastAsia="Times New Roman" w:hAnsi="Calibri" w:cs="Times New Roman"/>
          <w:b/>
          <w:color w:val="548DD4"/>
          <w:sz w:val="6"/>
          <w:szCs w:val="6"/>
          <w:lang w:eastAsia="pt-BR"/>
        </w:rPr>
      </w:pPr>
    </w:p>
    <w:tbl>
      <w:tblPr>
        <w:tblW w:w="1021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1"/>
        <w:gridCol w:w="759"/>
        <w:gridCol w:w="847"/>
        <w:gridCol w:w="758"/>
        <w:gridCol w:w="758"/>
        <w:gridCol w:w="758"/>
        <w:gridCol w:w="907"/>
        <w:gridCol w:w="140"/>
        <w:gridCol w:w="907"/>
      </w:tblGrid>
      <w:tr w:rsidR="00870C41" w:rsidRPr="002B77AF" w14:paraId="36C70771" w14:textId="77777777">
        <w:trPr>
          <w:trHeight w:hRule="exact" w:val="270"/>
        </w:trPr>
        <w:tc>
          <w:tcPr>
            <w:tcW w:w="4425" w:type="dxa"/>
            <w:tcBorders>
              <w:top w:val="nil"/>
              <w:left w:val="nil"/>
              <w:bottom w:val="nil"/>
              <w:right w:val="nil"/>
              <w:tl2br w:val="nil"/>
              <w:tr2bl w:val="nil"/>
            </w:tcBorders>
            <w:shd w:val="solid" w:color="F5F5F5" w:fill="FFFFFF"/>
            <w:tcMar>
              <w:left w:w="60" w:type="dxa"/>
              <w:right w:w="60" w:type="dxa"/>
            </w:tcMar>
            <w:vAlign w:val="bottom"/>
          </w:tcPr>
          <w:p w14:paraId="5544D43C"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lang w:bidi="pt-BR"/>
              </w:rPr>
            </w:pPr>
            <w:bookmarkStart w:id="69" w:name="DOC_TBL00017_1_1"/>
            <w:bookmarkEnd w:id="69"/>
          </w:p>
        </w:tc>
        <w:tc>
          <w:tcPr>
            <w:tcW w:w="765" w:type="dxa"/>
            <w:tcBorders>
              <w:top w:val="nil"/>
              <w:left w:val="nil"/>
              <w:bottom w:val="nil"/>
              <w:right w:val="nil"/>
              <w:tl2br w:val="nil"/>
              <w:tr2bl w:val="nil"/>
            </w:tcBorders>
            <w:shd w:val="solid" w:color="F5F5F5" w:fill="FFFFFF"/>
            <w:tcMar>
              <w:left w:w="60" w:type="dxa"/>
              <w:right w:w="60" w:type="dxa"/>
            </w:tcMar>
            <w:vAlign w:val="bottom"/>
          </w:tcPr>
          <w:p w14:paraId="4C8EDC89"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rPr>
            </w:pPr>
          </w:p>
        </w:tc>
        <w:tc>
          <w:tcPr>
            <w:tcW w:w="855" w:type="dxa"/>
            <w:tcBorders>
              <w:top w:val="nil"/>
              <w:left w:val="nil"/>
              <w:bottom w:val="nil"/>
              <w:right w:val="nil"/>
              <w:tl2br w:val="nil"/>
              <w:tr2bl w:val="nil"/>
            </w:tcBorders>
            <w:shd w:val="solid" w:color="F5F5F5" w:fill="FFFFFF"/>
            <w:tcMar>
              <w:left w:w="60" w:type="dxa"/>
              <w:right w:w="60" w:type="dxa"/>
            </w:tcMar>
            <w:vAlign w:val="bottom"/>
          </w:tcPr>
          <w:p w14:paraId="1FAF4C56"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rPr>
            </w:pPr>
          </w:p>
        </w:tc>
        <w:tc>
          <w:tcPr>
            <w:tcW w:w="765" w:type="dxa"/>
            <w:tcBorders>
              <w:top w:val="nil"/>
              <w:left w:val="nil"/>
              <w:bottom w:val="nil"/>
              <w:right w:val="nil"/>
              <w:tl2br w:val="nil"/>
              <w:tr2bl w:val="nil"/>
            </w:tcBorders>
            <w:shd w:val="solid" w:color="F5F5F5" w:fill="FFFFFF"/>
            <w:tcMar>
              <w:left w:w="60" w:type="dxa"/>
              <w:right w:w="60" w:type="dxa"/>
            </w:tcMar>
            <w:vAlign w:val="bottom"/>
          </w:tcPr>
          <w:p w14:paraId="23104D8B"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rPr>
            </w:pPr>
          </w:p>
        </w:tc>
        <w:tc>
          <w:tcPr>
            <w:tcW w:w="765" w:type="dxa"/>
            <w:tcBorders>
              <w:top w:val="nil"/>
              <w:left w:val="nil"/>
              <w:bottom w:val="nil"/>
              <w:right w:val="nil"/>
              <w:tl2br w:val="nil"/>
              <w:tr2bl w:val="nil"/>
            </w:tcBorders>
            <w:shd w:val="solid" w:color="F5F5F5" w:fill="FFFFFF"/>
            <w:tcMar>
              <w:left w:w="60" w:type="dxa"/>
              <w:right w:w="60" w:type="dxa"/>
            </w:tcMar>
            <w:vAlign w:val="bottom"/>
          </w:tcPr>
          <w:p w14:paraId="437BA038"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rPr>
            </w:pPr>
          </w:p>
        </w:tc>
        <w:tc>
          <w:tcPr>
            <w:tcW w:w="765" w:type="dxa"/>
            <w:tcBorders>
              <w:top w:val="nil"/>
              <w:left w:val="nil"/>
              <w:bottom w:val="nil"/>
              <w:right w:val="nil"/>
              <w:tl2br w:val="nil"/>
              <w:tr2bl w:val="nil"/>
            </w:tcBorders>
            <w:shd w:val="solid" w:color="F5F5F5" w:fill="FFFFFF"/>
            <w:tcMar>
              <w:left w:w="60" w:type="dxa"/>
              <w:right w:w="60" w:type="dxa"/>
            </w:tcMar>
            <w:vAlign w:val="bottom"/>
          </w:tcPr>
          <w:p w14:paraId="78BE4C32"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rPr>
            </w:pPr>
          </w:p>
        </w:tc>
        <w:tc>
          <w:tcPr>
            <w:tcW w:w="915" w:type="dxa"/>
            <w:tcBorders>
              <w:top w:val="nil"/>
              <w:left w:val="nil"/>
              <w:bottom w:val="nil"/>
              <w:right w:val="nil"/>
              <w:tl2br w:val="nil"/>
              <w:tr2bl w:val="nil"/>
            </w:tcBorders>
            <w:shd w:val="solid" w:color="F5F5F5" w:fill="FFFFFF"/>
            <w:tcMar>
              <w:left w:w="60" w:type="dxa"/>
              <w:right w:w="60" w:type="dxa"/>
            </w:tcMar>
            <w:vAlign w:val="bottom"/>
          </w:tcPr>
          <w:p w14:paraId="377E21C9"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2025</w:t>
            </w:r>
          </w:p>
        </w:tc>
        <w:tc>
          <w:tcPr>
            <w:tcW w:w="45" w:type="dxa"/>
            <w:tcBorders>
              <w:top w:val="nil"/>
              <w:left w:val="nil"/>
              <w:bottom w:val="nil"/>
              <w:right w:val="nil"/>
              <w:tl2br w:val="nil"/>
              <w:tr2bl w:val="nil"/>
            </w:tcBorders>
            <w:shd w:val="solid" w:color="F5F5F5" w:fill="FFFFFF"/>
            <w:tcMar>
              <w:left w:w="60" w:type="dxa"/>
              <w:right w:w="60" w:type="dxa"/>
            </w:tcMar>
            <w:vAlign w:val="bottom"/>
          </w:tcPr>
          <w:p w14:paraId="7CE2ED2A"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rPr>
            </w:pPr>
          </w:p>
        </w:tc>
        <w:tc>
          <w:tcPr>
            <w:tcW w:w="915" w:type="dxa"/>
            <w:tcBorders>
              <w:top w:val="nil"/>
              <w:left w:val="nil"/>
              <w:bottom w:val="nil"/>
              <w:right w:val="nil"/>
              <w:tl2br w:val="nil"/>
              <w:tr2bl w:val="nil"/>
            </w:tcBorders>
            <w:shd w:val="solid" w:color="F5F5F5" w:fill="FFFFFF"/>
            <w:tcMar>
              <w:left w:w="60" w:type="dxa"/>
              <w:right w:w="60" w:type="dxa"/>
            </w:tcMar>
            <w:vAlign w:val="bottom"/>
          </w:tcPr>
          <w:p w14:paraId="28B15999"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2024</w:t>
            </w:r>
          </w:p>
        </w:tc>
      </w:tr>
      <w:tr w:rsidR="00870C41" w:rsidRPr="002B77AF" w14:paraId="0BB195B7" w14:textId="77777777">
        <w:trPr>
          <w:trHeight w:hRule="exact" w:val="270"/>
        </w:trPr>
        <w:tc>
          <w:tcPr>
            <w:tcW w:w="442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0C75511F"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rPr>
            </w:pPr>
          </w:p>
        </w:tc>
        <w:tc>
          <w:tcPr>
            <w:tcW w:w="76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0BB5C84A"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rPr>
            </w:pPr>
          </w:p>
        </w:tc>
        <w:tc>
          <w:tcPr>
            <w:tcW w:w="85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57D170EF"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Petrobras</w:t>
            </w:r>
          </w:p>
        </w:tc>
        <w:tc>
          <w:tcPr>
            <w:tcW w:w="76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18E6678E"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BSE</w:t>
            </w:r>
          </w:p>
        </w:tc>
        <w:tc>
          <w:tcPr>
            <w:tcW w:w="76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5A1F672F"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Petros</w:t>
            </w:r>
          </w:p>
        </w:tc>
        <w:tc>
          <w:tcPr>
            <w:tcW w:w="76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01C6638C"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FIDC-NP</w:t>
            </w:r>
          </w:p>
        </w:tc>
        <w:tc>
          <w:tcPr>
            <w:tcW w:w="91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32E5B3CC"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Total</w:t>
            </w:r>
          </w:p>
        </w:tc>
        <w:tc>
          <w:tcPr>
            <w:tcW w:w="4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312F6CF5"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rPr>
            </w:pPr>
          </w:p>
        </w:tc>
        <w:tc>
          <w:tcPr>
            <w:tcW w:w="91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0373C74D"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Total</w:t>
            </w:r>
          </w:p>
        </w:tc>
      </w:tr>
      <w:tr w:rsidR="00870C41" w:rsidRPr="002B77AF" w14:paraId="00C1F519" w14:textId="77777777">
        <w:trPr>
          <w:trHeight w:hRule="exact" w:val="270"/>
        </w:trPr>
        <w:tc>
          <w:tcPr>
            <w:tcW w:w="4425" w:type="dxa"/>
            <w:tcBorders>
              <w:top w:val="single" w:sz="4" w:space="0" w:color="F2F2F2"/>
              <w:left w:val="nil"/>
              <w:bottom w:val="single" w:sz="4" w:space="0" w:color="F2F2F2"/>
              <w:right w:val="nil"/>
              <w:tl2br w:val="nil"/>
              <w:tr2bl w:val="nil"/>
            </w:tcBorders>
            <w:tcMar>
              <w:left w:w="60" w:type="dxa"/>
              <w:right w:w="60" w:type="dxa"/>
            </w:tcMar>
            <w:vAlign w:val="bottom"/>
          </w:tcPr>
          <w:p w14:paraId="36C93E8F" w14:textId="77777777" w:rsidR="00870C41" w:rsidRPr="002B77AF" w:rsidRDefault="00D730AC">
            <w:pPr>
              <w:keepNext/>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Resultado</w:t>
            </w: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6171CCD0"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855" w:type="dxa"/>
            <w:tcBorders>
              <w:top w:val="single" w:sz="4" w:space="0" w:color="F2F2F2"/>
              <w:left w:val="nil"/>
              <w:bottom w:val="single" w:sz="4" w:space="0" w:color="F2F2F2"/>
              <w:right w:val="nil"/>
              <w:tl2br w:val="nil"/>
              <w:tr2bl w:val="nil"/>
            </w:tcBorders>
            <w:tcMar>
              <w:left w:w="60" w:type="dxa"/>
              <w:right w:w="60" w:type="dxa"/>
            </w:tcMar>
            <w:vAlign w:val="bottom"/>
          </w:tcPr>
          <w:p w14:paraId="65CB31BC"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3F3FE1E6"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10C9FDEA"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301EA6D1"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915" w:type="dxa"/>
            <w:tcBorders>
              <w:top w:val="single" w:sz="4" w:space="0" w:color="F2F2F2"/>
              <w:left w:val="nil"/>
              <w:bottom w:val="single" w:sz="4" w:space="0" w:color="F2F2F2"/>
              <w:right w:val="nil"/>
              <w:tl2br w:val="nil"/>
              <w:tr2bl w:val="nil"/>
            </w:tcBorders>
            <w:tcMar>
              <w:left w:w="60" w:type="dxa"/>
              <w:right w:w="60" w:type="dxa"/>
            </w:tcMar>
            <w:vAlign w:val="bottom"/>
          </w:tcPr>
          <w:p w14:paraId="22F26B3B"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49087EF7"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915" w:type="dxa"/>
            <w:tcBorders>
              <w:top w:val="single" w:sz="4" w:space="0" w:color="F2F2F2"/>
              <w:left w:val="nil"/>
              <w:bottom w:val="single" w:sz="4" w:space="0" w:color="F2F2F2"/>
              <w:right w:val="nil"/>
              <w:tl2br w:val="nil"/>
              <w:tr2bl w:val="nil"/>
            </w:tcBorders>
            <w:tcMar>
              <w:left w:w="60" w:type="dxa"/>
              <w:right w:w="60" w:type="dxa"/>
            </w:tcMar>
            <w:vAlign w:val="bottom"/>
          </w:tcPr>
          <w:p w14:paraId="65FB9CF9" w14:textId="77777777" w:rsidR="00870C41" w:rsidRPr="002B77AF" w:rsidRDefault="00870C41">
            <w:pPr>
              <w:keepNext/>
              <w:spacing w:after="0" w:line="240" w:lineRule="auto"/>
              <w:rPr>
                <w:rFonts w:ascii="Petrobras Sans" w:eastAsia="Petrobras Sans" w:hAnsi="Petrobras Sans" w:cs="Petrobras Sans"/>
                <w:color w:val="675C53"/>
                <w:sz w:val="16"/>
                <w:szCs w:val="20"/>
                <w:lang w:bidi="pt-BR"/>
              </w:rPr>
            </w:pPr>
          </w:p>
        </w:tc>
      </w:tr>
      <w:tr w:rsidR="00870C41" w:rsidRPr="002B77AF" w14:paraId="32E53833" w14:textId="77777777">
        <w:trPr>
          <w:trHeight w:hRule="exact" w:val="260"/>
        </w:trPr>
        <w:tc>
          <w:tcPr>
            <w:tcW w:w="4425" w:type="dxa"/>
            <w:tcBorders>
              <w:top w:val="single" w:sz="4" w:space="0" w:color="F2F2F2"/>
              <w:left w:val="nil"/>
              <w:bottom w:val="single" w:sz="4" w:space="0" w:color="F2F2F2"/>
              <w:right w:val="nil"/>
              <w:tl2br w:val="nil"/>
              <w:tr2bl w:val="nil"/>
            </w:tcBorders>
            <w:tcMar>
              <w:left w:w="60" w:type="dxa"/>
              <w:right w:w="60" w:type="dxa"/>
            </w:tcMar>
            <w:vAlign w:val="bottom"/>
          </w:tcPr>
          <w:p w14:paraId="2BE45E21"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Receita de arrendamento (nota explicativa 13)</w:t>
            </w: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72FBEB9B"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855" w:type="dxa"/>
            <w:tcBorders>
              <w:top w:val="single" w:sz="4" w:space="0" w:color="F2F2F2"/>
              <w:left w:val="nil"/>
              <w:bottom w:val="single" w:sz="4" w:space="0" w:color="F2F2F2"/>
              <w:right w:val="nil"/>
              <w:tl2br w:val="nil"/>
              <w:tr2bl w:val="nil"/>
            </w:tcBorders>
            <w:tcMar>
              <w:left w:w="60" w:type="dxa"/>
              <w:right w:w="60" w:type="dxa"/>
            </w:tcMar>
            <w:vAlign w:val="bottom"/>
          </w:tcPr>
          <w:p w14:paraId="458A99EC"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69.214</w:t>
            </w: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713FD7A9"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394161EF"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1C56EB43"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915" w:type="dxa"/>
            <w:tcBorders>
              <w:top w:val="single" w:sz="4" w:space="0" w:color="F2F2F2"/>
              <w:left w:val="nil"/>
              <w:bottom w:val="single" w:sz="4" w:space="0" w:color="F2F2F2"/>
              <w:right w:val="nil"/>
              <w:tl2br w:val="nil"/>
              <w:tr2bl w:val="nil"/>
            </w:tcBorders>
            <w:tcMar>
              <w:left w:w="60" w:type="dxa"/>
              <w:right w:w="60" w:type="dxa"/>
            </w:tcMar>
            <w:vAlign w:val="bottom"/>
          </w:tcPr>
          <w:p w14:paraId="4D8C3039"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69.214</w:t>
            </w: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1622CE1B"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915" w:type="dxa"/>
            <w:tcBorders>
              <w:top w:val="single" w:sz="4" w:space="0" w:color="F2F2F2"/>
              <w:left w:val="nil"/>
              <w:bottom w:val="single" w:sz="4" w:space="0" w:color="F2F2F2"/>
              <w:right w:val="nil"/>
              <w:tl2br w:val="nil"/>
              <w:tr2bl w:val="nil"/>
            </w:tcBorders>
            <w:tcMar>
              <w:left w:w="60" w:type="dxa"/>
              <w:right w:w="60" w:type="dxa"/>
            </w:tcMar>
            <w:vAlign w:val="bottom"/>
          </w:tcPr>
          <w:p w14:paraId="50499BA7"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66.268</w:t>
            </w:r>
          </w:p>
        </w:tc>
      </w:tr>
      <w:tr w:rsidR="00870C41" w:rsidRPr="002B77AF" w14:paraId="2F3081DF" w14:textId="77777777">
        <w:trPr>
          <w:trHeight w:hRule="exact" w:val="260"/>
        </w:trPr>
        <w:tc>
          <w:tcPr>
            <w:tcW w:w="4425" w:type="dxa"/>
            <w:tcBorders>
              <w:top w:val="single" w:sz="4" w:space="0" w:color="F2F2F2"/>
              <w:left w:val="nil"/>
              <w:bottom w:val="single" w:sz="4" w:space="0" w:color="006298"/>
              <w:right w:val="nil"/>
              <w:tl2br w:val="nil"/>
              <w:tr2bl w:val="nil"/>
            </w:tcBorders>
            <w:tcMar>
              <w:left w:w="60" w:type="dxa"/>
              <w:right w:w="60" w:type="dxa"/>
            </w:tcMar>
            <w:vAlign w:val="bottom"/>
          </w:tcPr>
          <w:p w14:paraId="1EA9D0E6"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Outras receitas (despesas) líquidas </w:t>
            </w:r>
          </w:p>
        </w:tc>
        <w:tc>
          <w:tcPr>
            <w:tcW w:w="765" w:type="dxa"/>
            <w:tcBorders>
              <w:top w:val="single" w:sz="4" w:space="0" w:color="F2F2F2"/>
              <w:left w:val="nil"/>
              <w:bottom w:val="single" w:sz="4" w:space="0" w:color="006298"/>
              <w:right w:val="nil"/>
              <w:tl2br w:val="nil"/>
              <w:tr2bl w:val="nil"/>
            </w:tcBorders>
            <w:tcMar>
              <w:left w:w="60" w:type="dxa"/>
              <w:right w:w="60" w:type="dxa"/>
            </w:tcMar>
            <w:vAlign w:val="bottom"/>
          </w:tcPr>
          <w:p w14:paraId="73BFCF42"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855" w:type="dxa"/>
            <w:tcBorders>
              <w:top w:val="single" w:sz="4" w:space="0" w:color="F2F2F2"/>
              <w:left w:val="nil"/>
              <w:bottom w:val="single" w:sz="4" w:space="0" w:color="006298"/>
              <w:right w:val="nil"/>
              <w:tl2br w:val="nil"/>
              <w:tr2bl w:val="nil"/>
            </w:tcBorders>
            <w:tcMar>
              <w:left w:w="60" w:type="dxa"/>
              <w:right w:w="60" w:type="dxa"/>
            </w:tcMar>
            <w:vAlign w:val="bottom"/>
          </w:tcPr>
          <w:p w14:paraId="207F10AA"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(3.264)</w:t>
            </w:r>
          </w:p>
        </w:tc>
        <w:tc>
          <w:tcPr>
            <w:tcW w:w="765" w:type="dxa"/>
            <w:tcBorders>
              <w:top w:val="single" w:sz="4" w:space="0" w:color="F2F2F2"/>
              <w:left w:val="nil"/>
              <w:bottom w:val="single" w:sz="4" w:space="0" w:color="006298"/>
              <w:right w:val="nil"/>
              <w:tl2br w:val="nil"/>
              <w:tr2bl w:val="nil"/>
            </w:tcBorders>
            <w:tcMar>
              <w:left w:w="60" w:type="dxa"/>
              <w:right w:w="60" w:type="dxa"/>
            </w:tcMar>
            <w:vAlign w:val="bottom"/>
          </w:tcPr>
          <w:p w14:paraId="45AEFCA2"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11</w:t>
            </w:r>
          </w:p>
        </w:tc>
        <w:tc>
          <w:tcPr>
            <w:tcW w:w="765" w:type="dxa"/>
            <w:tcBorders>
              <w:top w:val="single" w:sz="4" w:space="0" w:color="F2F2F2"/>
              <w:left w:val="nil"/>
              <w:bottom w:val="single" w:sz="4" w:space="0" w:color="006298"/>
              <w:right w:val="nil"/>
              <w:tl2br w:val="nil"/>
              <w:tr2bl w:val="nil"/>
            </w:tcBorders>
            <w:tcMar>
              <w:left w:w="60" w:type="dxa"/>
              <w:right w:w="60" w:type="dxa"/>
            </w:tcMar>
            <w:vAlign w:val="bottom"/>
          </w:tcPr>
          <w:p w14:paraId="651EB980"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(122)</w:t>
            </w:r>
          </w:p>
        </w:tc>
        <w:tc>
          <w:tcPr>
            <w:tcW w:w="765" w:type="dxa"/>
            <w:tcBorders>
              <w:top w:val="single" w:sz="4" w:space="0" w:color="F2F2F2"/>
              <w:left w:val="nil"/>
              <w:bottom w:val="single" w:sz="4" w:space="0" w:color="006298"/>
              <w:right w:val="nil"/>
              <w:tl2br w:val="nil"/>
              <w:tr2bl w:val="nil"/>
            </w:tcBorders>
            <w:tcMar>
              <w:left w:w="60" w:type="dxa"/>
              <w:right w:w="60" w:type="dxa"/>
            </w:tcMar>
            <w:vAlign w:val="bottom"/>
          </w:tcPr>
          <w:p w14:paraId="66BF5DDB"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915" w:type="dxa"/>
            <w:tcBorders>
              <w:top w:val="single" w:sz="4" w:space="0" w:color="F2F2F2"/>
              <w:left w:val="nil"/>
              <w:bottom w:val="single" w:sz="4" w:space="0" w:color="006298"/>
              <w:right w:val="nil"/>
              <w:tl2br w:val="nil"/>
              <w:tr2bl w:val="nil"/>
            </w:tcBorders>
            <w:tcMar>
              <w:left w:w="60" w:type="dxa"/>
              <w:right w:w="60" w:type="dxa"/>
            </w:tcMar>
            <w:vAlign w:val="bottom"/>
          </w:tcPr>
          <w:p w14:paraId="56808C26"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(3.375)</w:t>
            </w:r>
          </w:p>
        </w:tc>
        <w:tc>
          <w:tcPr>
            <w:tcW w:w="45" w:type="dxa"/>
            <w:tcBorders>
              <w:top w:val="single" w:sz="4" w:space="0" w:color="F2F2F2"/>
              <w:left w:val="nil"/>
              <w:bottom w:val="single" w:sz="4" w:space="0" w:color="006298"/>
              <w:right w:val="nil"/>
              <w:tl2br w:val="nil"/>
              <w:tr2bl w:val="nil"/>
            </w:tcBorders>
            <w:tcMar>
              <w:left w:w="60" w:type="dxa"/>
              <w:right w:w="60" w:type="dxa"/>
            </w:tcMar>
            <w:vAlign w:val="bottom"/>
          </w:tcPr>
          <w:p w14:paraId="1C8D75BC"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915" w:type="dxa"/>
            <w:tcBorders>
              <w:top w:val="single" w:sz="4" w:space="0" w:color="F2F2F2"/>
              <w:left w:val="nil"/>
              <w:bottom w:val="single" w:sz="4" w:space="0" w:color="006298"/>
              <w:right w:val="nil"/>
              <w:tl2br w:val="nil"/>
              <w:tr2bl w:val="nil"/>
            </w:tcBorders>
            <w:tcMar>
              <w:left w:w="60" w:type="dxa"/>
              <w:right w:w="60" w:type="dxa"/>
            </w:tcMar>
            <w:vAlign w:val="bottom"/>
          </w:tcPr>
          <w:p w14:paraId="79EA5E4C"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(2.242)</w:t>
            </w:r>
          </w:p>
        </w:tc>
      </w:tr>
      <w:tr w:rsidR="00870C41" w:rsidRPr="002B77AF" w14:paraId="3189F321" w14:textId="77777777">
        <w:trPr>
          <w:trHeight w:hRule="exact" w:val="270"/>
        </w:trPr>
        <w:tc>
          <w:tcPr>
            <w:tcW w:w="4425" w:type="dxa"/>
            <w:tcBorders>
              <w:top w:val="single" w:sz="4" w:space="0" w:color="006298"/>
              <w:left w:val="nil"/>
              <w:bottom w:val="nil"/>
              <w:right w:val="nil"/>
              <w:tl2br w:val="nil"/>
              <w:tr2bl w:val="nil"/>
            </w:tcBorders>
            <w:tcMar>
              <w:left w:w="60" w:type="dxa"/>
              <w:right w:w="60" w:type="dxa"/>
            </w:tcMar>
            <w:vAlign w:val="bottom"/>
          </w:tcPr>
          <w:p w14:paraId="72F31004" w14:textId="77777777" w:rsidR="00870C41" w:rsidRPr="002B77AF" w:rsidRDefault="00D730AC">
            <w:pPr>
              <w:keepNext/>
              <w:spacing w:after="0" w:line="240" w:lineRule="auto"/>
              <w:ind w:left="200" w:firstLine="8"/>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Compartilhamento de custo e despesas</w:t>
            </w:r>
          </w:p>
        </w:tc>
        <w:tc>
          <w:tcPr>
            <w:tcW w:w="765" w:type="dxa"/>
            <w:tcBorders>
              <w:top w:val="single" w:sz="4" w:space="0" w:color="006298"/>
              <w:left w:val="nil"/>
              <w:bottom w:val="single" w:sz="4" w:space="0" w:color="F2F2F2"/>
              <w:right w:val="nil"/>
              <w:tl2br w:val="nil"/>
              <w:tr2bl w:val="nil"/>
            </w:tcBorders>
            <w:tcMar>
              <w:left w:w="60" w:type="dxa"/>
              <w:right w:w="60" w:type="dxa"/>
            </w:tcMar>
            <w:vAlign w:val="bottom"/>
          </w:tcPr>
          <w:p w14:paraId="71BA58A5"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855" w:type="dxa"/>
            <w:tcBorders>
              <w:top w:val="single" w:sz="4" w:space="0" w:color="006298"/>
              <w:left w:val="nil"/>
              <w:bottom w:val="single" w:sz="4" w:space="0" w:color="F2F2F2"/>
              <w:right w:val="nil"/>
              <w:tl2br w:val="nil"/>
              <w:tr2bl w:val="nil"/>
            </w:tcBorders>
            <w:tcMar>
              <w:left w:w="60" w:type="dxa"/>
              <w:right w:w="60" w:type="dxa"/>
            </w:tcMar>
            <w:vAlign w:val="bottom"/>
          </w:tcPr>
          <w:p w14:paraId="14E7A110"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(3.259)</w:t>
            </w:r>
          </w:p>
        </w:tc>
        <w:tc>
          <w:tcPr>
            <w:tcW w:w="765" w:type="dxa"/>
            <w:tcBorders>
              <w:top w:val="single" w:sz="4" w:space="0" w:color="006298"/>
              <w:left w:val="nil"/>
              <w:bottom w:val="single" w:sz="4" w:space="0" w:color="F2F2F2"/>
              <w:right w:val="nil"/>
              <w:tl2br w:val="nil"/>
              <w:tr2bl w:val="nil"/>
            </w:tcBorders>
            <w:tcMar>
              <w:left w:w="60" w:type="dxa"/>
              <w:right w:w="60" w:type="dxa"/>
            </w:tcMar>
            <w:vAlign w:val="bottom"/>
          </w:tcPr>
          <w:p w14:paraId="151AA4AD"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11</w:t>
            </w:r>
          </w:p>
        </w:tc>
        <w:tc>
          <w:tcPr>
            <w:tcW w:w="765" w:type="dxa"/>
            <w:tcBorders>
              <w:top w:val="single" w:sz="4" w:space="0" w:color="006298"/>
              <w:left w:val="nil"/>
              <w:bottom w:val="single" w:sz="4" w:space="0" w:color="F2F2F2"/>
              <w:right w:val="nil"/>
              <w:tl2br w:val="nil"/>
              <w:tr2bl w:val="nil"/>
            </w:tcBorders>
            <w:tcMar>
              <w:left w:w="60" w:type="dxa"/>
              <w:right w:w="60" w:type="dxa"/>
            </w:tcMar>
            <w:vAlign w:val="bottom"/>
          </w:tcPr>
          <w:p w14:paraId="3A2C4DBA"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765" w:type="dxa"/>
            <w:tcBorders>
              <w:top w:val="single" w:sz="4" w:space="0" w:color="006298"/>
              <w:left w:val="nil"/>
              <w:bottom w:val="single" w:sz="4" w:space="0" w:color="F2F2F2"/>
              <w:right w:val="nil"/>
              <w:tl2br w:val="nil"/>
              <w:tr2bl w:val="nil"/>
            </w:tcBorders>
            <w:tcMar>
              <w:left w:w="60" w:type="dxa"/>
              <w:right w:w="60" w:type="dxa"/>
            </w:tcMar>
            <w:vAlign w:val="bottom"/>
          </w:tcPr>
          <w:p w14:paraId="50AE99FB"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915" w:type="dxa"/>
            <w:tcBorders>
              <w:top w:val="single" w:sz="4" w:space="0" w:color="006298"/>
              <w:left w:val="nil"/>
              <w:bottom w:val="single" w:sz="4" w:space="0" w:color="F2F2F2"/>
              <w:right w:val="nil"/>
              <w:tl2br w:val="nil"/>
              <w:tr2bl w:val="nil"/>
            </w:tcBorders>
            <w:tcMar>
              <w:left w:w="60" w:type="dxa"/>
              <w:right w:w="60" w:type="dxa"/>
            </w:tcMar>
            <w:vAlign w:val="bottom"/>
          </w:tcPr>
          <w:p w14:paraId="555621FA"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(3.248)</w:t>
            </w: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64624DF5"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915" w:type="dxa"/>
            <w:tcBorders>
              <w:top w:val="single" w:sz="4" w:space="0" w:color="006298"/>
              <w:left w:val="nil"/>
              <w:bottom w:val="single" w:sz="4" w:space="0" w:color="F2F2F2"/>
              <w:right w:val="nil"/>
              <w:tl2br w:val="nil"/>
              <w:tr2bl w:val="nil"/>
            </w:tcBorders>
            <w:tcMar>
              <w:left w:w="60" w:type="dxa"/>
              <w:right w:w="60" w:type="dxa"/>
            </w:tcMar>
            <w:vAlign w:val="bottom"/>
          </w:tcPr>
          <w:p w14:paraId="2A559D8D"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(2.413)</w:t>
            </w:r>
          </w:p>
        </w:tc>
      </w:tr>
      <w:tr w:rsidR="00870C41" w:rsidRPr="002B77AF" w14:paraId="7191E236" w14:textId="77777777">
        <w:trPr>
          <w:trHeight w:hRule="exact" w:val="270"/>
        </w:trPr>
        <w:tc>
          <w:tcPr>
            <w:tcW w:w="4425" w:type="dxa"/>
            <w:tcBorders>
              <w:top w:val="nil"/>
              <w:left w:val="nil"/>
              <w:bottom w:val="nil"/>
              <w:right w:val="nil"/>
              <w:tl2br w:val="nil"/>
              <w:tr2bl w:val="nil"/>
            </w:tcBorders>
            <w:tcMar>
              <w:left w:w="60" w:type="dxa"/>
              <w:right w:w="60" w:type="dxa"/>
            </w:tcMar>
            <w:vAlign w:val="bottom"/>
          </w:tcPr>
          <w:p w14:paraId="144108B7" w14:textId="77777777" w:rsidR="00870C41" w:rsidRPr="002B77AF" w:rsidRDefault="00D730AC">
            <w:pPr>
              <w:keepNext/>
              <w:spacing w:after="0" w:line="240" w:lineRule="auto"/>
              <w:ind w:left="200" w:firstLine="8"/>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Gastos com pessoal</w:t>
            </w: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1DF81226"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855" w:type="dxa"/>
            <w:tcBorders>
              <w:top w:val="single" w:sz="4" w:space="0" w:color="F2F2F2"/>
              <w:left w:val="nil"/>
              <w:bottom w:val="single" w:sz="4" w:space="0" w:color="F2F2F2"/>
              <w:right w:val="nil"/>
              <w:tl2br w:val="nil"/>
              <w:tr2bl w:val="nil"/>
            </w:tcBorders>
            <w:tcMar>
              <w:left w:w="60" w:type="dxa"/>
              <w:right w:w="60" w:type="dxa"/>
            </w:tcMar>
            <w:vAlign w:val="bottom"/>
          </w:tcPr>
          <w:p w14:paraId="50DD0216"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(5)</w:t>
            </w: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49A5EE5E"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7DB666F5"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(122)</w:t>
            </w: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5998CAE6"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915" w:type="dxa"/>
            <w:tcBorders>
              <w:top w:val="single" w:sz="4" w:space="0" w:color="F2F2F2"/>
              <w:left w:val="nil"/>
              <w:bottom w:val="single" w:sz="4" w:space="0" w:color="F2F2F2"/>
              <w:right w:val="nil"/>
              <w:tl2br w:val="nil"/>
              <w:tr2bl w:val="nil"/>
            </w:tcBorders>
            <w:tcMar>
              <w:left w:w="60" w:type="dxa"/>
              <w:right w:w="60" w:type="dxa"/>
            </w:tcMar>
            <w:vAlign w:val="bottom"/>
          </w:tcPr>
          <w:p w14:paraId="55ACCA2C"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(127)</w:t>
            </w: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60D4D40C"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915" w:type="dxa"/>
            <w:tcBorders>
              <w:top w:val="single" w:sz="4" w:space="0" w:color="F2F2F2"/>
              <w:left w:val="nil"/>
              <w:bottom w:val="single" w:sz="4" w:space="0" w:color="F2F2F2"/>
              <w:right w:val="nil"/>
              <w:tl2br w:val="nil"/>
              <w:tr2bl w:val="nil"/>
            </w:tcBorders>
            <w:tcMar>
              <w:left w:w="60" w:type="dxa"/>
              <w:right w:w="60" w:type="dxa"/>
            </w:tcMar>
            <w:vAlign w:val="bottom"/>
          </w:tcPr>
          <w:p w14:paraId="5FD7B6EF"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49</w:t>
            </w:r>
          </w:p>
        </w:tc>
      </w:tr>
      <w:tr w:rsidR="00870C41" w:rsidRPr="002B77AF" w14:paraId="4D9D4B53" w14:textId="77777777">
        <w:trPr>
          <w:trHeight w:hRule="exact" w:val="270"/>
        </w:trPr>
        <w:tc>
          <w:tcPr>
            <w:tcW w:w="4425" w:type="dxa"/>
            <w:tcBorders>
              <w:top w:val="nil"/>
              <w:left w:val="nil"/>
              <w:bottom w:val="single" w:sz="4" w:space="0" w:color="F2F2F2"/>
              <w:right w:val="nil"/>
              <w:tl2br w:val="nil"/>
              <w:tr2bl w:val="nil"/>
            </w:tcBorders>
            <w:tcMar>
              <w:left w:w="60" w:type="dxa"/>
              <w:right w:w="60" w:type="dxa"/>
            </w:tcMar>
            <w:vAlign w:val="bottom"/>
          </w:tcPr>
          <w:p w14:paraId="04A02755" w14:textId="77777777" w:rsidR="00870C41" w:rsidRPr="002B77AF" w:rsidRDefault="00D730AC">
            <w:pPr>
              <w:keepNext/>
              <w:spacing w:after="0" w:line="240" w:lineRule="auto"/>
              <w:ind w:left="200" w:firstLine="8"/>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Outras operações</w:t>
            </w: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0F11A925"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855" w:type="dxa"/>
            <w:tcBorders>
              <w:top w:val="single" w:sz="4" w:space="0" w:color="F2F2F2"/>
              <w:left w:val="nil"/>
              <w:bottom w:val="single" w:sz="4" w:space="0" w:color="F2F2F2"/>
              <w:right w:val="nil"/>
              <w:tl2br w:val="nil"/>
              <w:tr2bl w:val="nil"/>
            </w:tcBorders>
            <w:tcMar>
              <w:left w:w="60" w:type="dxa"/>
              <w:right w:w="60" w:type="dxa"/>
            </w:tcMar>
            <w:vAlign w:val="bottom"/>
          </w:tcPr>
          <w:p w14:paraId="3392ABF0"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w:t>
            </w: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1CDAD235"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11BF01B1"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67B08CE2"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915" w:type="dxa"/>
            <w:tcBorders>
              <w:top w:val="single" w:sz="4" w:space="0" w:color="F2F2F2"/>
              <w:left w:val="nil"/>
              <w:bottom w:val="single" w:sz="4" w:space="0" w:color="F2F2F2"/>
              <w:right w:val="nil"/>
              <w:tl2br w:val="nil"/>
              <w:tr2bl w:val="nil"/>
            </w:tcBorders>
            <w:tcMar>
              <w:left w:w="60" w:type="dxa"/>
              <w:right w:w="60" w:type="dxa"/>
            </w:tcMar>
            <w:vAlign w:val="bottom"/>
          </w:tcPr>
          <w:p w14:paraId="7B19B308"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w:t>
            </w: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23F6408E"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915" w:type="dxa"/>
            <w:tcBorders>
              <w:top w:val="single" w:sz="4" w:space="0" w:color="F2F2F2"/>
              <w:left w:val="nil"/>
              <w:bottom w:val="single" w:sz="4" w:space="0" w:color="F2F2F2"/>
              <w:right w:val="nil"/>
              <w:tl2br w:val="nil"/>
              <w:tr2bl w:val="nil"/>
            </w:tcBorders>
            <w:tcMar>
              <w:left w:w="60" w:type="dxa"/>
              <w:right w:w="60" w:type="dxa"/>
            </w:tcMar>
            <w:vAlign w:val="bottom"/>
          </w:tcPr>
          <w:p w14:paraId="39174ACC"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122</w:t>
            </w:r>
          </w:p>
        </w:tc>
      </w:tr>
      <w:tr w:rsidR="00870C41" w:rsidRPr="002B77AF" w14:paraId="2468C14B" w14:textId="77777777">
        <w:trPr>
          <w:trHeight w:hRule="exact" w:val="270"/>
        </w:trPr>
        <w:tc>
          <w:tcPr>
            <w:tcW w:w="4425" w:type="dxa"/>
            <w:tcBorders>
              <w:top w:val="single" w:sz="4" w:space="0" w:color="F2F2F2"/>
              <w:left w:val="nil"/>
              <w:bottom w:val="single" w:sz="4" w:space="0" w:color="F2F2F2"/>
              <w:right w:val="nil"/>
              <w:tl2br w:val="nil"/>
              <w:tr2bl w:val="nil"/>
            </w:tcBorders>
            <w:tcMar>
              <w:left w:w="60" w:type="dxa"/>
              <w:right w:w="60" w:type="dxa"/>
            </w:tcMar>
            <w:vAlign w:val="bottom"/>
          </w:tcPr>
          <w:p w14:paraId="265F997A"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Receitas (despesas) financeiras líquidas (nota explicativa 16)</w:t>
            </w: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3C8FAD7E"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855" w:type="dxa"/>
            <w:tcBorders>
              <w:top w:val="single" w:sz="4" w:space="0" w:color="F2F2F2"/>
              <w:left w:val="nil"/>
              <w:bottom w:val="single" w:sz="4" w:space="0" w:color="F2F2F2"/>
              <w:right w:val="nil"/>
              <w:tl2br w:val="nil"/>
              <w:tr2bl w:val="nil"/>
            </w:tcBorders>
            <w:tcMar>
              <w:left w:w="60" w:type="dxa"/>
              <w:right w:w="60" w:type="dxa"/>
            </w:tcMar>
            <w:vAlign w:val="bottom"/>
          </w:tcPr>
          <w:p w14:paraId="6EFFA23F"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6000452B"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056A6D3F"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765" w:type="dxa"/>
            <w:tcBorders>
              <w:top w:val="single" w:sz="4" w:space="0" w:color="F2F2F2"/>
              <w:left w:val="nil"/>
              <w:bottom w:val="single" w:sz="4" w:space="0" w:color="F2F2F2"/>
              <w:right w:val="nil"/>
              <w:tl2br w:val="nil"/>
              <w:tr2bl w:val="nil"/>
            </w:tcBorders>
            <w:tcMar>
              <w:left w:w="60" w:type="dxa"/>
              <w:right w:w="60" w:type="dxa"/>
            </w:tcMar>
            <w:vAlign w:val="bottom"/>
          </w:tcPr>
          <w:p w14:paraId="5EEDCF92"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38.379</w:t>
            </w:r>
          </w:p>
        </w:tc>
        <w:tc>
          <w:tcPr>
            <w:tcW w:w="915" w:type="dxa"/>
            <w:tcBorders>
              <w:top w:val="single" w:sz="4" w:space="0" w:color="F2F2F2"/>
              <w:left w:val="nil"/>
              <w:bottom w:val="single" w:sz="4" w:space="0" w:color="F2F2F2"/>
              <w:right w:val="nil"/>
              <w:tl2br w:val="nil"/>
              <w:tr2bl w:val="nil"/>
            </w:tcBorders>
            <w:tcMar>
              <w:left w:w="60" w:type="dxa"/>
              <w:right w:w="60" w:type="dxa"/>
            </w:tcMar>
            <w:vAlign w:val="bottom"/>
          </w:tcPr>
          <w:p w14:paraId="6440EB07"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38.379</w:t>
            </w: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29856754"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915" w:type="dxa"/>
            <w:tcBorders>
              <w:top w:val="single" w:sz="4" w:space="0" w:color="F2F2F2"/>
              <w:left w:val="nil"/>
              <w:bottom w:val="single" w:sz="4" w:space="0" w:color="F2F2F2"/>
              <w:right w:val="nil"/>
              <w:tl2br w:val="nil"/>
              <w:tr2bl w:val="nil"/>
            </w:tcBorders>
            <w:tcMar>
              <w:left w:w="60" w:type="dxa"/>
              <w:right w:w="60" w:type="dxa"/>
            </w:tcMar>
            <w:vAlign w:val="bottom"/>
          </w:tcPr>
          <w:p w14:paraId="7DD9B7AF"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25.838</w:t>
            </w:r>
          </w:p>
        </w:tc>
      </w:tr>
      <w:tr w:rsidR="00870C41" w:rsidRPr="002B77AF" w14:paraId="1BA1BE97" w14:textId="77777777">
        <w:trPr>
          <w:trHeight w:hRule="exact" w:val="270"/>
        </w:trPr>
        <w:tc>
          <w:tcPr>
            <w:tcW w:w="4425" w:type="dxa"/>
            <w:tcBorders>
              <w:top w:val="single" w:sz="4" w:space="0" w:color="F2F2F2"/>
              <w:left w:val="nil"/>
              <w:bottom w:val="inset" w:sz="12" w:space="0" w:color="008542"/>
              <w:right w:val="nil"/>
              <w:tl2br w:val="nil"/>
              <w:tr2bl w:val="nil"/>
            </w:tcBorders>
            <w:tcMar>
              <w:left w:w="60" w:type="dxa"/>
              <w:right w:w="60" w:type="dxa"/>
            </w:tcMar>
            <w:vAlign w:val="bottom"/>
          </w:tcPr>
          <w:p w14:paraId="61CC1284"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Variações monetárias líquidas (nota explicativa 16)</w:t>
            </w:r>
          </w:p>
        </w:tc>
        <w:tc>
          <w:tcPr>
            <w:tcW w:w="765" w:type="dxa"/>
            <w:tcBorders>
              <w:top w:val="single" w:sz="4" w:space="0" w:color="F2F2F2"/>
              <w:left w:val="nil"/>
              <w:bottom w:val="inset" w:sz="12" w:space="0" w:color="008542"/>
              <w:right w:val="nil"/>
              <w:tl2br w:val="nil"/>
              <w:tr2bl w:val="nil"/>
            </w:tcBorders>
            <w:tcMar>
              <w:left w:w="60" w:type="dxa"/>
              <w:right w:w="60" w:type="dxa"/>
            </w:tcMar>
            <w:vAlign w:val="bottom"/>
          </w:tcPr>
          <w:p w14:paraId="6CEF3B99"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855" w:type="dxa"/>
            <w:tcBorders>
              <w:top w:val="single" w:sz="4" w:space="0" w:color="F2F2F2"/>
              <w:left w:val="nil"/>
              <w:bottom w:val="inset" w:sz="12" w:space="0" w:color="008542"/>
              <w:right w:val="nil"/>
              <w:tl2br w:val="nil"/>
              <w:tr2bl w:val="nil"/>
            </w:tcBorders>
            <w:tcMar>
              <w:left w:w="60" w:type="dxa"/>
              <w:right w:w="60" w:type="dxa"/>
            </w:tcMar>
            <w:vAlign w:val="bottom"/>
          </w:tcPr>
          <w:p w14:paraId="30CE6122"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(284)</w:t>
            </w:r>
          </w:p>
        </w:tc>
        <w:tc>
          <w:tcPr>
            <w:tcW w:w="765" w:type="dxa"/>
            <w:tcBorders>
              <w:top w:val="single" w:sz="4" w:space="0" w:color="F2F2F2"/>
              <w:left w:val="nil"/>
              <w:bottom w:val="inset" w:sz="12" w:space="0" w:color="008542"/>
              <w:right w:val="nil"/>
              <w:tl2br w:val="nil"/>
              <w:tr2bl w:val="nil"/>
            </w:tcBorders>
            <w:tcMar>
              <w:left w:w="60" w:type="dxa"/>
              <w:right w:w="60" w:type="dxa"/>
            </w:tcMar>
            <w:vAlign w:val="bottom"/>
          </w:tcPr>
          <w:p w14:paraId="78711543"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765" w:type="dxa"/>
            <w:tcBorders>
              <w:top w:val="single" w:sz="4" w:space="0" w:color="F2F2F2"/>
              <w:left w:val="nil"/>
              <w:bottom w:val="inset" w:sz="12" w:space="0" w:color="008542"/>
              <w:right w:val="nil"/>
              <w:tl2br w:val="nil"/>
              <w:tr2bl w:val="nil"/>
            </w:tcBorders>
            <w:tcMar>
              <w:left w:w="60" w:type="dxa"/>
              <w:right w:w="60" w:type="dxa"/>
            </w:tcMar>
            <w:vAlign w:val="bottom"/>
          </w:tcPr>
          <w:p w14:paraId="2549A939"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765" w:type="dxa"/>
            <w:tcBorders>
              <w:top w:val="single" w:sz="4" w:space="0" w:color="F2F2F2"/>
              <w:left w:val="nil"/>
              <w:bottom w:val="inset" w:sz="12" w:space="0" w:color="008542"/>
              <w:right w:val="nil"/>
              <w:tl2br w:val="nil"/>
              <w:tr2bl w:val="nil"/>
            </w:tcBorders>
            <w:tcMar>
              <w:left w:w="60" w:type="dxa"/>
              <w:right w:w="60" w:type="dxa"/>
            </w:tcMar>
            <w:vAlign w:val="bottom"/>
          </w:tcPr>
          <w:p w14:paraId="15EDA92E"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915" w:type="dxa"/>
            <w:tcBorders>
              <w:top w:val="single" w:sz="4" w:space="0" w:color="F2F2F2"/>
              <w:left w:val="nil"/>
              <w:bottom w:val="inset" w:sz="12" w:space="0" w:color="008542"/>
              <w:right w:val="nil"/>
              <w:tl2br w:val="nil"/>
              <w:tr2bl w:val="nil"/>
            </w:tcBorders>
            <w:tcMar>
              <w:left w:w="60" w:type="dxa"/>
              <w:right w:w="60" w:type="dxa"/>
            </w:tcMar>
            <w:vAlign w:val="bottom"/>
          </w:tcPr>
          <w:p w14:paraId="59800966"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(284)</w:t>
            </w:r>
          </w:p>
        </w:tc>
        <w:tc>
          <w:tcPr>
            <w:tcW w:w="45" w:type="dxa"/>
            <w:tcBorders>
              <w:top w:val="single" w:sz="4" w:space="0" w:color="F2F2F2"/>
              <w:left w:val="nil"/>
              <w:bottom w:val="inset" w:sz="12" w:space="0" w:color="008542"/>
              <w:right w:val="nil"/>
              <w:tl2br w:val="nil"/>
              <w:tr2bl w:val="nil"/>
            </w:tcBorders>
            <w:tcMar>
              <w:left w:w="60" w:type="dxa"/>
              <w:right w:w="60" w:type="dxa"/>
            </w:tcMar>
            <w:vAlign w:val="bottom"/>
          </w:tcPr>
          <w:p w14:paraId="1FF57708"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915" w:type="dxa"/>
            <w:tcBorders>
              <w:top w:val="single" w:sz="4" w:space="0" w:color="F2F2F2"/>
              <w:left w:val="nil"/>
              <w:bottom w:val="inset" w:sz="12" w:space="0" w:color="008542"/>
              <w:right w:val="nil"/>
              <w:tl2br w:val="nil"/>
              <w:tr2bl w:val="nil"/>
            </w:tcBorders>
            <w:tcMar>
              <w:left w:w="60" w:type="dxa"/>
              <w:right w:w="60" w:type="dxa"/>
            </w:tcMar>
            <w:vAlign w:val="bottom"/>
          </w:tcPr>
          <w:p w14:paraId="26E433BE"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(434)</w:t>
            </w:r>
          </w:p>
        </w:tc>
      </w:tr>
      <w:tr w:rsidR="00870C41" w:rsidRPr="002B77AF" w14:paraId="6D07DF3E" w14:textId="77777777">
        <w:trPr>
          <w:trHeight w:hRule="exact" w:val="270"/>
        </w:trPr>
        <w:tc>
          <w:tcPr>
            <w:tcW w:w="442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7197409" w14:textId="77777777" w:rsidR="00870C41"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Total - Receitas (Despesas)</w:t>
            </w:r>
          </w:p>
        </w:tc>
        <w:tc>
          <w:tcPr>
            <w:tcW w:w="76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6853432" w14:textId="77777777" w:rsidR="00870C41" w:rsidRPr="002B77AF" w:rsidRDefault="00870C41">
            <w:pPr>
              <w:keepNext/>
              <w:spacing w:after="0" w:line="240" w:lineRule="auto"/>
              <w:jc w:val="right"/>
              <w:rPr>
                <w:rFonts w:ascii="Petrobras Sans" w:eastAsia="Petrobras Sans" w:hAnsi="Petrobras Sans" w:cs="Petrobras Sans"/>
                <w:b/>
                <w:color w:val="675C53"/>
                <w:sz w:val="16"/>
                <w:szCs w:val="20"/>
              </w:rPr>
            </w:pPr>
          </w:p>
        </w:tc>
        <w:tc>
          <w:tcPr>
            <w:tcW w:w="85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F301B1D"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65.667</w:t>
            </w:r>
          </w:p>
        </w:tc>
        <w:tc>
          <w:tcPr>
            <w:tcW w:w="76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38CDCCF"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11</w:t>
            </w:r>
          </w:p>
        </w:tc>
        <w:tc>
          <w:tcPr>
            <w:tcW w:w="76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DFFD0A9"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(122)</w:t>
            </w:r>
          </w:p>
        </w:tc>
        <w:tc>
          <w:tcPr>
            <w:tcW w:w="76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9F4A69B"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38.379</w:t>
            </w:r>
          </w:p>
        </w:tc>
        <w:tc>
          <w:tcPr>
            <w:tcW w:w="91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9A85F87"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103.935</w:t>
            </w:r>
          </w:p>
        </w:tc>
        <w:tc>
          <w:tcPr>
            <w:tcW w:w="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B658201" w14:textId="77777777" w:rsidR="00870C41" w:rsidRPr="002B77AF" w:rsidRDefault="00870C41">
            <w:pPr>
              <w:keepNext/>
              <w:spacing w:after="0" w:line="240" w:lineRule="auto"/>
              <w:jc w:val="right"/>
              <w:rPr>
                <w:rFonts w:ascii="Petrobras Sans" w:eastAsia="Petrobras Sans" w:hAnsi="Petrobras Sans" w:cs="Petrobras Sans"/>
                <w:b/>
                <w:color w:val="675C53"/>
                <w:sz w:val="16"/>
                <w:szCs w:val="20"/>
              </w:rPr>
            </w:pPr>
          </w:p>
        </w:tc>
        <w:tc>
          <w:tcPr>
            <w:tcW w:w="91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0393089"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89.430</w:t>
            </w:r>
          </w:p>
        </w:tc>
      </w:tr>
    </w:tbl>
    <w:p w14:paraId="620C47CE" w14:textId="77777777" w:rsidR="00D46A68" w:rsidRPr="002B77AF" w:rsidRDefault="00D46A68" w:rsidP="00D46A68">
      <w:pPr>
        <w:keepNext/>
        <w:widowControl w:val="0"/>
        <w:spacing w:after="0" w:line="240" w:lineRule="auto"/>
        <w:jc w:val="both"/>
        <w:rPr>
          <w:rFonts w:ascii="Calibri" w:eastAsia="Times New Roman" w:hAnsi="Calibri" w:cs="Times New Roman"/>
          <w:b/>
          <w:color w:val="FF0000"/>
          <w:sz w:val="6"/>
          <w:szCs w:val="6"/>
          <w:lang w:eastAsia="pt-BR"/>
        </w:rPr>
      </w:pPr>
    </w:p>
    <w:p w14:paraId="0C2B9476" w14:textId="77777777" w:rsidR="00D46A68" w:rsidRPr="002B77AF" w:rsidRDefault="00D46A68" w:rsidP="00D46A68">
      <w:pPr>
        <w:widowControl w:val="0"/>
        <w:spacing w:line="240" w:lineRule="auto"/>
        <w:rPr>
          <w:rFonts w:ascii="Calibri" w:eastAsia="Times New Roman" w:hAnsi="Calibri" w:cs="Times New Roman"/>
          <w:b/>
          <w:color w:val="548DD4"/>
          <w:sz w:val="6"/>
          <w:szCs w:val="6"/>
          <w:lang w:eastAsia="pt-BR"/>
        </w:rPr>
      </w:pPr>
    </w:p>
    <w:p w14:paraId="7EEB388C" w14:textId="77777777" w:rsidR="007D42F8" w:rsidRPr="002B77AF" w:rsidRDefault="00D730AC" w:rsidP="007D42F8">
      <w:pPr>
        <w:keepNext/>
        <w:keepLines/>
        <w:numPr>
          <w:ilvl w:val="1"/>
          <w:numId w:val="2"/>
        </w:numPr>
        <w:tabs>
          <w:tab w:val="num" w:pos="1440"/>
        </w:tabs>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2B77AF">
        <w:rPr>
          <w:rFonts w:ascii="Petrobras Sans" w:eastAsia="Batang" w:hAnsi="Petrobras Sans" w:cs="Calibri"/>
          <w:b/>
          <w:color w:val="008542"/>
          <w:sz w:val="24"/>
          <w:szCs w:val="24"/>
          <w:lang w:eastAsia="pt-BR"/>
        </w:rPr>
        <w:t>Remuneração dos membros chave da Administração e empregados</w:t>
      </w:r>
    </w:p>
    <w:p w14:paraId="20E55037" w14:textId="77777777" w:rsidR="0080262A" w:rsidRPr="002B77AF" w:rsidRDefault="00D730AC" w:rsidP="0080262A">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O plano de cargos e salários e de benefícios e vantagens da </w:t>
      </w:r>
      <w:r w:rsidR="006F5FD2" w:rsidRPr="002B77AF">
        <w:rPr>
          <w:rFonts w:ascii="Petrobras Sans" w:eastAsia="Batang" w:hAnsi="Petrobras Sans" w:cs="Calibri"/>
          <w:sz w:val="20"/>
          <w:lang w:eastAsia="pt-BR"/>
        </w:rPr>
        <w:t>Termomacaé</w:t>
      </w:r>
      <w:r w:rsidRPr="002B77AF">
        <w:rPr>
          <w:rFonts w:ascii="Petrobras Sans" w:eastAsia="Batang" w:hAnsi="Petrobras Sans" w:cs="Calibri"/>
          <w:sz w:val="20"/>
          <w:lang w:eastAsia="pt-BR"/>
        </w:rPr>
        <w:t>, bem como a legislação específica, estabelecem os critérios para todas as remunerações atribuídas pela companhia a seus empregados e dirigentes.</w:t>
      </w:r>
    </w:p>
    <w:p w14:paraId="1843237A" w14:textId="77777777" w:rsidR="0080262A" w:rsidRPr="002B77AF" w:rsidRDefault="00D730AC" w:rsidP="0080262A">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As remunerações mensais dos empregados, incluindo os ocupantes de funções gerenciais, relativas aos exercícios de 202</w:t>
      </w:r>
      <w:r w:rsidR="00C31335" w:rsidRPr="002B77AF">
        <w:rPr>
          <w:rFonts w:ascii="Petrobras Sans" w:eastAsia="Batang" w:hAnsi="Petrobras Sans" w:cs="Calibri"/>
          <w:sz w:val="20"/>
          <w:lang w:eastAsia="pt-BR"/>
        </w:rPr>
        <w:t>5</w:t>
      </w:r>
      <w:r w:rsidRPr="002B77AF">
        <w:rPr>
          <w:rFonts w:ascii="Petrobras Sans" w:eastAsia="Batang" w:hAnsi="Petrobras Sans" w:cs="Calibri"/>
          <w:sz w:val="20"/>
          <w:lang w:eastAsia="pt-BR"/>
        </w:rPr>
        <w:t xml:space="preserve"> e 202</w:t>
      </w:r>
      <w:r w:rsidR="00C31335" w:rsidRPr="002B77AF">
        <w:rPr>
          <w:rFonts w:ascii="Petrobras Sans" w:eastAsia="Batang" w:hAnsi="Petrobras Sans" w:cs="Calibri"/>
          <w:sz w:val="20"/>
          <w:lang w:eastAsia="pt-BR"/>
        </w:rPr>
        <w:t>4</w:t>
      </w:r>
      <w:r w:rsidRPr="002B77AF">
        <w:rPr>
          <w:rFonts w:ascii="Petrobras Sans" w:eastAsia="Batang" w:hAnsi="Petrobras Sans" w:cs="Calibri"/>
          <w:sz w:val="20"/>
          <w:lang w:eastAsia="pt-BR"/>
        </w:rPr>
        <w:t xml:space="preserve"> foram as seguintes:</w:t>
      </w:r>
    </w:p>
    <w:tbl>
      <w:tblPr>
        <w:tblW w:w="1017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0"/>
        <w:gridCol w:w="1485"/>
        <w:gridCol w:w="1485"/>
      </w:tblGrid>
      <w:tr w:rsidR="00870C41" w:rsidRPr="002B77AF" w14:paraId="06FC83BF" w14:textId="77777777">
        <w:trPr>
          <w:trHeight w:hRule="exact" w:val="270"/>
        </w:trPr>
        <w:tc>
          <w:tcPr>
            <w:tcW w:w="7200" w:type="dxa"/>
            <w:tcBorders>
              <w:top w:val="nil"/>
              <w:left w:val="nil"/>
              <w:bottom w:val="nil"/>
              <w:right w:val="nil"/>
              <w:tl2br w:val="nil"/>
              <w:tr2bl w:val="nil"/>
            </w:tcBorders>
            <w:shd w:val="solid" w:color="F5F5F5" w:fill="FFFFFF"/>
            <w:tcMar>
              <w:left w:w="60" w:type="dxa"/>
              <w:right w:w="60" w:type="dxa"/>
            </w:tcMar>
            <w:vAlign w:val="bottom"/>
          </w:tcPr>
          <w:p w14:paraId="62B4BC76"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lang w:bidi="pt-BR"/>
              </w:rPr>
            </w:pPr>
            <w:bookmarkStart w:id="70" w:name="DOC_TBL00018_1_1"/>
            <w:bookmarkEnd w:id="70"/>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4AAEDD19"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rPr>
            </w:pP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3164E6F1"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Em reais</w:t>
            </w:r>
          </w:p>
        </w:tc>
      </w:tr>
      <w:tr w:rsidR="00870C41" w:rsidRPr="002B77AF" w14:paraId="1AD5EF39" w14:textId="77777777">
        <w:trPr>
          <w:trHeight w:hRule="exact" w:val="255"/>
        </w:trPr>
        <w:tc>
          <w:tcPr>
            <w:tcW w:w="720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2056E1D9" w14:textId="77777777" w:rsidR="00870C41" w:rsidRPr="002B77AF" w:rsidRDefault="00D730AC">
            <w:pPr>
              <w:keepNext/>
              <w:spacing w:after="0" w:line="240" w:lineRule="auto"/>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Remuneração do empregado</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402302CC"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2025</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1A2F1218"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2024</w:t>
            </w:r>
          </w:p>
        </w:tc>
      </w:tr>
      <w:tr w:rsidR="00870C41" w:rsidRPr="002B77AF" w14:paraId="472F48EA" w14:textId="77777777">
        <w:trPr>
          <w:trHeight w:hRule="exact" w:val="255"/>
        </w:trPr>
        <w:tc>
          <w:tcPr>
            <w:tcW w:w="7200" w:type="dxa"/>
            <w:tcBorders>
              <w:top w:val="single" w:sz="4" w:space="0" w:color="F2F2F2"/>
              <w:left w:val="nil"/>
              <w:bottom w:val="single" w:sz="4" w:space="0" w:color="F2F2F2"/>
              <w:right w:val="nil"/>
              <w:tl2br w:val="nil"/>
              <w:tr2bl w:val="nil"/>
            </w:tcBorders>
            <w:tcMar>
              <w:left w:w="60" w:type="dxa"/>
              <w:right w:w="60" w:type="dxa"/>
            </w:tcMar>
            <w:vAlign w:val="bottom"/>
          </w:tcPr>
          <w:p w14:paraId="1C4722A5"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Menor remuneração</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7008CB9C"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9.820</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C781E4E"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9.396</w:t>
            </w:r>
          </w:p>
        </w:tc>
      </w:tr>
      <w:tr w:rsidR="00870C41" w:rsidRPr="002B77AF" w14:paraId="171B08F5" w14:textId="77777777">
        <w:trPr>
          <w:trHeight w:hRule="exact" w:val="255"/>
        </w:trPr>
        <w:tc>
          <w:tcPr>
            <w:tcW w:w="7200" w:type="dxa"/>
            <w:tcBorders>
              <w:top w:val="single" w:sz="4" w:space="0" w:color="F2F2F2"/>
              <w:left w:val="nil"/>
              <w:bottom w:val="single" w:sz="4" w:space="0" w:color="F2F2F2"/>
              <w:right w:val="nil"/>
              <w:tl2br w:val="nil"/>
              <w:tr2bl w:val="nil"/>
            </w:tcBorders>
            <w:tcMar>
              <w:left w:w="60" w:type="dxa"/>
              <w:right w:w="60" w:type="dxa"/>
            </w:tcMar>
            <w:vAlign w:val="bottom"/>
          </w:tcPr>
          <w:p w14:paraId="7C0D03C8"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Remuneração média</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A571A80"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24.888</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AA06A4F"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23.864</w:t>
            </w:r>
          </w:p>
        </w:tc>
      </w:tr>
      <w:tr w:rsidR="00870C41" w:rsidRPr="002B77AF" w14:paraId="166B4493" w14:textId="77777777">
        <w:trPr>
          <w:trHeight w:hRule="exact" w:val="255"/>
        </w:trPr>
        <w:tc>
          <w:tcPr>
            <w:tcW w:w="7200" w:type="dxa"/>
            <w:tcBorders>
              <w:top w:val="single" w:sz="4" w:space="0" w:color="F2F2F2"/>
              <w:left w:val="nil"/>
              <w:bottom w:val="single" w:sz="4" w:space="0" w:color="006298"/>
              <w:right w:val="nil"/>
              <w:tl2br w:val="nil"/>
              <w:tr2bl w:val="nil"/>
            </w:tcBorders>
            <w:tcMar>
              <w:left w:w="60" w:type="dxa"/>
              <w:right w:w="60" w:type="dxa"/>
            </w:tcMar>
            <w:vAlign w:val="bottom"/>
          </w:tcPr>
          <w:p w14:paraId="03335196"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Maior remuneração</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62CD8BE8"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59.430</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027D27C4"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59.430</w:t>
            </w:r>
          </w:p>
        </w:tc>
      </w:tr>
      <w:tr w:rsidR="00870C41" w:rsidRPr="002B77AF" w14:paraId="10B10E23" w14:textId="77777777">
        <w:trPr>
          <w:trHeight w:hRule="exact" w:val="300"/>
        </w:trPr>
        <w:tc>
          <w:tcPr>
            <w:tcW w:w="7200" w:type="dxa"/>
            <w:tcBorders>
              <w:top w:val="single" w:sz="4" w:space="0" w:color="006298"/>
              <w:left w:val="nil"/>
              <w:bottom w:val="inset" w:sz="12" w:space="0" w:color="008542"/>
              <w:right w:val="nil"/>
              <w:tl2br w:val="nil"/>
              <w:tr2bl w:val="nil"/>
            </w:tcBorders>
            <w:tcMar>
              <w:left w:w="60" w:type="dxa"/>
              <w:right w:w="60" w:type="dxa"/>
            </w:tcMar>
            <w:vAlign w:val="bottom"/>
          </w:tcPr>
          <w:p w14:paraId="2C3281FD" w14:textId="77777777" w:rsidR="00870C41" w:rsidRPr="002B77AF" w:rsidRDefault="00D730AC">
            <w:pPr>
              <w:keepNext/>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Quantidade de empregados</w:t>
            </w:r>
            <w:r w:rsidRPr="002B77AF">
              <w:rPr>
                <w:rFonts w:ascii="Petrobras Sans" w:eastAsia="Petrobras Sans" w:hAnsi="Petrobras Sans" w:cs="Petrobras Sans"/>
                <w:b/>
                <w:color w:val="675C53"/>
                <w:sz w:val="16"/>
                <w:szCs w:val="20"/>
                <w:vertAlign w:val="superscript"/>
              </w:rPr>
              <w:t> (1)</w:t>
            </w:r>
          </w:p>
        </w:tc>
        <w:tc>
          <w:tcPr>
            <w:tcW w:w="1485" w:type="dxa"/>
            <w:tcBorders>
              <w:top w:val="single" w:sz="4" w:space="0" w:color="006298"/>
              <w:left w:val="nil"/>
              <w:bottom w:val="inset" w:sz="12" w:space="0" w:color="008542"/>
              <w:right w:val="nil"/>
              <w:tl2br w:val="nil"/>
              <w:tr2bl w:val="nil"/>
            </w:tcBorders>
            <w:tcMar>
              <w:left w:w="60" w:type="dxa"/>
              <w:right w:w="60" w:type="dxa"/>
            </w:tcMar>
            <w:vAlign w:val="bottom"/>
          </w:tcPr>
          <w:p w14:paraId="28B19570"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62</w:t>
            </w:r>
          </w:p>
        </w:tc>
        <w:tc>
          <w:tcPr>
            <w:tcW w:w="1485" w:type="dxa"/>
            <w:tcBorders>
              <w:top w:val="single" w:sz="4" w:space="0" w:color="006298"/>
              <w:left w:val="nil"/>
              <w:bottom w:val="inset" w:sz="12" w:space="0" w:color="008542"/>
              <w:right w:val="nil"/>
              <w:tl2br w:val="nil"/>
              <w:tr2bl w:val="nil"/>
            </w:tcBorders>
            <w:tcMar>
              <w:left w:w="60" w:type="dxa"/>
              <w:right w:w="60" w:type="dxa"/>
            </w:tcMar>
            <w:vAlign w:val="bottom"/>
          </w:tcPr>
          <w:p w14:paraId="3FBEAAF3"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63</w:t>
            </w:r>
          </w:p>
        </w:tc>
      </w:tr>
      <w:tr w:rsidR="00870C41" w:rsidRPr="002B77AF" w14:paraId="624A63AC" w14:textId="77777777">
        <w:trPr>
          <w:trHeight w:hRule="exact" w:val="270"/>
        </w:trPr>
        <w:tc>
          <w:tcPr>
            <w:tcW w:w="7200" w:type="dxa"/>
            <w:tcBorders>
              <w:top w:val="inset" w:sz="12" w:space="0" w:color="008542"/>
              <w:left w:val="nil"/>
              <w:bottom w:val="nil"/>
              <w:right w:val="nil"/>
              <w:tl2br w:val="nil"/>
              <w:tr2bl w:val="nil"/>
            </w:tcBorders>
            <w:tcMar>
              <w:left w:w="60" w:type="dxa"/>
              <w:right w:w="60" w:type="dxa"/>
            </w:tcMar>
            <w:vAlign w:val="bottom"/>
          </w:tcPr>
          <w:p w14:paraId="737810BB" w14:textId="77777777" w:rsidR="00870C41" w:rsidRPr="002B77AF" w:rsidRDefault="00D730AC">
            <w:pPr>
              <w:keepNext/>
              <w:spacing w:after="0" w:line="240" w:lineRule="auto"/>
              <w:rPr>
                <w:rFonts w:ascii="Petrobras Sans" w:eastAsia="Petrobras Sans" w:hAnsi="Petrobras Sans" w:cs="Petrobras Sans"/>
                <w:color w:val="675C53"/>
                <w:sz w:val="14"/>
                <w:szCs w:val="20"/>
              </w:rPr>
            </w:pPr>
            <w:r w:rsidRPr="002B77AF">
              <w:rPr>
                <w:rFonts w:ascii="Petrobras Sans" w:eastAsia="Petrobras Sans" w:hAnsi="Petrobras Sans" w:cs="Petrobras Sans"/>
                <w:color w:val="675C53"/>
                <w:sz w:val="14"/>
                <w:szCs w:val="20"/>
              </w:rPr>
              <w:t>(1) inclui pessoal cedido</w:t>
            </w:r>
          </w:p>
        </w:tc>
        <w:tc>
          <w:tcPr>
            <w:tcW w:w="1485" w:type="dxa"/>
            <w:tcBorders>
              <w:top w:val="inset" w:sz="12" w:space="0" w:color="008542"/>
              <w:left w:val="nil"/>
              <w:bottom w:val="nil"/>
              <w:right w:val="nil"/>
              <w:tl2br w:val="nil"/>
              <w:tr2bl w:val="nil"/>
            </w:tcBorders>
            <w:tcMar>
              <w:left w:w="60" w:type="dxa"/>
              <w:right w:w="60" w:type="dxa"/>
            </w:tcMar>
            <w:vAlign w:val="bottom"/>
          </w:tcPr>
          <w:p w14:paraId="6026C2BA" w14:textId="77777777" w:rsidR="00870C41" w:rsidRPr="002B77AF" w:rsidRDefault="00870C41">
            <w:pPr>
              <w:keepNext/>
              <w:spacing w:after="0" w:line="240" w:lineRule="auto"/>
              <w:rPr>
                <w:rFonts w:ascii="Petrobras Sans" w:eastAsia="Petrobras Sans" w:hAnsi="Petrobras Sans" w:cs="Petrobras Sans"/>
                <w:b/>
                <w:color w:val="675C53"/>
                <w:sz w:val="16"/>
                <w:szCs w:val="20"/>
              </w:rPr>
            </w:pPr>
          </w:p>
        </w:tc>
        <w:tc>
          <w:tcPr>
            <w:tcW w:w="1485" w:type="dxa"/>
            <w:tcBorders>
              <w:top w:val="inset" w:sz="12" w:space="0" w:color="008542"/>
              <w:left w:val="nil"/>
              <w:bottom w:val="nil"/>
              <w:right w:val="nil"/>
              <w:tl2br w:val="nil"/>
              <w:tr2bl w:val="nil"/>
            </w:tcBorders>
            <w:tcMar>
              <w:left w:w="60" w:type="dxa"/>
              <w:right w:w="60" w:type="dxa"/>
            </w:tcMar>
            <w:vAlign w:val="bottom"/>
          </w:tcPr>
          <w:p w14:paraId="4A094FE2" w14:textId="77777777" w:rsidR="00870C41" w:rsidRPr="002B77AF" w:rsidRDefault="00870C41">
            <w:pPr>
              <w:keepNext/>
              <w:spacing w:after="0" w:line="240" w:lineRule="auto"/>
              <w:rPr>
                <w:rFonts w:ascii="Petrobras Sans" w:eastAsia="Petrobras Sans" w:hAnsi="Petrobras Sans" w:cs="Petrobras Sans"/>
                <w:b/>
                <w:color w:val="675C53"/>
                <w:sz w:val="16"/>
                <w:szCs w:val="20"/>
              </w:rPr>
            </w:pPr>
          </w:p>
        </w:tc>
      </w:tr>
    </w:tbl>
    <w:p w14:paraId="5ADE9DC4" w14:textId="77777777" w:rsidR="00206882" w:rsidRPr="002B77AF" w:rsidRDefault="00206882" w:rsidP="00206882">
      <w:pPr>
        <w:keepNext/>
        <w:widowControl w:val="0"/>
        <w:spacing w:after="0" w:line="240" w:lineRule="auto"/>
        <w:jc w:val="both"/>
        <w:rPr>
          <w:rFonts w:ascii="Calibri" w:eastAsia="Times New Roman" w:hAnsi="Calibri" w:cs="Times New Roman"/>
          <w:b/>
          <w:color w:val="FF0000"/>
          <w:sz w:val="6"/>
          <w:szCs w:val="6"/>
          <w:lang w:eastAsia="pt-BR"/>
        </w:rPr>
      </w:pPr>
    </w:p>
    <w:p w14:paraId="295751B4" w14:textId="77777777" w:rsidR="00206882" w:rsidRPr="002B77AF" w:rsidRDefault="00206882" w:rsidP="00206882">
      <w:pPr>
        <w:widowControl w:val="0"/>
        <w:spacing w:line="240" w:lineRule="auto"/>
        <w:rPr>
          <w:rFonts w:ascii="Calibri" w:eastAsia="Times New Roman" w:hAnsi="Calibri" w:cs="Times New Roman"/>
          <w:b/>
          <w:color w:val="548DD4"/>
          <w:sz w:val="6"/>
          <w:szCs w:val="6"/>
          <w:lang w:eastAsia="pt-BR"/>
        </w:rPr>
      </w:pPr>
    </w:p>
    <w:p w14:paraId="15E636A4" w14:textId="77777777" w:rsidR="00206882" w:rsidRPr="002B77AF" w:rsidRDefault="00D730AC" w:rsidP="00CA7C94">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Na tabela abaixo, apresentamos o valor global dos benefícios oferecidos aos empregados nos exercícios de 202</w:t>
      </w:r>
      <w:r w:rsidR="00C31335" w:rsidRPr="002B77AF">
        <w:rPr>
          <w:rFonts w:ascii="Petrobras Sans" w:eastAsia="Batang" w:hAnsi="Petrobras Sans" w:cs="Calibri"/>
          <w:sz w:val="20"/>
          <w:lang w:eastAsia="pt-BR"/>
        </w:rPr>
        <w:t>5</w:t>
      </w:r>
      <w:r w:rsidRPr="002B77AF">
        <w:rPr>
          <w:rFonts w:ascii="Petrobras Sans" w:eastAsia="Batang" w:hAnsi="Petrobras Sans" w:cs="Calibri"/>
          <w:sz w:val="20"/>
          <w:lang w:eastAsia="pt-BR"/>
        </w:rPr>
        <w:t xml:space="preserve"> e 202</w:t>
      </w:r>
      <w:r w:rsidR="00C31335" w:rsidRPr="002B77AF">
        <w:rPr>
          <w:rFonts w:ascii="Petrobras Sans" w:eastAsia="Batang" w:hAnsi="Petrobras Sans" w:cs="Calibri"/>
          <w:sz w:val="20"/>
          <w:lang w:eastAsia="pt-BR"/>
        </w:rPr>
        <w:t>4</w:t>
      </w:r>
      <w:r w:rsidRPr="002B77AF">
        <w:rPr>
          <w:rFonts w:ascii="Petrobras Sans" w:eastAsia="Batang" w:hAnsi="Petrobras Sans" w:cs="Calibri"/>
          <w:sz w:val="20"/>
          <w:lang w:eastAsia="pt-BR"/>
        </w:rPr>
        <w:t>:</w:t>
      </w:r>
    </w:p>
    <w:tbl>
      <w:tblPr>
        <w:tblW w:w="1017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0"/>
        <w:gridCol w:w="1485"/>
        <w:gridCol w:w="1485"/>
      </w:tblGrid>
      <w:tr w:rsidR="00870C41" w:rsidRPr="002B77AF" w14:paraId="019ACCA3" w14:textId="77777777">
        <w:trPr>
          <w:trHeight w:hRule="exact" w:val="270"/>
        </w:trPr>
        <w:tc>
          <w:tcPr>
            <w:tcW w:w="720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3BCAF9A9" w14:textId="77777777" w:rsidR="00870C41" w:rsidRPr="002B77AF" w:rsidRDefault="00D730AC">
            <w:pPr>
              <w:keepNext/>
              <w:spacing w:after="0" w:line="240" w:lineRule="auto"/>
              <w:rPr>
                <w:rFonts w:ascii="Petrobras Sans" w:eastAsia="Petrobras Sans" w:hAnsi="Petrobras Sans" w:cs="Petrobras Sans"/>
                <w:b/>
                <w:color w:val="006298"/>
                <w:sz w:val="16"/>
                <w:szCs w:val="20"/>
                <w:lang w:bidi="pt-BR"/>
              </w:rPr>
            </w:pPr>
            <w:bookmarkStart w:id="71" w:name="DOC_TBL00019_1_1"/>
            <w:bookmarkEnd w:id="71"/>
            <w:r w:rsidRPr="002B77AF">
              <w:rPr>
                <w:rFonts w:ascii="Petrobras Sans" w:eastAsia="Petrobras Sans" w:hAnsi="Petrobras Sans" w:cs="Petrobras Sans"/>
                <w:b/>
                <w:color w:val="006298"/>
                <w:sz w:val="16"/>
                <w:szCs w:val="20"/>
                <w:lang w:bidi="pt-BR"/>
              </w:rPr>
              <w:t>Benefícios aos empregados </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74D89831"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2025</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34537ACD"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2024</w:t>
            </w:r>
          </w:p>
        </w:tc>
      </w:tr>
      <w:tr w:rsidR="00870C41" w:rsidRPr="002B77AF" w14:paraId="46D44785" w14:textId="77777777">
        <w:trPr>
          <w:trHeight w:hRule="exact" w:val="255"/>
        </w:trPr>
        <w:tc>
          <w:tcPr>
            <w:tcW w:w="7200" w:type="dxa"/>
            <w:tcBorders>
              <w:top w:val="single" w:sz="4" w:space="0" w:color="F2F2F2"/>
              <w:left w:val="nil"/>
              <w:bottom w:val="single" w:sz="4" w:space="0" w:color="F2F2F2"/>
              <w:right w:val="nil"/>
              <w:tl2br w:val="nil"/>
              <w:tr2bl w:val="nil"/>
            </w:tcBorders>
            <w:tcMar>
              <w:left w:w="60" w:type="dxa"/>
              <w:right w:w="60" w:type="dxa"/>
            </w:tcMar>
            <w:vAlign w:val="bottom"/>
          </w:tcPr>
          <w:p w14:paraId="2AA94B9A"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Assistências médica e odontológica</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3BC62A3D"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1.791</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3C4F3C97"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1.527</w:t>
            </w:r>
          </w:p>
        </w:tc>
      </w:tr>
      <w:tr w:rsidR="00870C41" w:rsidRPr="002B77AF" w14:paraId="043CE515" w14:textId="77777777">
        <w:trPr>
          <w:trHeight w:hRule="exact" w:val="255"/>
        </w:trPr>
        <w:tc>
          <w:tcPr>
            <w:tcW w:w="7200" w:type="dxa"/>
            <w:tcBorders>
              <w:top w:val="single" w:sz="4" w:space="0" w:color="F2F2F2"/>
              <w:left w:val="nil"/>
              <w:bottom w:val="single" w:sz="4" w:space="0" w:color="F2F2F2"/>
              <w:right w:val="nil"/>
              <w:tl2br w:val="nil"/>
              <w:tr2bl w:val="nil"/>
            </w:tcBorders>
            <w:tcMar>
              <w:left w:w="60" w:type="dxa"/>
              <w:right w:w="60" w:type="dxa"/>
            </w:tcMar>
            <w:vAlign w:val="bottom"/>
          </w:tcPr>
          <w:p w14:paraId="58C88AEA"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Auxílios alimentação e refeição</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2086056E"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1.500</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08B1F4E"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1.433</w:t>
            </w:r>
          </w:p>
        </w:tc>
      </w:tr>
      <w:tr w:rsidR="00870C41" w:rsidRPr="002B77AF" w14:paraId="43114A39" w14:textId="77777777">
        <w:trPr>
          <w:trHeight w:hRule="exact" w:val="255"/>
        </w:trPr>
        <w:tc>
          <w:tcPr>
            <w:tcW w:w="7200" w:type="dxa"/>
            <w:tcBorders>
              <w:top w:val="single" w:sz="4" w:space="0" w:color="F2F2F2"/>
              <w:left w:val="nil"/>
              <w:bottom w:val="single" w:sz="4" w:space="0" w:color="F2F2F2"/>
              <w:right w:val="nil"/>
              <w:tl2br w:val="nil"/>
              <w:tr2bl w:val="nil"/>
            </w:tcBorders>
            <w:tcMar>
              <w:left w:w="60" w:type="dxa"/>
              <w:right w:w="60" w:type="dxa"/>
            </w:tcMar>
            <w:vAlign w:val="bottom"/>
          </w:tcPr>
          <w:p w14:paraId="2F2CFFC4"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Auxílio creche</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6C5CD153"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56</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3FD75629"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66</w:t>
            </w:r>
          </w:p>
        </w:tc>
      </w:tr>
      <w:tr w:rsidR="00870C41" w:rsidRPr="002B77AF" w14:paraId="0F6DF69B" w14:textId="77777777">
        <w:trPr>
          <w:trHeight w:hRule="exact" w:val="255"/>
        </w:trPr>
        <w:tc>
          <w:tcPr>
            <w:tcW w:w="7200" w:type="dxa"/>
            <w:tcBorders>
              <w:top w:val="single" w:sz="4" w:space="0" w:color="F2F2F2"/>
              <w:left w:val="nil"/>
              <w:bottom w:val="single" w:sz="4" w:space="0" w:color="F2F2F2"/>
              <w:right w:val="nil"/>
              <w:tl2br w:val="nil"/>
              <w:tr2bl w:val="nil"/>
            </w:tcBorders>
            <w:tcMar>
              <w:left w:w="60" w:type="dxa"/>
              <w:right w:w="60" w:type="dxa"/>
            </w:tcMar>
            <w:vAlign w:val="bottom"/>
          </w:tcPr>
          <w:p w14:paraId="095932B2"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Programa de Remuneração Variável</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3DFA7CCE"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2.357</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4D92AFC5"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3.308</w:t>
            </w:r>
          </w:p>
        </w:tc>
      </w:tr>
      <w:tr w:rsidR="00870C41" w:rsidRPr="002B77AF" w14:paraId="29CE2A45" w14:textId="77777777">
        <w:trPr>
          <w:trHeight w:hRule="exact" w:val="255"/>
        </w:trPr>
        <w:tc>
          <w:tcPr>
            <w:tcW w:w="7200" w:type="dxa"/>
            <w:tcBorders>
              <w:top w:val="single" w:sz="4" w:space="0" w:color="F2F2F2"/>
              <w:left w:val="nil"/>
              <w:bottom w:val="single" w:sz="4" w:space="0" w:color="F2F2F2"/>
              <w:right w:val="nil"/>
              <w:tl2br w:val="nil"/>
              <w:tr2bl w:val="nil"/>
            </w:tcBorders>
            <w:tcMar>
              <w:left w:w="60" w:type="dxa"/>
              <w:right w:w="60" w:type="dxa"/>
            </w:tcMar>
            <w:vAlign w:val="bottom"/>
          </w:tcPr>
          <w:p w14:paraId="089A4A37"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Participação nos Lucros ou Resultados</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221DD269"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3.490</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6D1DC2FC"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4.702</w:t>
            </w:r>
          </w:p>
        </w:tc>
      </w:tr>
      <w:tr w:rsidR="00870C41" w:rsidRPr="002B77AF" w14:paraId="1C7E8CB7" w14:textId="77777777">
        <w:trPr>
          <w:trHeight w:hRule="exact" w:val="255"/>
        </w:trPr>
        <w:tc>
          <w:tcPr>
            <w:tcW w:w="7200" w:type="dxa"/>
            <w:tcBorders>
              <w:top w:val="single" w:sz="4" w:space="0" w:color="F2F2F2"/>
              <w:left w:val="nil"/>
              <w:bottom w:val="single" w:sz="4" w:space="0" w:color="F2F2F2"/>
              <w:right w:val="nil"/>
              <w:tl2br w:val="nil"/>
              <w:tr2bl w:val="nil"/>
            </w:tcBorders>
            <w:tcMar>
              <w:left w:w="60" w:type="dxa"/>
              <w:right w:w="60" w:type="dxa"/>
            </w:tcMar>
            <w:vAlign w:val="bottom"/>
          </w:tcPr>
          <w:p w14:paraId="6538621F"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Previdência complementar</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3F191CEC"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2.205</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41776586"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2.455</w:t>
            </w:r>
          </w:p>
        </w:tc>
      </w:tr>
      <w:tr w:rsidR="00870C41" w:rsidRPr="002B77AF" w14:paraId="014FE3AB" w14:textId="77777777">
        <w:trPr>
          <w:trHeight w:hRule="exact" w:val="255"/>
        </w:trPr>
        <w:tc>
          <w:tcPr>
            <w:tcW w:w="7200" w:type="dxa"/>
            <w:tcBorders>
              <w:top w:val="single" w:sz="4" w:space="0" w:color="F2F2F2"/>
              <w:left w:val="nil"/>
              <w:bottom w:val="inset" w:sz="12" w:space="0" w:color="008542"/>
              <w:right w:val="nil"/>
              <w:tl2br w:val="nil"/>
              <w:tr2bl w:val="nil"/>
            </w:tcBorders>
            <w:tcMar>
              <w:left w:w="60" w:type="dxa"/>
              <w:right w:w="60" w:type="dxa"/>
            </w:tcMar>
            <w:vAlign w:val="bottom"/>
          </w:tcPr>
          <w:p w14:paraId="3DE90373"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Outros</w:t>
            </w: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2F362ABF"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55</w:t>
            </w: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4C129E4E"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59</w:t>
            </w:r>
          </w:p>
        </w:tc>
      </w:tr>
      <w:tr w:rsidR="00870C41" w:rsidRPr="002B77AF" w14:paraId="5F27ABE5" w14:textId="77777777">
        <w:trPr>
          <w:trHeight w:hRule="exact" w:val="270"/>
        </w:trPr>
        <w:tc>
          <w:tcPr>
            <w:tcW w:w="720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0DDB59D" w14:textId="77777777" w:rsidR="00870C41"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Total</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48D4578"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11.454</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AAECE28"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13.550</w:t>
            </w:r>
          </w:p>
        </w:tc>
      </w:tr>
    </w:tbl>
    <w:p w14:paraId="0FFA6874" w14:textId="77777777" w:rsidR="00206882" w:rsidRPr="002B77AF" w:rsidRDefault="00206882" w:rsidP="00206882">
      <w:pPr>
        <w:keepNext/>
        <w:widowControl w:val="0"/>
        <w:spacing w:after="0" w:line="240" w:lineRule="auto"/>
        <w:jc w:val="both"/>
        <w:rPr>
          <w:rFonts w:ascii="Calibri" w:eastAsia="Times New Roman" w:hAnsi="Calibri" w:cs="Times New Roman"/>
          <w:b/>
          <w:color w:val="FF0000"/>
          <w:sz w:val="6"/>
          <w:szCs w:val="6"/>
          <w:lang w:eastAsia="pt-BR"/>
        </w:rPr>
      </w:pPr>
    </w:p>
    <w:p w14:paraId="1485F213" w14:textId="77777777" w:rsidR="00922A70" w:rsidRPr="002B77AF" w:rsidRDefault="00922A70" w:rsidP="00922A70">
      <w:pPr>
        <w:widowControl w:val="0"/>
        <w:spacing w:line="240" w:lineRule="auto"/>
        <w:rPr>
          <w:rFonts w:ascii="Calibri" w:eastAsia="Times New Roman" w:hAnsi="Calibri" w:cs="Times New Roman"/>
          <w:b/>
          <w:color w:val="548DD4"/>
          <w:sz w:val="6"/>
          <w:szCs w:val="6"/>
          <w:lang w:eastAsia="pt-BR"/>
        </w:rPr>
      </w:pPr>
    </w:p>
    <w:p w14:paraId="71A484C3" w14:textId="77777777" w:rsidR="000D1EB3" w:rsidRPr="002B77AF" w:rsidRDefault="00D730AC" w:rsidP="00127752">
      <w:pPr>
        <w:keepLines/>
        <w:autoSpaceDE w:val="0"/>
        <w:autoSpaceDN w:val="0"/>
        <w:adjustRightInd w:val="0"/>
        <w:spacing w:after="240" w:line="240" w:lineRule="auto"/>
        <w:jc w:val="both"/>
        <w:rPr>
          <w:rFonts w:ascii="Times New Roman" w:eastAsia="Times New Roman" w:hAnsi="Times New Roman" w:cs="Times New Roman"/>
          <w:sz w:val="24"/>
          <w:szCs w:val="24"/>
          <w:lang w:eastAsia="de-DE"/>
        </w:rPr>
      </w:pPr>
      <w:r w:rsidRPr="002B77AF">
        <w:rPr>
          <w:rFonts w:ascii="Petrobras Sans" w:eastAsia="Batang" w:hAnsi="Petrobras Sans" w:cs="Calibri"/>
          <w:sz w:val="20"/>
          <w:szCs w:val="24"/>
          <w:lang w:eastAsia="pt-BR"/>
        </w:rPr>
        <w:t>As remunerações totais dos membros da Diretoria Executiva e do Conselho Fiscal da Termo</w:t>
      </w:r>
      <w:r w:rsidR="00805C27" w:rsidRPr="002B77AF">
        <w:rPr>
          <w:rFonts w:ascii="Petrobras Sans" w:eastAsia="Batang" w:hAnsi="Petrobras Sans" w:cs="Calibri"/>
          <w:sz w:val="20"/>
          <w:szCs w:val="24"/>
          <w:lang w:eastAsia="pt-BR"/>
        </w:rPr>
        <w:t>macaé</w:t>
      </w:r>
      <w:r w:rsidRPr="002B77AF">
        <w:rPr>
          <w:rFonts w:ascii="Petrobras Sans" w:eastAsia="Batang" w:hAnsi="Petrobras Sans" w:cs="Calibri"/>
          <w:sz w:val="20"/>
          <w:szCs w:val="24"/>
          <w:lang w:eastAsia="pt-BR"/>
        </w:rPr>
        <w:t>, têm por base as diretrizes estabelecidas pela Secretaria de Coordenação e Governança das Empresas Estatais - SEST, do Ministério da Gestão e da Inovação em Serviços Públicos, e pelo Ministério de Minas e Energia.</w:t>
      </w:r>
    </w:p>
    <w:tbl>
      <w:tblPr>
        <w:tblW w:w="1017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0"/>
        <w:gridCol w:w="1485"/>
        <w:gridCol w:w="1485"/>
      </w:tblGrid>
      <w:tr w:rsidR="00870C41" w:rsidRPr="002B77AF" w14:paraId="7D085584" w14:textId="77777777">
        <w:trPr>
          <w:trHeight w:hRule="exact" w:val="290"/>
        </w:trPr>
        <w:tc>
          <w:tcPr>
            <w:tcW w:w="720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4F862014" w14:textId="77777777" w:rsidR="00870C41" w:rsidRPr="002B77AF" w:rsidRDefault="00D730AC">
            <w:pPr>
              <w:keepNext/>
              <w:spacing w:after="0" w:line="240" w:lineRule="auto"/>
              <w:rPr>
                <w:rFonts w:ascii="Petrobras Sans" w:eastAsia="Petrobras Sans" w:hAnsi="Petrobras Sans" w:cs="Petrobras Sans"/>
                <w:b/>
                <w:color w:val="006298"/>
                <w:sz w:val="16"/>
                <w:szCs w:val="20"/>
                <w:lang w:bidi="pt-BR"/>
              </w:rPr>
            </w:pPr>
            <w:bookmarkStart w:id="72" w:name="DOC_TBL00020_1_1"/>
            <w:bookmarkEnd w:id="72"/>
            <w:r w:rsidRPr="002B77AF">
              <w:rPr>
                <w:rFonts w:ascii="Petrobras Sans" w:eastAsia="Petrobras Sans" w:hAnsi="Petrobras Sans" w:cs="Petrobras Sans"/>
                <w:b/>
                <w:color w:val="006298"/>
                <w:sz w:val="16"/>
                <w:szCs w:val="20"/>
                <w:lang w:bidi="pt-BR"/>
              </w:rPr>
              <w:t>Conselho fiscal</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67898730"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2025</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22143A2B"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2024</w:t>
            </w:r>
          </w:p>
        </w:tc>
      </w:tr>
      <w:tr w:rsidR="00870C41" w:rsidRPr="002B77AF" w14:paraId="4CE9E8EB" w14:textId="77777777">
        <w:trPr>
          <w:trHeight w:hRule="exact" w:val="255"/>
        </w:trPr>
        <w:tc>
          <w:tcPr>
            <w:tcW w:w="7200" w:type="dxa"/>
            <w:tcBorders>
              <w:top w:val="single" w:sz="4" w:space="0" w:color="F2F2F2"/>
              <w:left w:val="nil"/>
              <w:bottom w:val="single" w:sz="4" w:space="0" w:color="F2F2F2"/>
              <w:right w:val="nil"/>
              <w:tl2br w:val="nil"/>
              <w:tr2bl w:val="nil"/>
            </w:tcBorders>
            <w:tcMar>
              <w:left w:w="60" w:type="dxa"/>
              <w:right w:w="60" w:type="dxa"/>
            </w:tcMar>
            <w:vAlign w:val="bottom"/>
          </w:tcPr>
          <w:p w14:paraId="43C5973F"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Salários</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0E48341E"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73</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0304096A"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70</w:t>
            </w:r>
          </w:p>
        </w:tc>
      </w:tr>
      <w:tr w:rsidR="00870C41" w:rsidRPr="002B77AF" w14:paraId="0F28F181" w14:textId="77777777">
        <w:trPr>
          <w:trHeight w:hRule="exact" w:val="255"/>
        </w:trPr>
        <w:tc>
          <w:tcPr>
            <w:tcW w:w="7200" w:type="dxa"/>
            <w:tcBorders>
              <w:top w:val="single" w:sz="4" w:space="0" w:color="F2F2F2"/>
              <w:left w:val="nil"/>
              <w:bottom w:val="inset" w:sz="12" w:space="0" w:color="008542"/>
              <w:right w:val="nil"/>
              <w:tl2br w:val="nil"/>
              <w:tr2bl w:val="nil"/>
            </w:tcBorders>
            <w:tcMar>
              <w:left w:w="60" w:type="dxa"/>
              <w:right w:w="60" w:type="dxa"/>
            </w:tcMar>
            <w:vAlign w:val="bottom"/>
          </w:tcPr>
          <w:p w14:paraId="44996F2B"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Encargos sociais</w:t>
            </w: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4D4A8F66"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15</w:t>
            </w: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406C2089"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14</w:t>
            </w:r>
          </w:p>
        </w:tc>
      </w:tr>
      <w:tr w:rsidR="00870C41" w:rsidRPr="002B77AF" w14:paraId="10DF82BA" w14:textId="77777777">
        <w:trPr>
          <w:trHeight w:hRule="exact" w:val="255"/>
        </w:trPr>
        <w:tc>
          <w:tcPr>
            <w:tcW w:w="720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0C58B26" w14:textId="77777777" w:rsidR="00870C41"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Remuneração total</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5780DDE"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88</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9B8C80E"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84</w:t>
            </w:r>
          </w:p>
        </w:tc>
      </w:tr>
      <w:tr w:rsidR="00870C41" w:rsidRPr="002B77AF" w14:paraId="0D676901" w14:textId="77777777">
        <w:trPr>
          <w:trHeight w:hRule="exact" w:val="255"/>
        </w:trPr>
        <w:tc>
          <w:tcPr>
            <w:tcW w:w="7200" w:type="dxa"/>
            <w:tcBorders>
              <w:top w:val="single" w:sz="4" w:space="0" w:color="F2F2F2"/>
              <w:left w:val="nil"/>
              <w:bottom w:val="single" w:sz="4" w:space="0" w:color="F2F2F2"/>
              <w:right w:val="nil"/>
              <w:tl2br w:val="nil"/>
              <w:tr2bl w:val="nil"/>
            </w:tcBorders>
            <w:tcMar>
              <w:left w:w="60" w:type="dxa"/>
              <w:right w:w="60" w:type="dxa"/>
            </w:tcMar>
            <w:vAlign w:val="bottom"/>
          </w:tcPr>
          <w:p w14:paraId="69A6D18A"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Número de membros</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3FC18F46"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7FA238BB"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3</w:t>
            </w:r>
          </w:p>
        </w:tc>
      </w:tr>
      <w:tr w:rsidR="00870C41" w:rsidRPr="002B77AF" w14:paraId="07923AC8" w14:textId="77777777">
        <w:trPr>
          <w:trHeight w:hRule="exact" w:val="255"/>
        </w:trPr>
        <w:tc>
          <w:tcPr>
            <w:tcW w:w="7200" w:type="dxa"/>
            <w:tcBorders>
              <w:top w:val="single" w:sz="4" w:space="0" w:color="F2F2F2"/>
              <w:left w:val="nil"/>
              <w:bottom w:val="single" w:sz="4" w:space="0" w:color="006298"/>
              <w:right w:val="nil"/>
              <w:tl2br w:val="nil"/>
              <w:tr2bl w:val="nil"/>
            </w:tcBorders>
            <w:tcMar>
              <w:left w:w="60" w:type="dxa"/>
              <w:right w:w="60" w:type="dxa"/>
            </w:tcMar>
            <w:vAlign w:val="bottom"/>
          </w:tcPr>
          <w:p w14:paraId="533403A2"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Número de membros remunerados</w:t>
            </w:r>
          </w:p>
        </w:tc>
        <w:tc>
          <w:tcPr>
            <w:tcW w:w="1485" w:type="dxa"/>
            <w:tcBorders>
              <w:top w:val="single" w:sz="4" w:space="0" w:color="F2F2F2"/>
              <w:left w:val="nil"/>
              <w:bottom w:val="single" w:sz="4" w:space="0" w:color="006298"/>
              <w:right w:val="nil"/>
              <w:tl2br w:val="nil"/>
              <w:tr2bl w:val="nil"/>
            </w:tcBorders>
            <w:tcMar>
              <w:left w:w="60" w:type="dxa"/>
              <w:right w:w="60" w:type="dxa"/>
            </w:tcMar>
            <w:vAlign w:val="bottom"/>
          </w:tcPr>
          <w:p w14:paraId="0D7C4781"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w:t>
            </w:r>
          </w:p>
        </w:tc>
        <w:tc>
          <w:tcPr>
            <w:tcW w:w="1485" w:type="dxa"/>
            <w:tcBorders>
              <w:top w:val="single" w:sz="4" w:space="0" w:color="F2F2F2"/>
              <w:left w:val="nil"/>
              <w:bottom w:val="single" w:sz="4" w:space="0" w:color="006298"/>
              <w:right w:val="nil"/>
              <w:tl2br w:val="nil"/>
              <w:tr2bl w:val="nil"/>
            </w:tcBorders>
            <w:tcMar>
              <w:left w:w="60" w:type="dxa"/>
              <w:right w:w="60" w:type="dxa"/>
            </w:tcMar>
            <w:vAlign w:val="bottom"/>
          </w:tcPr>
          <w:p w14:paraId="73CFD7AF"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w:t>
            </w:r>
          </w:p>
        </w:tc>
      </w:tr>
    </w:tbl>
    <w:p w14:paraId="0FE5B4D8" w14:textId="77777777" w:rsidR="00F16657" w:rsidRPr="002B77AF" w:rsidRDefault="00F16657" w:rsidP="00F16657">
      <w:pPr>
        <w:keepNext/>
        <w:widowControl w:val="0"/>
        <w:spacing w:after="0" w:line="240" w:lineRule="auto"/>
        <w:jc w:val="both"/>
        <w:rPr>
          <w:rFonts w:ascii="Calibri" w:eastAsia="Times New Roman" w:hAnsi="Calibri" w:cs="Times New Roman"/>
          <w:b/>
          <w:color w:val="FF0000"/>
          <w:sz w:val="6"/>
          <w:szCs w:val="6"/>
          <w:lang w:eastAsia="pt-BR"/>
        </w:rPr>
      </w:pPr>
    </w:p>
    <w:p w14:paraId="7A57800E" w14:textId="77777777" w:rsidR="00F16657" w:rsidRPr="002B77AF" w:rsidRDefault="00F16657" w:rsidP="00F16657">
      <w:pPr>
        <w:widowControl w:val="0"/>
        <w:spacing w:line="240" w:lineRule="auto"/>
        <w:rPr>
          <w:rFonts w:ascii="Calibri" w:eastAsia="Times New Roman" w:hAnsi="Calibri" w:cs="Times New Roman"/>
          <w:b/>
          <w:color w:val="548DD4"/>
          <w:sz w:val="6"/>
          <w:szCs w:val="6"/>
          <w:lang w:eastAsia="pt-BR"/>
        </w:rPr>
      </w:pPr>
    </w:p>
    <w:p w14:paraId="09D8A521" w14:textId="77777777" w:rsidR="00127752" w:rsidRPr="002B77AF" w:rsidRDefault="00D730AC" w:rsidP="00127752">
      <w:pPr>
        <w:keepLines/>
        <w:autoSpaceDE w:val="0"/>
        <w:autoSpaceDN w:val="0"/>
        <w:adjustRightInd w:val="0"/>
        <w:spacing w:after="240" w:line="240" w:lineRule="auto"/>
        <w:jc w:val="both"/>
        <w:rPr>
          <w:rFonts w:ascii="Petrobras Sans" w:eastAsia="Batang" w:hAnsi="Petrobras Sans" w:cs="Calibri"/>
          <w:sz w:val="20"/>
          <w:szCs w:val="24"/>
          <w:lang w:eastAsia="pt-BR"/>
        </w:rPr>
      </w:pPr>
      <w:r w:rsidRPr="002B77AF">
        <w:rPr>
          <w:rFonts w:ascii="Petrobras Sans" w:eastAsia="Batang" w:hAnsi="Petrobras Sans" w:cs="Calibri"/>
          <w:sz w:val="20"/>
          <w:szCs w:val="24"/>
          <w:lang w:eastAsia="pt-BR"/>
        </w:rPr>
        <w:t>Em 29 de abril de 2025, a Assembleia Geral Extraordinária fixou a remuneração mensal dos administradores no valor de R$ 20 para a Diretora Presidente, R$ 18 para o Diretor Administrativo e R$ 2 para os membros do Conselho Fiscal, para o período de abril de 2025 a março de 2026 (R$ 19, R$ 17 e R$ 2 respectivamente, para o período compreendido entre abril de 2024 a março de 2025, fixado em 10 de abril de 2024).</w:t>
      </w:r>
    </w:p>
    <w:p w14:paraId="5743A932" w14:textId="77777777" w:rsidR="0080262A" w:rsidRPr="002B77AF" w:rsidRDefault="00D730AC" w:rsidP="00127752">
      <w:pPr>
        <w:tabs>
          <w:tab w:val="left" w:pos="2475"/>
        </w:tabs>
        <w:spacing w:after="0" w:line="240" w:lineRule="auto"/>
        <w:jc w:val="both"/>
        <w:rPr>
          <w:rFonts w:ascii="Times New Roman" w:eastAsia="Times New Roman" w:hAnsi="Times New Roman" w:cs="Times New Roman"/>
          <w:sz w:val="24"/>
          <w:szCs w:val="24"/>
          <w:lang w:eastAsia="de-DE"/>
        </w:rPr>
        <w:sectPr w:rsidR="0080262A" w:rsidRPr="002B77AF">
          <w:headerReference w:type="even" r:id="rId125"/>
          <w:headerReference w:type="default" r:id="rId126"/>
          <w:footerReference w:type="even" r:id="rId127"/>
          <w:footerReference w:type="default" r:id="rId128"/>
          <w:headerReference w:type="first" r:id="rId129"/>
          <w:footerReference w:type="first" r:id="rId130"/>
          <w:type w:val="continuous"/>
          <w:pgSz w:w="11906" w:h="16838" w:code="9"/>
          <w:pgMar w:top="1871" w:right="851" w:bottom="1134" w:left="851" w:header="567" w:footer="454" w:gutter="0"/>
          <w:cols w:space="708"/>
          <w:docGrid w:linePitch="360"/>
        </w:sectPr>
      </w:pPr>
      <w:r w:rsidRPr="002B77AF">
        <w:rPr>
          <w:rFonts w:ascii="Petrobras Sans" w:eastAsia="Batang" w:hAnsi="Petrobras Sans" w:cs="Calibri"/>
          <w:bCs/>
          <w:sz w:val="20"/>
          <w:szCs w:val="24"/>
          <w:lang w:eastAsia="pt-BR"/>
        </w:rPr>
        <w:t xml:space="preserve">Os membros da Diretoria exercem funções gerenciais na controladora Petrobras e não recebem diretamente verbas remuneratórias da Termomacaé. As despesas com remuneração da Diretoria são reembolsadas à controladora Petrobras. No período de janeiro a dezembro de 2025 o valor reembolsado foi de R$ </w:t>
      </w:r>
      <w:r w:rsidR="00DF4B35" w:rsidRPr="002B77AF">
        <w:rPr>
          <w:rFonts w:ascii="Petrobras Sans" w:eastAsia="Batang" w:hAnsi="Petrobras Sans" w:cs="Calibri"/>
          <w:bCs/>
          <w:sz w:val="20"/>
          <w:szCs w:val="24"/>
          <w:lang w:eastAsia="pt-BR"/>
        </w:rPr>
        <w:t>822</w:t>
      </w:r>
      <w:r w:rsidRPr="002B77AF">
        <w:rPr>
          <w:rFonts w:ascii="Petrobras Sans" w:eastAsia="Batang" w:hAnsi="Petrobras Sans" w:cs="Calibri"/>
          <w:bCs/>
          <w:sz w:val="20"/>
          <w:szCs w:val="24"/>
          <w:lang w:eastAsia="pt-BR"/>
        </w:rPr>
        <w:t xml:space="preserve"> (R$ </w:t>
      </w:r>
      <w:r w:rsidR="00DF4B35" w:rsidRPr="002B77AF">
        <w:rPr>
          <w:rFonts w:ascii="Petrobras Sans" w:eastAsia="Batang" w:hAnsi="Petrobras Sans" w:cs="Calibri"/>
          <w:bCs/>
          <w:sz w:val="20"/>
          <w:szCs w:val="24"/>
          <w:lang w:eastAsia="pt-BR"/>
        </w:rPr>
        <w:t>738</w:t>
      </w:r>
      <w:r w:rsidRPr="002B77AF">
        <w:rPr>
          <w:rFonts w:ascii="Petrobras Sans" w:eastAsia="Batang" w:hAnsi="Petrobras Sans" w:cs="Calibri"/>
          <w:bCs/>
          <w:sz w:val="20"/>
          <w:szCs w:val="24"/>
          <w:lang w:eastAsia="pt-BR"/>
        </w:rPr>
        <w:t xml:space="preserve"> para o mesmo período de 2024).</w:t>
      </w:r>
      <w:bookmarkEnd w:id="67"/>
    </w:p>
    <w:p w14:paraId="59BEC492" w14:textId="77777777" w:rsidR="00AF2A5D" w:rsidRPr="002B77AF" w:rsidRDefault="00D730AC" w:rsidP="002B77AF">
      <w:pPr>
        <w:keepNext/>
        <w:keepLines/>
        <w:numPr>
          <w:ilvl w:val="0"/>
          <w:numId w:val="2"/>
        </w:numPr>
        <w:spacing w:before="240" w:after="240" w:line="240" w:lineRule="auto"/>
        <w:ind w:left="567" w:hanging="567"/>
        <w:jc w:val="both"/>
        <w:outlineLvl w:val="0"/>
        <w:rPr>
          <w:rFonts w:ascii="Petrobras Sans" w:eastAsia="Batang" w:hAnsi="Petrobras Sans" w:cs="Calibri"/>
          <w:b/>
          <w:color w:val="008542"/>
          <w:sz w:val="26"/>
          <w:szCs w:val="26"/>
          <w:lang w:eastAsia="pt-BR"/>
        </w:rPr>
      </w:pPr>
      <w:bookmarkStart w:id="73" w:name="_Toc256000028"/>
      <w:bookmarkStart w:id="74" w:name="_DMBM_38141"/>
      <w:r w:rsidRPr="002B77AF">
        <w:rPr>
          <w:rFonts w:ascii="Petrobras Sans" w:eastAsia="Batang" w:hAnsi="Petrobras Sans" w:cs="Calibri"/>
          <w:b/>
          <w:color w:val="008542"/>
          <w:sz w:val="26"/>
          <w:szCs w:val="26"/>
          <w:lang w:eastAsia="pt-BR"/>
        </w:rPr>
        <w:t>Tributos</w:t>
      </w:r>
      <w:bookmarkEnd w:id="73"/>
    </w:p>
    <w:p w14:paraId="0687F3FA" w14:textId="77777777" w:rsidR="00D43479" w:rsidRPr="002B77AF" w:rsidRDefault="00D730AC" w:rsidP="00D43479">
      <w:pPr>
        <w:keepNext/>
        <w:keepLines/>
        <w:numPr>
          <w:ilvl w:val="1"/>
          <w:numId w:val="4"/>
        </w:numPr>
        <w:spacing w:before="240" w:after="240" w:line="240" w:lineRule="auto"/>
        <w:ind w:left="567" w:hanging="567"/>
        <w:jc w:val="both"/>
        <w:outlineLvl w:val="1"/>
        <w:rPr>
          <w:rFonts w:ascii="Petrobras Sans" w:eastAsia="Batang" w:hAnsi="Petrobras Sans" w:cs="Calibri"/>
          <w:b/>
          <w:color w:val="008542"/>
          <w:sz w:val="24"/>
          <w:szCs w:val="24"/>
          <w:lang w:eastAsia="pt-BR"/>
        </w:rPr>
      </w:pPr>
      <w:bookmarkStart w:id="75" w:name="_Hlk216968858"/>
      <w:r w:rsidRPr="002B77AF">
        <w:rPr>
          <w:rFonts w:ascii="Petrobras Sans" w:eastAsia="Batang" w:hAnsi="Petrobras Sans" w:cs="Calibri"/>
          <w:b/>
          <w:color w:val="008542"/>
          <w:sz w:val="24"/>
          <w:szCs w:val="24"/>
          <w:lang w:eastAsia="pt-BR"/>
        </w:rPr>
        <w:t>Tributos sobre o lucro</w:t>
      </w:r>
    </w:p>
    <w:bookmarkEnd w:id="75"/>
    <w:p w14:paraId="28A7769E" w14:textId="77777777" w:rsidR="00FD733B" w:rsidRPr="002B77AF" w:rsidRDefault="00D730AC" w:rsidP="00D41A0A">
      <w:pPr>
        <w:keepLines/>
        <w:autoSpaceDE w:val="0"/>
        <w:autoSpaceDN w:val="0"/>
        <w:adjustRightInd w:val="0"/>
        <w:spacing w:after="240" w:line="240" w:lineRule="auto"/>
        <w:jc w:val="both"/>
        <w:rPr>
          <w:rFonts w:ascii="Petrobras Sans" w:eastAsia="Batang" w:hAnsi="Petrobras Sans" w:cs="Calibri"/>
          <w:sz w:val="20"/>
          <w:lang w:eastAsia="pt-BR" w:bidi="pt-BR"/>
        </w:rPr>
      </w:pPr>
      <w:r w:rsidRPr="002B77AF">
        <w:rPr>
          <w:rFonts w:ascii="Petrobras Sans" w:eastAsia="Batang" w:hAnsi="Petrobras Sans" w:cs="Calibri"/>
          <w:sz w:val="20"/>
          <w:lang w:eastAsia="pt-BR" w:bidi="pt-BR"/>
        </w:rPr>
        <w:t>Os tributos sobre o lucro são calculados com base na alíquota de 15%, acrescida do adicional de 10% sobre o lucro tributável (lucro real) para Imposto de Renda de Pessoa Jurídica (IRPJ) e 9% sobre o lucro tributável (lucro real) para Contribuição Social sobre o Lucro Líquido (CSLL), considerando-se a compensação de prejuízos fiscais e base negativa de contribuição social, limitada a 30% do lucro tributável (lucro real) do exercício.</w:t>
      </w:r>
    </w:p>
    <w:p w14:paraId="3B7E591A" w14:textId="77777777" w:rsidR="005238DE" w:rsidRPr="002B77AF" w:rsidRDefault="00D730AC" w:rsidP="005238DE">
      <w:pPr>
        <w:keepNext/>
        <w:keepLines/>
        <w:spacing w:before="240" w:after="240" w:line="240" w:lineRule="auto"/>
        <w:jc w:val="both"/>
        <w:outlineLvl w:val="1"/>
        <w:rPr>
          <w:rFonts w:ascii="Times New Roman" w:eastAsia="Times New Roman" w:hAnsi="Times New Roman" w:cs="Times New Roman"/>
          <w:sz w:val="20"/>
          <w:szCs w:val="20"/>
          <w:lang w:eastAsia="de-DE"/>
        </w:rPr>
      </w:pPr>
      <w:r w:rsidRPr="002B77AF">
        <w:rPr>
          <w:rFonts w:ascii="Petrobras Sans" w:eastAsia="Batang" w:hAnsi="Petrobras Sans" w:cs="Calibri"/>
          <w:b/>
          <w:color w:val="008542"/>
          <w:sz w:val="20"/>
          <w:szCs w:val="20"/>
          <w:lang w:eastAsia="pt-BR"/>
        </w:rPr>
        <w:t>Balanço Patrimonial</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5"/>
        <w:gridCol w:w="480"/>
        <w:gridCol w:w="945"/>
        <w:gridCol w:w="945"/>
        <w:gridCol w:w="945"/>
        <w:gridCol w:w="945"/>
        <w:gridCol w:w="945"/>
        <w:gridCol w:w="945"/>
        <w:gridCol w:w="945"/>
      </w:tblGrid>
      <w:tr w:rsidR="00870C41" w:rsidRPr="002B77AF" w14:paraId="775E5FDA" w14:textId="77777777">
        <w:trPr>
          <w:trHeight w:hRule="exact" w:val="255"/>
        </w:trPr>
        <w:tc>
          <w:tcPr>
            <w:tcW w:w="3105" w:type="dxa"/>
            <w:tcBorders>
              <w:top w:val="nil"/>
              <w:left w:val="nil"/>
              <w:bottom w:val="nil"/>
              <w:right w:val="nil"/>
              <w:tl2br w:val="nil"/>
              <w:tr2bl w:val="nil"/>
            </w:tcBorders>
            <w:shd w:val="solid" w:color="F5F5F5" w:fill="FFFFFF"/>
            <w:tcMar>
              <w:left w:w="60" w:type="dxa"/>
              <w:right w:w="60" w:type="dxa"/>
            </w:tcMar>
            <w:vAlign w:val="bottom"/>
          </w:tcPr>
          <w:p w14:paraId="792CFBC8"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lang w:bidi="pt-BR"/>
              </w:rPr>
            </w:pPr>
            <w:bookmarkStart w:id="76" w:name="DOC_TBL00021_1_1"/>
            <w:bookmarkEnd w:id="76"/>
          </w:p>
        </w:tc>
        <w:tc>
          <w:tcPr>
            <w:tcW w:w="480" w:type="dxa"/>
            <w:tcBorders>
              <w:top w:val="nil"/>
              <w:left w:val="nil"/>
              <w:bottom w:val="nil"/>
              <w:right w:val="nil"/>
              <w:tl2br w:val="nil"/>
              <w:tr2bl w:val="nil"/>
            </w:tcBorders>
            <w:shd w:val="solid" w:color="F5F5F5" w:fill="FFFFFF"/>
            <w:tcMar>
              <w:left w:w="60" w:type="dxa"/>
              <w:right w:w="60" w:type="dxa"/>
            </w:tcMar>
            <w:vAlign w:val="bottom"/>
          </w:tcPr>
          <w:p w14:paraId="4DC4107B"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rPr>
            </w:pP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75B91D04"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rPr>
            </w:pP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599B1697"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rPr>
            </w:pP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2DBE8DAD"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rPr>
            </w:pPr>
          </w:p>
        </w:tc>
        <w:tc>
          <w:tcPr>
            <w:tcW w:w="1890" w:type="dxa"/>
            <w:gridSpan w:val="2"/>
            <w:tcBorders>
              <w:top w:val="nil"/>
              <w:left w:val="nil"/>
              <w:bottom w:val="nil"/>
              <w:right w:val="nil"/>
              <w:tl2br w:val="nil"/>
              <w:tr2bl w:val="nil"/>
            </w:tcBorders>
            <w:shd w:val="solid" w:color="F5F5F5" w:fill="FFFFFF"/>
            <w:tcMar>
              <w:left w:w="60" w:type="dxa"/>
              <w:right w:w="60" w:type="dxa"/>
            </w:tcMar>
            <w:vAlign w:val="bottom"/>
          </w:tcPr>
          <w:p w14:paraId="024DF221" w14:textId="77777777" w:rsidR="00240D39"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31.12.2025</w:t>
            </w:r>
          </w:p>
        </w:tc>
        <w:tc>
          <w:tcPr>
            <w:tcW w:w="1890" w:type="dxa"/>
            <w:gridSpan w:val="2"/>
            <w:tcBorders>
              <w:top w:val="nil"/>
              <w:left w:val="nil"/>
              <w:bottom w:val="nil"/>
              <w:right w:val="nil"/>
              <w:tl2br w:val="nil"/>
              <w:tr2bl w:val="nil"/>
            </w:tcBorders>
            <w:shd w:val="solid" w:color="F5F5F5" w:fill="FFFFFF"/>
            <w:tcMar>
              <w:left w:w="60" w:type="dxa"/>
              <w:right w:w="60" w:type="dxa"/>
            </w:tcMar>
            <w:vAlign w:val="bottom"/>
          </w:tcPr>
          <w:p w14:paraId="034E8C05" w14:textId="77777777" w:rsidR="00240D39"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31.12.2024</w:t>
            </w:r>
          </w:p>
        </w:tc>
      </w:tr>
      <w:tr w:rsidR="00870C41" w:rsidRPr="002B77AF" w14:paraId="6E025E8E" w14:textId="77777777">
        <w:trPr>
          <w:trHeight w:hRule="exact" w:val="270"/>
        </w:trPr>
        <w:tc>
          <w:tcPr>
            <w:tcW w:w="3105" w:type="dxa"/>
            <w:tcBorders>
              <w:top w:val="nil"/>
              <w:left w:val="nil"/>
              <w:bottom w:val="nil"/>
              <w:right w:val="nil"/>
              <w:tl2br w:val="nil"/>
              <w:tr2bl w:val="nil"/>
            </w:tcBorders>
            <w:shd w:val="solid" w:color="F5F5F5" w:fill="FFFFFF"/>
            <w:tcMar>
              <w:left w:w="60" w:type="dxa"/>
              <w:right w:w="60" w:type="dxa"/>
            </w:tcMar>
            <w:vAlign w:val="bottom"/>
          </w:tcPr>
          <w:p w14:paraId="7A901C55"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rPr>
            </w:pPr>
          </w:p>
        </w:tc>
        <w:tc>
          <w:tcPr>
            <w:tcW w:w="480" w:type="dxa"/>
            <w:tcBorders>
              <w:top w:val="nil"/>
              <w:left w:val="nil"/>
              <w:bottom w:val="nil"/>
              <w:right w:val="nil"/>
              <w:tl2br w:val="nil"/>
              <w:tr2bl w:val="nil"/>
            </w:tcBorders>
            <w:shd w:val="solid" w:color="F5F5F5" w:fill="FFFFFF"/>
            <w:tcMar>
              <w:left w:w="60" w:type="dxa"/>
              <w:right w:w="60" w:type="dxa"/>
            </w:tcMar>
            <w:vAlign w:val="bottom"/>
          </w:tcPr>
          <w:p w14:paraId="059BE20B"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rPr>
            </w:pP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483B6888"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rPr>
            </w:pP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2A260D83"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rPr>
            </w:pP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10E127D8"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rPr>
            </w:pP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28C2475C" w14:textId="77777777" w:rsidR="00240D39"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Ativo</w:t>
            </w: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40386F9C" w14:textId="77777777" w:rsidR="00240D39"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Passivo</w:t>
            </w: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501E8FAF" w14:textId="77777777" w:rsidR="00240D39"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Ativo</w:t>
            </w: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3F7B0883" w14:textId="77777777" w:rsidR="00240D39"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Passivo</w:t>
            </w:r>
          </w:p>
        </w:tc>
      </w:tr>
      <w:tr w:rsidR="00870C41" w:rsidRPr="002B77AF" w14:paraId="48F8E02A" w14:textId="77777777">
        <w:trPr>
          <w:trHeight w:hRule="exact" w:val="270"/>
        </w:trPr>
        <w:tc>
          <w:tcPr>
            <w:tcW w:w="3105" w:type="dxa"/>
            <w:tcBorders>
              <w:top w:val="nil"/>
              <w:left w:val="nil"/>
              <w:bottom w:val="single" w:sz="4" w:space="0" w:color="F2F2F2"/>
              <w:right w:val="nil"/>
              <w:tl2br w:val="nil"/>
              <w:tr2bl w:val="nil"/>
            </w:tcBorders>
            <w:tcMar>
              <w:left w:w="60" w:type="dxa"/>
              <w:right w:w="60" w:type="dxa"/>
            </w:tcMar>
            <w:vAlign w:val="bottom"/>
          </w:tcPr>
          <w:p w14:paraId="6BF26D09" w14:textId="77777777" w:rsidR="00240D39"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Corrente</w:t>
            </w:r>
          </w:p>
        </w:tc>
        <w:tc>
          <w:tcPr>
            <w:tcW w:w="480" w:type="dxa"/>
            <w:tcBorders>
              <w:top w:val="nil"/>
              <w:left w:val="nil"/>
              <w:bottom w:val="single" w:sz="4" w:space="0" w:color="F2F2F2"/>
              <w:right w:val="nil"/>
              <w:tl2br w:val="nil"/>
              <w:tr2bl w:val="nil"/>
            </w:tcBorders>
            <w:tcMar>
              <w:left w:w="60" w:type="dxa"/>
              <w:right w:w="60" w:type="dxa"/>
            </w:tcMar>
            <w:vAlign w:val="bottom"/>
          </w:tcPr>
          <w:p w14:paraId="4E4DF16C" w14:textId="77777777" w:rsidR="00240D39" w:rsidRPr="002B77AF" w:rsidRDefault="00240D39">
            <w:pPr>
              <w:keepNext/>
              <w:spacing w:after="0" w:line="240" w:lineRule="auto"/>
              <w:jc w:val="right"/>
              <w:rPr>
                <w:rFonts w:ascii="Petrobras Sans" w:eastAsia="Petrobras Sans" w:hAnsi="Petrobras Sans" w:cs="Petrobras Sans"/>
                <w:color w:val="675C53"/>
                <w:sz w:val="16"/>
                <w:szCs w:val="20"/>
              </w:rPr>
            </w:pPr>
          </w:p>
        </w:tc>
        <w:tc>
          <w:tcPr>
            <w:tcW w:w="945" w:type="dxa"/>
            <w:tcBorders>
              <w:top w:val="nil"/>
              <w:left w:val="nil"/>
              <w:bottom w:val="single" w:sz="4" w:space="0" w:color="F2F2F2"/>
              <w:right w:val="nil"/>
              <w:tl2br w:val="nil"/>
              <w:tr2bl w:val="nil"/>
            </w:tcBorders>
            <w:tcMar>
              <w:left w:w="60" w:type="dxa"/>
              <w:right w:w="60" w:type="dxa"/>
            </w:tcMar>
            <w:vAlign w:val="bottom"/>
          </w:tcPr>
          <w:p w14:paraId="1F339F84" w14:textId="77777777" w:rsidR="00240D39" w:rsidRPr="002B77AF" w:rsidRDefault="00240D39">
            <w:pPr>
              <w:keepNext/>
              <w:spacing w:after="0" w:line="240" w:lineRule="auto"/>
              <w:jc w:val="right"/>
              <w:rPr>
                <w:rFonts w:ascii="Petrobras Sans" w:eastAsia="Petrobras Sans" w:hAnsi="Petrobras Sans" w:cs="Petrobras Sans"/>
                <w:color w:val="675C53"/>
                <w:sz w:val="16"/>
                <w:szCs w:val="20"/>
              </w:rPr>
            </w:pPr>
          </w:p>
        </w:tc>
        <w:tc>
          <w:tcPr>
            <w:tcW w:w="945" w:type="dxa"/>
            <w:tcBorders>
              <w:top w:val="nil"/>
              <w:left w:val="nil"/>
              <w:bottom w:val="single" w:sz="4" w:space="0" w:color="F2F2F2"/>
              <w:right w:val="nil"/>
              <w:tl2br w:val="nil"/>
              <w:tr2bl w:val="nil"/>
            </w:tcBorders>
            <w:tcMar>
              <w:left w:w="60" w:type="dxa"/>
              <w:right w:w="60" w:type="dxa"/>
            </w:tcMar>
            <w:vAlign w:val="bottom"/>
          </w:tcPr>
          <w:p w14:paraId="1A7B5848" w14:textId="77777777" w:rsidR="00240D39" w:rsidRPr="002B77AF" w:rsidRDefault="00240D39">
            <w:pPr>
              <w:keepNext/>
              <w:spacing w:after="0" w:line="240" w:lineRule="auto"/>
              <w:jc w:val="right"/>
              <w:rPr>
                <w:rFonts w:ascii="Petrobras Sans" w:eastAsia="Petrobras Sans" w:hAnsi="Petrobras Sans" w:cs="Petrobras Sans"/>
                <w:color w:val="675C53"/>
                <w:sz w:val="16"/>
                <w:szCs w:val="20"/>
              </w:rPr>
            </w:pPr>
          </w:p>
        </w:tc>
        <w:tc>
          <w:tcPr>
            <w:tcW w:w="945" w:type="dxa"/>
            <w:tcBorders>
              <w:top w:val="nil"/>
              <w:left w:val="nil"/>
              <w:bottom w:val="single" w:sz="4" w:space="0" w:color="F2F2F2"/>
              <w:right w:val="nil"/>
              <w:tl2br w:val="nil"/>
              <w:tr2bl w:val="nil"/>
            </w:tcBorders>
            <w:tcMar>
              <w:left w:w="60" w:type="dxa"/>
              <w:right w:w="60" w:type="dxa"/>
            </w:tcMar>
            <w:vAlign w:val="bottom"/>
          </w:tcPr>
          <w:p w14:paraId="08F68705" w14:textId="77777777" w:rsidR="00240D39" w:rsidRPr="002B77AF" w:rsidRDefault="00240D39">
            <w:pPr>
              <w:keepNext/>
              <w:spacing w:after="0" w:line="240" w:lineRule="auto"/>
              <w:jc w:val="right"/>
              <w:rPr>
                <w:rFonts w:ascii="Petrobras Sans" w:eastAsia="Petrobras Sans" w:hAnsi="Petrobras Sans" w:cs="Petrobras Sans"/>
                <w:color w:val="675C53"/>
                <w:sz w:val="16"/>
                <w:szCs w:val="20"/>
              </w:rPr>
            </w:pPr>
          </w:p>
        </w:tc>
        <w:tc>
          <w:tcPr>
            <w:tcW w:w="945" w:type="dxa"/>
            <w:tcBorders>
              <w:top w:val="nil"/>
              <w:left w:val="nil"/>
              <w:bottom w:val="single" w:sz="4" w:space="0" w:color="F2F2F2"/>
              <w:right w:val="nil"/>
              <w:tl2br w:val="nil"/>
              <w:tr2bl w:val="nil"/>
            </w:tcBorders>
            <w:tcMar>
              <w:left w:w="60" w:type="dxa"/>
              <w:right w:w="60" w:type="dxa"/>
            </w:tcMar>
            <w:vAlign w:val="bottom"/>
          </w:tcPr>
          <w:p w14:paraId="74A67B84"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8.042</w:t>
            </w:r>
          </w:p>
        </w:tc>
        <w:tc>
          <w:tcPr>
            <w:tcW w:w="945" w:type="dxa"/>
            <w:tcBorders>
              <w:top w:val="nil"/>
              <w:left w:val="nil"/>
              <w:bottom w:val="single" w:sz="4" w:space="0" w:color="F2F2F2"/>
              <w:right w:val="nil"/>
              <w:tl2br w:val="nil"/>
              <w:tr2bl w:val="nil"/>
            </w:tcBorders>
            <w:tcMar>
              <w:left w:w="60" w:type="dxa"/>
              <w:right w:w="60" w:type="dxa"/>
            </w:tcMar>
            <w:vAlign w:val="bottom"/>
          </w:tcPr>
          <w:p w14:paraId="31DD79B4"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9.792</w:t>
            </w:r>
          </w:p>
        </w:tc>
        <w:tc>
          <w:tcPr>
            <w:tcW w:w="945" w:type="dxa"/>
            <w:tcBorders>
              <w:top w:val="nil"/>
              <w:left w:val="nil"/>
              <w:bottom w:val="single" w:sz="4" w:space="0" w:color="F2F2F2"/>
              <w:right w:val="nil"/>
              <w:tl2br w:val="nil"/>
              <w:tr2bl w:val="nil"/>
            </w:tcBorders>
            <w:tcMar>
              <w:left w:w="60" w:type="dxa"/>
              <w:right w:w="60" w:type="dxa"/>
            </w:tcMar>
            <w:vAlign w:val="bottom"/>
          </w:tcPr>
          <w:p w14:paraId="1892C6E2"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2.691</w:t>
            </w:r>
          </w:p>
        </w:tc>
        <w:tc>
          <w:tcPr>
            <w:tcW w:w="945" w:type="dxa"/>
            <w:tcBorders>
              <w:top w:val="nil"/>
              <w:left w:val="nil"/>
              <w:bottom w:val="single" w:sz="4" w:space="0" w:color="F2F2F2"/>
              <w:right w:val="nil"/>
              <w:tl2br w:val="nil"/>
              <w:tr2bl w:val="nil"/>
            </w:tcBorders>
            <w:tcMar>
              <w:left w:w="60" w:type="dxa"/>
              <w:right w:w="60" w:type="dxa"/>
            </w:tcMar>
            <w:vAlign w:val="bottom"/>
          </w:tcPr>
          <w:p w14:paraId="51E4936F"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1.713</w:t>
            </w:r>
          </w:p>
        </w:tc>
      </w:tr>
      <w:tr w:rsidR="00870C41" w:rsidRPr="002B77AF" w14:paraId="548FBD05" w14:textId="77777777">
        <w:trPr>
          <w:trHeight w:hRule="exact" w:val="270"/>
        </w:trPr>
        <w:tc>
          <w:tcPr>
            <w:tcW w:w="3105" w:type="dxa"/>
            <w:tcBorders>
              <w:top w:val="single" w:sz="4" w:space="0" w:color="F2F2F2"/>
              <w:left w:val="nil"/>
              <w:bottom w:val="inset" w:sz="12" w:space="0" w:color="008542"/>
              <w:right w:val="nil"/>
              <w:tl2br w:val="nil"/>
              <w:tr2bl w:val="nil"/>
            </w:tcBorders>
            <w:tcMar>
              <w:left w:w="60" w:type="dxa"/>
              <w:right w:w="60" w:type="dxa"/>
            </w:tcMar>
            <w:vAlign w:val="bottom"/>
          </w:tcPr>
          <w:p w14:paraId="0EBC991B" w14:textId="77777777" w:rsidR="00240D39"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Diferido</w:t>
            </w:r>
          </w:p>
        </w:tc>
        <w:tc>
          <w:tcPr>
            <w:tcW w:w="480" w:type="dxa"/>
            <w:tcBorders>
              <w:top w:val="single" w:sz="4" w:space="0" w:color="F2F2F2"/>
              <w:left w:val="nil"/>
              <w:bottom w:val="inset" w:sz="12" w:space="0" w:color="008542"/>
              <w:right w:val="nil"/>
              <w:tl2br w:val="nil"/>
              <w:tr2bl w:val="nil"/>
            </w:tcBorders>
            <w:tcMar>
              <w:left w:w="60" w:type="dxa"/>
              <w:right w:w="60" w:type="dxa"/>
            </w:tcMar>
            <w:vAlign w:val="bottom"/>
          </w:tcPr>
          <w:p w14:paraId="744A5F39" w14:textId="77777777" w:rsidR="00240D39" w:rsidRPr="002B77AF" w:rsidRDefault="00240D39">
            <w:pPr>
              <w:keepNext/>
              <w:spacing w:after="0" w:line="240" w:lineRule="auto"/>
              <w:rPr>
                <w:rFonts w:ascii="Petrobras Sans" w:eastAsia="Petrobras Sans" w:hAnsi="Petrobras Sans" w:cs="Petrobras Sans"/>
                <w:color w:val="675C53"/>
                <w:sz w:val="16"/>
                <w:szCs w:val="20"/>
              </w:rPr>
            </w:pPr>
          </w:p>
        </w:tc>
        <w:tc>
          <w:tcPr>
            <w:tcW w:w="945" w:type="dxa"/>
            <w:tcBorders>
              <w:top w:val="single" w:sz="4" w:space="0" w:color="F2F2F2"/>
              <w:left w:val="nil"/>
              <w:bottom w:val="inset" w:sz="12" w:space="0" w:color="008542"/>
              <w:right w:val="nil"/>
              <w:tl2br w:val="nil"/>
              <w:tr2bl w:val="nil"/>
            </w:tcBorders>
            <w:tcMar>
              <w:left w:w="60" w:type="dxa"/>
              <w:right w:w="60" w:type="dxa"/>
            </w:tcMar>
            <w:vAlign w:val="bottom"/>
          </w:tcPr>
          <w:p w14:paraId="6433F34F" w14:textId="77777777" w:rsidR="00240D39" w:rsidRPr="002B77AF" w:rsidRDefault="00240D39">
            <w:pPr>
              <w:keepNext/>
              <w:spacing w:after="0" w:line="240" w:lineRule="auto"/>
              <w:rPr>
                <w:rFonts w:ascii="Petrobras Sans" w:eastAsia="Petrobras Sans" w:hAnsi="Petrobras Sans" w:cs="Petrobras Sans"/>
                <w:color w:val="675C53"/>
                <w:sz w:val="16"/>
                <w:szCs w:val="20"/>
              </w:rPr>
            </w:pPr>
          </w:p>
        </w:tc>
        <w:tc>
          <w:tcPr>
            <w:tcW w:w="945" w:type="dxa"/>
            <w:tcBorders>
              <w:top w:val="single" w:sz="4" w:space="0" w:color="F2F2F2"/>
              <w:left w:val="nil"/>
              <w:bottom w:val="inset" w:sz="12" w:space="0" w:color="008542"/>
              <w:right w:val="nil"/>
              <w:tl2br w:val="nil"/>
              <w:tr2bl w:val="nil"/>
            </w:tcBorders>
            <w:tcMar>
              <w:left w:w="60" w:type="dxa"/>
              <w:right w:w="60" w:type="dxa"/>
            </w:tcMar>
            <w:vAlign w:val="bottom"/>
          </w:tcPr>
          <w:p w14:paraId="380A033A" w14:textId="77777777" w:rsidR="00240D39" w:rsidRPr="002B77AF" w:rsidRDefault="00240D39">
            <w:pPr>
              <w:keepNext/>
              <w:spacing w:after="0" w:line="240" w:lineRule="auto"/>
              <w:rPr>
                <w:rFonts w:ascii="Petrobras Sans" w:eastAsia="Petrobras Sans" w:hAnsi="Petrobras Sans" w:cs="Petrobras Sans"/>
                <w:color w:val="675C53"/>
                <w:sz w:val="16"/>
                <w:szCs w:val="20"/>
              </w:rPr>
            </w:pPr>
          </w:p>
        </w:tc>
        <w:tc>
          <w:tcPr>
            <w:tcW w:w="945" w:type="dxa"/>
            <w:tcBorders>
              <w:top w:val="single" w:sz="4" w:space="0" w:color="F2F2F2"/>
              <w:left w:val="nil"/>
              <w:bottom w:val="inset" w:sz="12" w:space="0" w:color="008542"/>
              <w:right w:val="nil"/>
              <w:tl2br w:val="nil"/>
              <w:tr2bl w:val="nil"/>
            </w:tcBorders>
            <w:tcMar>
              <w:left w:w="60" w:type="dxa"/>
              <w:right w:w="60" w:type="dxa"/>
            </w:tcMar>
            <w:vAlign w:val="bottom"/>
          </w:tcPr>
          <w:p w14:paraId="732AA6A1" w14:textId="77777777" w:rsidR="00240D39" w:rsidRPr="002B77AF" w:rsidRDefault="00240D39">
            <w:pPr>
              <w:keepNext/>
              <w:spacing w:after="0" w:line="240" w:lineRule="auto"/>
              <w:rPr>
                <w:rFonts w:ascii="Petrobras Sans" w:eastAsia="Petrobras Sans" w:hAnsi="Petrobras Sans" w:cs="Petrobras Sans"/>
                <w:color w:val="675C53"/>
                <w:sz w:val="16"/>
                <w:szCs w:val="20"/>
              </w:rPr>
            </w:pPr>
          </w:p>
        </w:tc>
        <w:tc>
          <w:tcPr>
            <w:tcW w:w="945" w:type="dxa"/>
            <w:tcBorders>
              <w:top w:val="single" w:sz="4" w:space="0" w:color="F2F2F2"/>
              <w:left w:val="nil"/>
              <w:bottom w:val="inset" w:sz="12" w:space="0" w:color="008542"/>
              <w:right w:val="nil"/>
              <w:tl2br w:val="nil"/>
              <w:tr2bl w:val="nil"/>
            </w:tcBorders>
            <w:tcMar>
              <w:left w:w="60" w:type="dxa"/>
              <w:right w:w="60" w:type="dxa"/>
            </w:tcMar>
            <w:vAlign w:val="bottom"/>
          </w:tcPr>
          <w:p w14:paraId="4647512B"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945" w:type="dxa"/>
            <w:tcBorders>
              <w:top w:val="single" w:sz="4" w:space="0" w:color="F2F2F2"/>
              <w:left w:val="nil"/>
              <w:bottom w:val="inset" w:sz="12" w:space="0" w:color="008542"/>
              <w:right w:val="nil"/>
              <w:tl2br w:val="nil"/>
              <w:tr2bl w:val="nil"/>
            </w:tcBorders>
            <w:tcMar>
              <w:left w:w="60" w:type="dxa"/>
              <w:right w:w="60" w:type="dxa"/>
            </w:tcMar>
            <w:vAlign w:val="bottom"/>
          </w:tcPr>
          <w:p w14:paraId="3901C101"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4.462</w:t>
            </w:r>
          </w:p>
        </w:tc>
        <w:tc>
          <w:tcPr>
            <w:tcW w:w="945" w:type="dxa"/>
            <w:tcBorders>
              <w:top w:val="single" w:sz="4" w:space="0" w:color="F2F2F2"/>
              <w:left w:val="nil"/>
              <w:bottom w:val="inset" w:sz="12" w:space="0" w:color="008542"/>
              <w:right w:val="nil"/>
              <w:tl2br w:val="nil"/>
              <w:tr2bl w:val="nil"/>
            </w:tcBorders>
            <w:tcMar>
              <w:left w:w="60" w:type="dxa"/>
              <w:right w:w="60" w:type="dxa"/>
            </w:tcMar>
            <w:vAlign w:val="bottom"/>
          </w:tcPr>
          <w:p w14:paraId="135609CD"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945" w:type="dxa"/>
            <w:tcBorders>
              <w:top w:val="single" w:sz="4" w:space="0" w:color="F2F2F2"/>
              <w:left w:val="nil"/>
              <w:bottom w:val="inset" w:sz="12" w:space="0" w:color="008542"/>
              <w:right w:val="nil"/>
              <w:tl2br w:val="nil"/>
              <w:tr2bl w:val="nil"/>
            </w:tcBorders>
            <w:tcMar>
              <w:left w:w="60" w:type="dxa"/>
              <w:right w:w="60" w:type="dxa"/>
            </w:tcMar>
            <w:vAlign w:val="bottom"/>
          </w:tcPr>
          <w:p w14:paraId="66C2A70E"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10.638</w:t>
            </w:r>
          </w:p>
        </w:tc>
      </w:tr>
      <w:tr w:rsidR="00870C41" w:rsidRPr="002B77AF" w14:paraId="4A4C7CC1" w14:textId="77777777">
        <w:trPr>
          <w:trHeight w:hRule="exact" w:val="270"/>
        </w:trPr>
        <w:tc>
          <w:tcPr>
            <w:tcW w:w="310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953491A" w14:textId="77777777" w:rsidR="00240D39"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Total</w:t>
            </w:r>
          </w:p>
        </w:tc>
        <w:tc>
          <w:tcPr>
            <w:tcW w:w="48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B282D94" w14:textId="77777777" w:rsidR="00240D39" w:rsidRPr="002B77AF" w:rsidRDefault="00240D39">
            <w:pPr>
              <w:keepNext/>
              <w:spacing w:after="0" w:line="240" w:lineRule="auto"/>
              <w:rPr>
                <w:rFonts w:ascii="Petrobras Sans" w:eastAsia="Petrobras Sans" w:hAnsi="Petrobras Sans" w:cs="Petrobras Sans"/>
                <w:b/>
                <w:color w:val="008542"/>
                <w:sz w:val="16"/>
                <w:szCs w:val="20"/>
              </w:rPr>
            </w:pP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F697D60" w14:textId="77777777" w:rsidR="00240D39" w:rsidRPr="002B77AF" w:rsidRDefault="00240D39">
            <w:pPr>
              <w:keepNext/>
              <w:spacing w:after="0" w:line="240" w:lineRule="auto"/>
              <w:rPr>
                <w:rFonts w:ascii="Petrobras Sans" w:eastAsia="Petrobras Sans" w:hAnsi="Petrobras Sans" w:cs="Petrobras Sans"/>
                <w:b/>
                <w:color w:val="008542"/>
                <w:sz w:val="16"/>
                <w:szCs w:val="20"/>
              </w:rPr>
            </w:pP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CFBBA66" w14:textId="77777777" w:rsidR="00240D39" w:rsidRPr="002B77AF" w:rsidRDefault="00240D39">
            <w:pPr>
              <w:keepNext/>
              <w:spacing w:after="0" w:line="240" w:lineRule="auto"/>
              <w:rPr>
                <w:rFonts w:ascii="Petrobras Sans" w:eastAsia="Petrobras Sans" w:hAnsi="Petrobras Sans" w:cs="Petrobras Sans"/>
                <w:b/>
                <w:color w:val="008542"/>
                <w:sz w:val="16"/>
                <w:szCs w:val="20"/>
              </w:rPr>
            </w:pP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02A8B76" w14:textId="77777777" w:rsidR="00240D39" w:rsidRPr="002B77AF" w:rsidRDefault="00240D39">
            <w:pPr>
              <w:keepNext/>
              <w:spacing w:after="0" w:line="240" w:lineRule="auto"/>
              <w:rPr>
                <w:rFonts w:ascii="Petrobras Sans" w:eastAsia="Petrobras Sans" w:hAnsi="Petrobras Sans" w:cs="Petrobras Sans"/>
                <w:b/>
                <w:color w:val="008542"/>
                <w:sz w:val="16"/>
                <w:szCs w:val="20"/>
              </w:rPr>
            </w:pP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B34EE61" w14:textId="77777777" w:rsidR="00240D39"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8.042</w:t>
            </w: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8A9E824" w14:textId="77777777" w:rsidR="00240D39"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14.254</w:t>
            </w: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93B7A54" w14:textId="77777777" w:rsidR="00240D39"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2.691</w:t>
            </w: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9D0CCC5" w14:textId="77777777" w:rsidR="00240D39" w:rsidRPr="002B77AF" w:rsidRDefault="00D730AC">
            <w:pPr>
              <w:keepNext/>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12.351</w:t>
            </w:r>
          </w:p>
        </w:tc>
      </w:tr>
    </w:tbl>
    <w:p w14:paraId="735AD41F" w14:textId="77777777" w:rsidR="00FD733B" w:rsidRPr="002B77AF" w:rsidRDefault="00FD733B" w:rsidP="00FD733B">
      <w:pPr>
        <w:keepNext/>
        <w:widowControl w:val="0"/>
        <w:spacing w:after="0" w:line="240" w:lineRule="auto"/>
        <w:jc w:val="both"/>
        <w:rPr>
          <w:rFonts w:ascii="Calibri" w:eastAsia="Times New Roman" w:hAnsi="Calibri" w:cs="Times New Roman"/>
          <w:b/>
          <w:color w:val="FF0000"/>
          <w:sz w:val="6"/>
          <w:szCs w:val="6"/>
          <w:lang w:eastAsia="pt-BR"/>
        </w:rPr>
      </w:pPr>
    </w:p>
    <w:p w14:paraId="7E88AB8F" w14:textId="77777777" w:rsidR="00FD733B" w:rsidRPr="002B77AF" w:rsidRDefault="00FD733B" w:rsidP="00FD733B">
      <w:pPr>
        <w:widowControl w:val="0"/>
        <w:spacing w:line="240" w:lineRule="auto"/>
        <w:rPr>
          <w:rFonts w:ascii="Calibri" w:eastAsia="Times New Roman" w:hAnsi="Calibri" w:cs="Times New Roman"/>
          <w:b/>
          <w:color w:val="548DD4"/>
          <w:sz w:val="6"/>
          <w:szCs w:val="6"/>
          <w:lang w:eastAsia="pt-BR"/>
        </w:rPr>
      </w:pPr>
    </w:p>
    <w:p w14:paraId="5C2A885B" w14:textId="77777777" w:rsidR="005238DE" w:rsidRPr="002B77AF" w:rsidRDefault="00D730AC" w:rsidP="005238DE">
      <w:pPr>
        <w:keepNext/>
        <w:keepLines/>
        <w:spacing w:before="240" w:after="240" w:line="240" w:lineRule="auto"/>
        <w:jc w:val="both"/>
        <w:outlineLvl w:val="1"/>
        <w:rPr>
          <w:rFonts w:ascii="Times New Roman" w:eastAsia="Times New Roman" w:hAnsi="Times New Roman" w:cs="Times New Roman"/>
          <w:sz w:val="20"/>
          <w:szCs w:val="20"/>
          <w:lang w:eastAsia="de-DE"/>
        </w:rPr>
      </w:pPr>
      <w:r w:rsidRPr="002B77AF">
        <w:rPr>
          <w:rFonts w:ascii="Petrobras Sans" w:eastAsia="Batang" w:hAnsi="Petrobras Sans" w:cs="Calibri"/>
          <w:b/>
          <w:color w:val="008542"/>
          <w:sz w:val="20"/>
          <w:szCs w:val="20"/>
          <w:lang w:eastAsia="pt-BR"/>
        </w:rPr>
        <w:t>Demonstração de Resultado</w:t>
      </w:r>
    </w:p>
    <w:p w14:paraId="66BDEB31" w14:textId="77777777" w:rsidR="007E4626" w:rsidRPr="002B77AF" w:rsidRDefault="00D730AC" w:rsidP="00460318">
      <w:pPr>
        <w:keepLines/>
        <w:autoSpaceDE w:val="0"/>
        <w:autoSpaceDN w:val="0"/>
        <w:adjustRightInd w:val="0"/>
        <w:spacing w:after="240" w:line="240" w:lineRule="auto"/>
        <w:jc w:val="both"/>
        <w:rPr>
          <w:rFonts w:ascii="Petrobras Sans" w:eastAsia="Batang" w:hAnsi="Petrobras Sans" w:cs="Calibri"/>
          <w:sz w:val="20"/>
          <w:lang w:eastAsia="pt-BR" w:bidi="pt-BR"/>
        </w:rPr>
      </w:pPr>
      <w:r w:rsidRPr="002B77AF">
        <w:rPr>
          <w:rFonts w:ascii="Petrobras Sans" w:eastAsia="Batang" w:hAnsi="Petrobras Sans" w:cs="Calibri"/>
          <w:sz w:val="20"/>
          <w:lang w:eastAsia="pt-BR" w:bidi="pt-BR"/>
        </w:rPr>
        <w:t>A reconciliação dos tributos apurados, conforme alíquotas nominais e o valor dos impostos registrados estão apresentados a seguir:</w:t>
      </w:r>
    </w:p>
    <w:tbl>
      <w:tblPr>
        <w:tblW w:w="1012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5"/>
        <w:gridCol w:w="1485"/>
        <w:gridCol w:w="1485"/>
      </w:tblGrid>
      <w:tr w:rsidR="00870C41" w:rsidRPr="002B77AF" w14:paraId="34FB6378" w14:textId="77777777">
        <w:trPr>
          <w:trHeight w:hRule="exact" w:val="270"/>
        </w:trPr>
        <w:tc>
          <w:tcPr>
            <w:tcW w:w="715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1EF4925E" w14:textId="77777777" w:rsidR="00240D39" w:rsidRPr="002B77AF" w:rsidRDefault="00240D39">
            <w:pPr>
              <w:keepLines/>
              <w:spacing w:after="0" w:line="240" w:lineRule="auto"/>
              <w:jc w:val="right"/>
              <w:rPr>
                <w:rFonts w:ascii="Petrobras Sans" w:eastAsia="Petrobras Sans" w:hAnsi="Petrobras Sans" w:cs="Petrobras Sans"/>
                <w:b/>
                <w:color w:val="006298"/>
                <w:sz w:val="16"/>
                <w:szCs w:val="20"/>
                <w:lang w:bidi="pt-BR"/>
              </w:rPr>
            </w:pPr>
            <w:bookmarkStart w:id="77" w:name="DOC_TBL00022_1_1"/>
            <w:bookmarkEnd w:id="77"/>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279FD247" w14:textId="77777777" w:rsidR="00240D39" w:rsidRPr="002B77AF" w:rsidRDefault="00D730AC">
            <w:pPr>
              <w:keepLines/>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2025</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3952B520" w14:textId="77777777" w:rsidR="00240D39" w:rsidRPr="002B77AF" w:rsidRDefault="00D730AC">
            <w:pPr>
              <w:keepLines/>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2024</w:t>
            </w:r>
          </w:p>
        </w:tc>
      </w:tr>
      <w:tr w:rsidR="00870C41" w:rsidRPr="002B77AF" w14:paraId="310B3017" w14:textId="77777777">
        <w:trPr>
          <w:trHeight w:hRule="exact" w:val="270"/>
        </w:trPr>
        <w:tc>
          <w:tcPr>
            <w:tcW w:w="7155" w:type="dxa"/>
            <w:tcBorders>
              <w:top w:val="single" w:sz="4" w:space="0" w:color="F2F2F2"/>
              <w:left w:val="nil"/>
              <w:bottom w:val="single" w:sz="4" w:space="0" w:color="F2F2F2"/>
              <w:right w:val="nil"/>
              <w:tl2br w:val="nil"/>
              <w:tr2bl w:val="nil"/>
            </w:tcBorders>
            <w:tcMar>
              <w:left w:w="60" w:type="dxa"/>
              <w:right w:w="60" w:type="dxa"/>
            </w:tcMar>
            <w:vAlign w:val="bottom"/>
          </w:tcPr>
          <w:p w14:paraId="2B23BA14" w14:textId="77777777" w:rsidR="00240D39" w:rsidRPr="002B77AF" w:rsidRDefault="00D730AC">
            <w:pPr>
              <w:keepLines/>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Lucro do período antes dos impostos </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4A64FAF" w14:textId="77777777" w:rsidR="00240D39" w:rsidRPr="002B77AF" w:rsidRDefault="00D730AC">
            <w:pPr>
              <w:keepLines/>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60.944</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4B4BABD0" w14:textId="77777777" w:rsidR="00240D39" w:rsidRPr="002B77AF" w:rsidRDefault="00D730AC">
            <w:pPr>
              <w:keepLines/>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49.073</w:t>
            </w:r>
          </w:p>
        </w:tc>
      </w:tr>
      <w:tr w:rsidR="00870C41" w:rsidRPr="002B77AF" w14:paraId="1875B55B" w14:textId="77777777">
        <w:trPr>
          <w:trHeight w:hRule="exact" w:val="270"/>
        </w:trPr>
        <w:tc>
          <w:tcPr>
            <w:tcW w:w="7155" w:type="dxa"/>
            <w:tcBorders>
              <w:top w:val="single" w:sz="4" w:space="0" w:color="F2F2F2"/>
              <w:left w:val="nil"/>
              <w:bottom w:val="single" w:sz="4" w:space="0" w:color="F2F2F2"/>
              <w:right w:val="nil"/>
              <w:tl2br w:val="nil"/>
              <w:tr2bl w:val="nil"/>
            </w:tcBorders>
            <w:tcMar>
              <w:left w:w="60" w:type="dxa"/>
              <w:right w:w="60" w:type="dxa"/>
            </w:tcMar>
            <w:vAlign w:val="bottom"/>
          </w:tcPr>
          <w:p w14:paraId="1540C0EB" w14:textId="77777777" w:rsidR="00240D39" w:rsidRPr="002B77AF" w:rsidRDefault="00D730AC">
            <w:pPr>
              <w:keepLines/>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Imposto de renda e contribuição social às alíquotas nominais (34%)</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7035B3B0" w14:textId="77777777" w:rsidR="00240D39" w:rsidRPr="002B77AF" w:rsidRDefault="00D730AC">
            <w:pPr>
              <w:keepLines/>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(20.722)</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73B493E" w14:textId="77777777" w:rsidR="00240D39" w:rsidRPr="002B77AF" w:rsidRDefault="00D730AC">
            <w:pPr>
              <w:keepLines/>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(16.685)</w:t>
            </w:r>
          </w:p>
        </w:tc>
      </w:tr>
      <w:tr w:rsidR="00870C41" w:rsidRPr="002B77AF" w14:paraId="26317989" w14:textId="77777777">
        <w:trPr>
          <w:trHeight w:hRule="exact" w:val="270"/>
        </w:trPr>
        <w:tc>
          <w:tcPr>
            <w:tcW w:w="7155" w:type="dxa"/>
            <w:tcBorders>
              <w:top w:val="single" w:sz="4" w:space="0" w:color="F2F2F2"/>
              <w:left w:val="nil"/>
              <w:bottom w:val="single" w:sz="4" w:space="0" w:color="F2F2F2"/>
              <w:right w:val="nil"/>
              <w:tl2br w:val="nil"/>
              <w:tr2bl w:val="nil"/>
            </w:tcBorders>
            <w:tcMar>
              <w:left w:w="60" w:type="dxa"/>
              <w:right w:w="60" w:type="dxa"/>
            </w:tcMar>
            <w:vAlign w:val="bottom"/>
          </w:tcPr>
          <w:p w14:paraId="76BB11C3" w14:textId="77777777" w:rsidR="00240D39" w:rsidRPr="002B77AF" w:rsidRDefault="00D730AC">
            <w:pPr>
              <w:keepLines/>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Ajustes para apuração da alíquota efetiva:</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01A55E67" w14:textId="77777777" w:rsidR="00240D39" w:rsidRPr="002B77AF" w:rsidRDefault="00240D39">
            <w:pPr>
              <w:keepLines/>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402352EF" w14:textId="77777777" w:rsidR="00240D39" w:rsidRPr="002B77AF" w:rsidRDefault="00240D39">
            <w:pPr>
              <w:keepLines/>
              <w:spacing w:after="0" w:line="240" w:lineRule="auto"/>
              <w:jc w:val="right"/>
              <w:rPr>
                <w:rFonts w:ascii="Petrobras Sans" w:eastAsia="Petrobras Sans" w:hAnsi="Petrobras Sans" w:cs="Petrobras Sans"/>
                <w:color w:val="675C53"/>
                <w:sz w:val="16"/>
                <w:szCs w:val="20"/>
                <w:lang w:bidi="pt-BR"/>
              </w:rPr>
            </w:pPr>
          </w:p>
        </w:tc>
      </w:tr>
      <w:tr w:rsidR="00870C41" w:rsidRPr="002B77AF" w14:paraId="3657917F" w14:textId="77777777">
        <w:trPr>
          <w:trHeight w:hRule="exact" w:val="270"/>
        </w:trPr>
        <w:tc>
          <w:tcPr>
            <w:tcW w:w="7155" w:type="dxa"/>
            <w:tcBorders>
              <w:top w:val="single" w:sz="4" w:space="0" w:color="F2F2F2"/>
              <w:left w:val="nil"/>
              <w:bottom w:val="single" w:sz="4" w:space="0" w:color="F2F2F2"/>
              <w:right w:val="nil"/>
              <w:tl2br w:val="nil"/>
              <w:tr2bl w:val="nil"/>
            </w:tcBorders>
            <w:tcMar>
              <w:left w:w="60" w:type="dxa"/>
              <w:right w:w="60" w:type="dxa"/>
            </w:tcMar>
            <w:vAlign w:val="bottom"/>
          </w:tcPr>
          <w:p w14:paraId="5310527D" w14:textId="77777777" w:rsidR="00240D39" w:rsidRPr="002B77AF" w:rsidRDefault="00D730AC">
            <w:pPr>
              <w:keepLines/>
              <w:spacing w:after="0" w:line="240" w:lineRule="auto"/>
              <w:ind w:left="400" w:firstLine="15"/>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Exclusões/(Adições), líquidas</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34395775" w14:textId="77777777" w:rsidR="00240D39" w:rsidRPr="002B77AF" w:rsidRDefault="00240D39">
            <w:pPr>
              <w:keepLines/>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6DCF960" w14:textId="77777777" w:rsidR="00240D39" w:rsidRPr="002B77AF" w:rsidRDefault="00240D39">
            <w:pPr>
              <w:keepLines/>
              <w:spacing w:after="0" w:line="240" w:lineRule="auto"/>
              <w:jc w:val="right"/>
              <w:rPr>
                <w:rFonts w:ascii="Petrobras Sans" w:eastAsia="Petrobras Sans" w:hAnsi="Petrobras Sans" w:cs="Petrobras Sans"/>
                <w:color w:val="675C53"/>
                <w:sz w:val="16"/>
                <w:szCs w:val="20"/>
                <w:lang w:bidi="pt-BR"/>
              </w:rPr>
            </w:pPr>
          </w:p>
        </w:tc>
      </w:tr>
      <w:tr w:rsidR="00870C41" w:rsidRPr="002B77AF" w14:paraId="5EA3456E" w14:textId="77777777">
        <w:trPr>
          <w:trHeight w:hRule="exact" w:val="270"/>
        </w:trPr>
        <w:tc>
          <w:tcPr>
            <w:tcW w:w="7155" w:type="dxa"/>
            <w:tcBorders>
              <w:top w:val="single" w:sz="4" w:space="0" w:color="F2F2F2"/>
              <w:left w:val="nil"/>
              <w:bottom w:val="single" w:sz="4" w:space="0" w:color="F2F2F2"/>
              <w:right w:val="nil"/>
              <w:tl2br w:val="nil"/>
              <w:tr2bl w:val="nil"/>
            </w:tcBorders>
            <w:tcMar>
              <w:left w:w="60" w:type="dxa"/>
              <w:right w:w="60" w:type="dxa"/>
            </w:tcMar>
            <w:vAlign w:val="bottom"/>
          </w:tcPr>
          <w:p w14:paraId="587582C3" w14:textId="77777777" w:rsidR="00240D39" w:rsidRPr="002B77AF" w:rsidRDefault="00D730AC">
            <w:pPr>
              <w:keepLines/>
              <w:spacing w:after="0" w:line="240" w:lineRule="auto"/>
              <w:ind w:left="400" w:firstLine="15"/>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Temporárias</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2F265393" w14:textId="77777777" w:rsidR="00240D39" w:rsidRPr="002B77AF" w:rsidRDefault="00D730AC">
            <w:pPr>
              <w:keepLines/>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(502)</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6C60F4FB" w14:textId="77777777" w:rsidR="00240D39" w:rsidRPr="002B77AF" w:rsidRDefault="00D730AC">
            <w:pPr>
              <w:keepLines/>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492</w:t>
            </w:r>
          </w:p>
        </w:tc>
      </w:tr>
      <w:tr w:rsidR="00870C41" w:rsidRPr="002B77AF" w14:paraId="220543A7" w14:textId="77777777">
        <w:trPr>
          <w:trHeight w:hRule="exact" w:val="270"/>
        </w:trPr>
        <w:tc>
          <w:tcPr>
            <w:tcW w:w="7155" w:type="dxa"/>
            <w:tcBorders>
              <w:top w:val="single" w:sz="4" w:space="0" w:color="F2F2F2"/>
              <w:left w:val="nil"/>
              <w:bottom w:val="single" w:sz="4" w:space="0" w:color="F2F2F2"/>
              <w:right w:val="nil"/>
              <w:tl2br w:val="nil"/>
              <w:tr2bl w:val="nil"/>
            </w:tcBorders>
            <w:tcMar>
              <w:left w:w="60" w:type="dxa"/>
              <w:right w:w="60" w:type="dxa"/>
            </w:tcMar>
            <w:vAlign w:val="bottom"/>
          </w:tcPr>
          <w:p w14:paraId="38AB7DBB" w14:textId="77777777" w:rsidR="00240D39" w:rsidRPr="002B77AF" w:rsidRDefault="00D730AC">
            <w:pPr>
              <w:keepLines/>
              <w:spacing w:after="0" w:line="240" w:lineRule="auto"/>
              <w:ind w:left="400" w:firstLine="15"/>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Permanentes</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26033093" w14:textId="77777777" w:rsidR="00240D39" w:rsidRPr="002B77AF" w:rsidRDefault="00D730AC">
            <w:pPr>
              <w:keepLines/>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766</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636B2F5F" w14:textId="77777777" w:rsidR="00240D39" w:rsidRPr="002B77AF" w:rsidRDefault="00D730AC">
            <w:pPr>
              <w:keepLines/>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752</w:t>
            </w:r>
          </w:p>
        </w:tc>
      </w:tr>
      <w:tr w:rsidR="00870C41" w:rsidRPr="002B77AF" w14:paraId="58F591B1" w14:textId="77777777">
        <w:trPr>
          <w:trHeight w:hRule="exact" w:val="270"/>
        </w:trPr>
        <w:tc>
          <w:tcPr>
            <w:tcW w:w="7155" w:type="dxa"/>
            <w:tcBorders>
              <w:top w:val="single" w:sz="4" w:space="0" w:color="F2F2F2"/>
              <w:left w:val="nil"/>
              <w:bottom w:val="single" w:sz="4" w:space="0" w:color="F2F2F2"/>
              <w:right w:val="nil"/>
              <w:tl2br w:val="nil"/>
              <w:tr2bl w:val="nil"/>
            </w:tcBorders>
            <w:tcMar>
              <w:left w:w="60" w:type="dxa"/>
              <w:right w:w="60" w:type="dxa"/>
            </w:tcMar>
            <w:vAlign w:val="bottom"/>
          </w:tcPr>
          <w:p w14:paraId="3F0125F9" w14:textId="77777777" w:rsidR="00240D39" w:rsidRPr="002B77AF" w:rsidRDefault="00D730AC">
            <w:pPr>
              <w:keepLines/>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Prejuízo Fiscal</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2A1AA62A" w14:textId="77777777" w:rsidR="00240D39" w:rsidRPr="002B77AF" w:rsidRDefault="00D730AC">
            <w:pPr>
              <w:keepLines/>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6.105</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B655187" w14:textId="77777777" w:rsidR="00240D39" w:rsidRPr="002B77AF" w:rsidRDefault="00D730AC">
            <w:pPr>
              <w:keepLines/>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4.945</w:t>
            </w:r>
          </w:p>
        </w:tc>
      </w:tr>
      <w:tr w:rsidR="00870C41" w:rsidRPr="002B77AF" w14:paraId="5BD6C910" w14:textId="77777777">
        <w:trPr>
          <w:trHeight w:hRule="exact" w:val="270"/>
        </w:trPr>
        <w:tc>
          <w:tcPr>
            <w:tcW w:w="715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FE3117C" w14:textId="77777777" w:rsidR="00240D39" w:rsidRPr="002B77AF" w:rsidRDefault="00D730AC">
            <w:pPr>
              <w:keepLines/>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Tributos sobre o lucro</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522A840" w14:textId="77777777" w:rsidR="00240D39" w:rsidRPr="002B77AF" w:rsidRDefault="00D730AC">
            <w:pPr>
              <w:keepLines/>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(14.353)</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D9D6FCC" w14:textId="77777777" w:rsidR="00240D39" w:rsidRPr="002B77AF" w:rsidRDefault="00D730AC">
            <w:pPr>
              <w:keepLines/>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(10.496)</w:t>
            </w:r>
          </w:p>
        </w:tc>
      </w:tr>
      <w:tr w:rsidR="00870C41" w:rsidRPr="002B77AF" w14:paraId="202B8AE7" w14:textId="77777777">
        <w:trPr>
          <w:trHeight w:hRule="exact" w:val="270"/>
        </w:trPr>
        <w:tc>
          <w:tcPr>
            <w:tcW w:w="7155" w:type="dxa"/>
            <w:tcBorders>
              <w:top w:val="single" w:sz="4" w:space="0" w:color="F2F2F2"/>
              <w:left w:val="nil"/>
              <w:bottom w:val="single" w:sz="4" w:space="0" w:color="F2F2F2"/>
              <w:right w:val="nil"/>
              <w:tl2br w:val="nil"/>
              <w:tr2bl w:val="nil"/>
            </w:tcBorders>
            <w:tcMar>
              <w:left w:w="60" w:type="dxa"/>
              <w:right w:w="60" w:type="dxa"/>
            </w:tcMar>
            <w:vAlign w:val="bottom"/>
          </w:tcPr>
          <w:p w14:paraId="59EC507D" w14:textId="77777777" w:rsidR="00240D39" w:rsidRPr="002B77AF" w:rsidRDefault="00D730AC">
            <w:pPr>
              <w:keepLines/>
              <w:spacing w:after="0" w:line="240" w:lineRule="auto"/>
              <w:ind w:left="400" w:firstLine="15"/>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Correntes</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9D8B7E8" w14:textId="77777777" w:rsidR="00240D39" w:rsidRPr="002B77AF" w:rsidRDefault="00D730AC">
            <w:pPr>
              <w:keepLines/>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(20.445)</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6A1419B8" w14:textId="77777777" w:rsidR="00240D39" w:rsidRPr="002B77AF" w:rsidRDefault="00D730AC">
            <w:pPr>
              <w:keepLines/>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(15.738)</w:t>
            </w:r>
          </w:p>
        </w:tc>
      </w:tr>
      <w:tr w:rsidR="00870C41" w:rsidRPr="002B77AF" w14:paraId="09AE11F6" w14:textId="77777777">
        <w:trPr>
          <w:trHeight w:hRule="exact" w:val="270"/>
        </w:trPr>
        <w:tc>
          <w:tcPr>
            <w:tcW w:w="7155" w:type="dxa"/>
            <w:tcBorders>
              <w:top w:val="single" w:sz="4" w:space="0" w:color="F2F2F2"/>
              <w:left w:val="nil"/>
              <w:bottom w:val="inset" w:sz="12" w:space="0" w:color="006298"/>
              <w:right w:val="nil"/>
              <w:tl2br w:val="nil"/>
              <w:tr2bl w:val="nil"/>
            </w:tcBorders>
            <w:tcMar>
              <w:left w:w="60" w:type="dxa"/>
              <w:right w:w="60" w:type="dxa"/>
            </w:tcMar>
            <w:vAlign w:val="bottom"/>
          </w:tcPr>
          <w:p w14:paraId="417C7857" w14:textId="77777777" w:rsidR="00240D39" w:rsidRPr="002B77AF" w:rsidRDefault="00D730AC">
            <w:pPr>
              <w:keepLines/>
              <w:spacing w:after="0" w:line="240" w:lineRule="auto"/>
              <w:ind w:left="400" w:firstLine="15"/>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Diferidos</w:t>
            </w:r>
          </w:p>
        </w:tc>
        <w:tc>
          <w:tcPr>
            <w:tcW w:w="1485" w:type="dxa"/>
            <w:tcBorders>
              <w:top w:val="single" w:sz="4" w:space="0" w:color="F2F2F2"/>
              <w:left w:val="nil"/>
              <w:bottom w:val="inset" w:sz="12" w:space="0" w:color="006298"/>
              <w:right w:val="nil"/>
              <w:tl2br w:val="nil"/>
              <w:tr2bl w:val="nil"/>
            </w:tcBorders>
            <w:tcMar>
              <w:left w:w="60" w:type="dxa"/>
              <w:right w:w="60" w:type="dxa"/>
            </w:tcMar>
            <w:vAlign w:val="bottom"/>
          </w:tcPr>
          <w:p w14:paraId="5F2172D3" w14:textId="77777777" w:rsidR="00240D39" w:rsidRPr="002B77AF" w:rsidRDefault="00D730AC">
            <w:pPr>
              <w:keepLines/>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6.092</w:t>
            </w:r>
          </w:p>
        </w:tc>
        <w:tc>
          <w:tcPr>
            <w:tcW w:w="1485" w:type="dxa"/>
            <w:tcBorders>
              <w:top w:val="single" w:sz="4" w:space="0" w:color="F2F2F2"/>
              <w:left w:val="nil"/>
              <w:bottom w:val="inset" w:sz="12" w:space="0" w:color="006298"/>
              <w:right w:val="nil"/>
              <w:tl2br w:val="nil"/>
              <w:tr2bl w:val="nil"/>
            </w:tcBorders>
            <w:tcMar>
              <w:left w:w="60" w:type="dxa"/>
              <w:right w:w="60" w:type="dxa"/>
            </w:tcMar>
            <w:vAlign w:val="bottom"/>
          </w:tcPr>
          <w:p w14:paraId="213F04F6" w14:textId="77777777" w:rsidR="00240D39" w:rsidRPr="002B77AF" w:rsidRDefault="00D730AC">
            <w:pPr>
              <w:keepLines/>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5.242</w:t>
            </w:r>
          </w:p>
        </w:tc>
      </w:tr>
      <w:tr w:rsidR="00870C41" w:rsidRPr="002B77AF" w14:paraId="5A4C649D" w14:textId="77777777">
        <w:trPr>
          <w:trHeight w:hRule="exact" w:val="270"/>
        </w:trPr>
        <w:tc>
          <w:tcPr>
            <w:tcW w:w="7155" w:type="dxa"/>
            <w:tcBorders>
              <w:top w:val="inset" w:sz="12" w:space="0" w:color="006298"/>
              <w:left w:val="nil"/>
              <w:bottom w:val="inset" w:sz="12" w:space="0" w:color="006298"/>
              <w:right w:val="nil"/>
              <w:tl2br w:val="nil"/>
              <w:tr2bl w:val="nil"/>
            </w:tcBorders>
            <w:tcMar>
              <w:left w:w="60" w:type="dxa"/>
              <w:right w:w="60" w:type="dxa"/>
            </w:tcMar>
            <w:vAlign w:val="bottom"/>
          </w:tcPr>
          <w:p w14:paraId="75F3AD81" w14:textId="77777777" w:rsidR="00240D39" w:rsidRPr="002B77AF" w:rsidRDefault="00D730AC">
            <w:pPr>
              <w:keepLines/>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Alíquota efetiva dos tributos sobre o lucro</w:t>
            </w:r>
          </w:p>
        </w:tc>
        <w:tc>
          <w:tcPr>
            <w:tcW w:w="1485" w:type="dxa"/>
            <w:tcBorders>
              <w:top w:val="inset" w:sz="12" w:space="0" w:color="006298"/>
              <w:left w:val="nil"/>
              <w:bottom w:val="inset" w:sz="12" w:space="0" w:color="006298"/>
              <w:right w:val="nil"/>
              <w:tl2br w:val="nil"/>
              <w:tr2bl w:val="nil"/>
            </w:tcBorders>
            <w:tcMar>
              <w:left w:w="60" w:type="dxa"/>
              <w:right w:w="60" w:type="dxa"/>
            </w:tcMar>
            <w:vAlign w:val="bottom"/>
          </w:tcPr>
          <w:p w14:paraId="20543556" w14:textId="77777777" w:rsidR="00240D39" w:rsidRPr="002B77AF" w:rsidRDefault="00D730AC">
            <w:pPr>
              <w:keepLines/>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24%</w:t>
            </w:r>
          </w:p>
        </w:tc>
        <w:tc>
          <w:tcPr>
            <w:tcW w:w="1485" w:type="dxa"/>
            <w:tcBorders>
              <w:top w:val="inset" w:sz="12" w:space="0" w:color="006298"/>
              <w:left w:val="nil"/>
              <w:bottom w:val="inset" w:sz="12" w:space="0" w:color="006298"/>
              <w:right w:val="nil"/>
              <w:tl2br w:val="nil"/>
              <w:tr2bl w:val="nil"/>
            </w:tcBorders>
            <w:tcMar>
              <w:left w:w="60" w:type="dxa"/>
              <w:right w:w="60" w:type="dxa"/>
            </w:tcMar>
            <w:vAlign w:val="bottom"/>
          </w:tcPr>
          <w:p w14:paraId="598EE74D" w14:textId="77777777" w:rsidR="00240D39" w:rsidRPr="002B77AF" w:rsidRDefault="00D730AC">
            <w:pPr>
              <w:keepLines/>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21%</w:t>
            </w:r>
          </w:p>
        </w:tc>
      </w:tr>
    </w:tbl>
    <w:p w14:paraId="3FBCCD9A" w14:textId="77777777" w:rsidR="00460318" w:rsidRPr="002B77AF" w:rsidRDefault="00460318" w:rsidP="00460318">
      <w:pPr>
        <w:keepNext/>
        <w:widowControl w:val="0"/>
        <w:spacing w:after="0" w:line="240" w:lineRule="auto"/>
        <w:jc w:val="both"/>
        <w:rPr>
          <w:rFonts w:ascii="Calibri" w:eastAsia="Times New Roman" w:hAnsi="Calibri" w:cs="Times New Roman"/>
          <w:b/>
          <w:color w:val="FF0000"/>
          <w:sz w:val="6"/>
          <w:szCs w:val="6"/>
          <w:lang w:eastAsia="pt-BR"/>
        </w:rPr>
      </w:pPr>
    </w:p>
    <w:p w14:paraId="49285C5E" w14:textId="77777777" w:rsidR="00460318" w:rsidRPr="002B77AF" w:rsidRDefault="00460318" w:rsidP="00460318">
      <w:pPr>
        <w:widowControl w:val="0"/>
        <w:spacing w:line="240" w:lineRule="auto"/>
        <w:rPr>
          <w:rFonts w:ascii="Calibri" w:eastAsia="Times New Roman" w:hAnsi="Calibri" w:cs="Times New Roman"/>
          <w:b/>
          <w:color w:val="548DD4"/>
          <w:sz w:val="6"/>
          <w:szCs w:val="6"/>
          <w:lang w:eastAsia="pt-BR"/>
        </w:rPr>
      </w:pPr>
    </w:p>
    <w:p w14:paraId="2C6C70AB" w14:textId="77777777" w:rsidR="00744410" w:rsidRPr="002B77AF" w:rsidRDefault="00D730AC" w:rsidP="00081380">
      <w:pPr>
        <w:keepNext/>
        <w:keepLines/>
        <w:numPr>
          <w:ilvl w:val="2"/>
          <w:numId w:val="2"/>
        </w:numPr>
        <w:spacing w:before="240" w:after="240" w:line="240" w:lineRule="auto"/>
        <w:ind w:left="737" w:hanging="737"/>
        <w:jc w:val="both"/>
        <w:outlineLvl w:val="2"/>
        <w:rPr>
          <w:rFonts w:ascii="Petrobras Sans" w:eastAsia="Batang" w:hAnsi="Petrobras Sans" w:cs="Calibri"/>
          <w:b/>
          <w:bCs/>
          <w:color w:val="008542"/>
          <w:szCs w:val="24"/>
          <w:lang w:eastAsia="pt-BR"/>
        </w:rPr>
      </w:pPr>
      <w:r w:rsidRPr="002B77AF">
        <w:rPr>
          <w:rFonts w:ascii="Petrobras Sans" w:eastAsia="Batang" w:hAnsi="Petrobras Sans" w:cs="Calibri"/>
          <w:b/>
          <w:bCs/>
          <w:color w:val="008542"/>
          <w:szCs w:val="24"/>
          <w:lang w:eastAsia="pt-BR"/>
        </w:rPr>
        <w:t>Correntes</w:t>
      </w:r>
    </w:p>
    <w:p w14:paraId="572B26E3" w14:textId="77777777" w:rsidR="00E226BF" w:rsidRPr="002B77AF" w:rsidRDefault="00D730AC" w:rsidP="00E226BF">
      <w:pPr>
        <w:keepNext/>
        <w:keepLines/>
        <w:spacing w:before="240" w:after="240" w:line="240" w:lineRule="auto"/>
        <w:jc w:val="both"/>
        <w:outlineLvl w:val="1"/>
        <w:rPr>
          <w:rFonts w:ascii="Petrobras Sans" w:eastAsia="Batang" w:hAnsi="Petrobras Sans" w:cs="Calibri"/>
          <w:b/>
          <w:color w:val="008542"/>
          <w:sz w:val="20"/>
          <w:szCs w:val="20"/>
          <w:lang w:eastAsia="pt-BR"/>
        </w:rPr>
      </w:pPr>
      <w:r w:rsidRPr="002B77AF">
        <w:rPr>
          <w:rFonts w:ascii="Petrobras Sans" w:eastAsia="Batang" w:hAnsi="Petrobras Sans" w:cs="Calibri"/>
          <w:b/>
          <w:color w:val="008542"/>
          <w:sz w:val="20"/>
          <w:szCs w:val="20"/>
          <w:lang w:eastAsia="pt-BR"/>
        </w:rPr>
        <w:t>Tributos sobre o lucro – a recuperar</w:t>
      </w:r>
    </w:p>
    <w:tbl>
      <w:tblPr>
        <w:tblW w:w="1020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5"/>
        <w:gridCol w:w="480"/>
        <w:gridCol w:w="945"/>
        <w:gridCol w:w="945"/>
        <w:gridCol w:w="945"/>
        <w:gridCol w:w="945"/>
        <w:gridCol w:w="945"/>
        <w:gridCol w:w="945"/>
        <w:gridCol w:w="945"/>
      </w:tblGrid>
      <w:tr w:rsidR="00870C41" w:rsidRPr="002B77AF" w14:paraId="253CEA6D" w14:textId="77777777">
        <w:trPr>
          <w:trHeight w:hRule="exact" w:val="260"/>
        </w:trPr>
        <w:tc>
          <w:tcPr>
            <w:tcW w:w="3105" w:type="dxa"/>
            <w:tcBorders>
              <w:top w:val="nil"/>
              <w:left w:val="nil"/>
              <w:bottom w:val="nil"/>
              <w:right w:val="nil"/>
              <w:tl2br w:val="nil"/>
              <w:tr2bl w:val="nil"/>
            </w:tcBorders>
            <w:shd w:val="solid" w:color="F5F5F5" w:fill="FFFFFF"/>
            <w:tcMar>
              <w:left w:w="60" w:type="dxa"/>
              <w:right w:w="60" w:type="dxa"/>
            </w:tcMar>
            <w:vAlign w:val="bottom"/>
          </w:tcPr>
          <w:p w14:paraId="2D7FB958"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lang w:bidi="pt-BR"/>
              </w:rPr>
            </w:pPr>
            <w:bookmarkStart w:id="78" w:name="DOC_TBL00023_1_1"/>
            <w:bookmarkEnd w:id="78"/>
          </w:p>
        </w:tc>
        <w:tc>
          <w:tcPr>
            <w:tcW w:w="480" w:type="dxa"/>
            <w:tcBorders>
              <w:top w:val="nil"/>
              <w:left w:val="nil"/>
              <w:bottom w:val="nil"/>
              <w:right w:val="nil"/>
              <w:tl2br w:val="nil"/>
              <w:tr2bl w:val="nil"/>
            </w:tcBorders>
            <w:shd w:val="solid" w:color="F5F5F5" w:fill="FFFFFF"/>
            <w:tcMar>
              <w:left w:w="60" w:type="dxa"/>
              <w:right w:w="60" w:type="dxa"/>
            </w:tcMar>
            <w:vAlign w:val="bottom"/>
          </w:tcPr>
          <w:p w14:paraId="17F62782"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rPr>
            </w:pP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59566517"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rPr>
            </w:pP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62710C67"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rPr>
            </w:pP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25F5BE96"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rPr>
            </w:pPr>
          </w:p>
        </w:tc>
        <w:tc>
          <w:tcPr>
            <w:tcW w:w="1890" w:type="dxa"/>
            <w:gridSpan w:val="2"/>
            <w:tcBorders>
              <w:top w:val="nil"/>
              <w:left w:val="nil"/>
              <w:bottom w:val="nil"/>
              <w:right w:val="nil"/>
              <w:tl2br w:val="nil"/>
              <w:tr2bl w:val="nil"/>
            </w:tcBorders>
            <w:shd w:val="solid" w:color="F5F5F5" w:fill="FFFFFF"/>
            <w:tcMar>
              <w:left w:w="60" w:type="dxa"/>
              <w:right w:w="60" w:type="dxa"/>
            </w:tcMar>
            <w:vAlign w:val="bottom"/>
          </w:tcPr>
          <w:p w14:paraId="5F9D3AEF"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rPr>
            </w:pPr>
          </w:p>
        </w:tc>
        <w:tc>
          <w:tcPr>
            <w:tcW w:w="1890" w:type="dxa"/>
            <w:gridSpan w:val="2"/>
            <w:tcBorders>
              <w:top w:val="nil"/>
              <w:left w:val="nil"/>
              <w:bottom w:val="nil"/>
              <w:right w:val="nil"/>
              <w:tl2br w:val="nil"/>
              <w:tr2bl w:val="nil"/>
            </w:tcBorders>
            <w:shd w:val="solid" w:color="F5F5F5" w:fill="FFFFFF"/>
            <w:tcMar>
              <w:left w:w="60" w:type="dxa"/>
              <w:right w:w="60" w:type="dxa"/>
            </w:tcMar>
            <w:vAlign w:val="bottom"/>
          </w:tcPr>
          <w:p w14:paraId="2DEAD6BD" w14:textId="77777777" w:rsidR="00240D39"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Ativo Circulante</w:t>
            </w:r>
          </w:p>
        </w:tc>
      </w:tr>
      <w:tr w:rsidR="00870C41" w:rsidRPr="002B77AF" w14:paraId="1AD02625" w14:textId="77777777">
        <w:trPr>
          <w:trHeight w:hRule="exact" w:val="260"/>
        </w:trPr>
        <w:tc>
          <w:tcPr>
            <w:tcW w:w="3105" w:type="dxa"/>
            <w:tcBorders>
              <w:top w:val="nil"/>
              <w:left w:val="nil"/>
              <w:bottom w:val="nil"/>
              <w:right w:val="nil"/>
              <w:tl2br w:val="nil"/>
              <w:tr2bl w:val="nil"/>
            </w:tcBorders>
            <w:shd w:val="solid" w:color="F5F5F5" w:fill="FFFFFF"/>
            <w:tcMar>
              <w:left w:w="60" w:type="dxa"/>
              <w:right w:w="60" w:type="dxa"/>
            </w:tcMar>
            <w:vAlign w:val="bottom"/>
          </w:tcPr>
          <w:p w14:paraId="2CFA224D"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rPr>
            </w:pPr>
          </w:p>
        </w:tc>
        <w:tc>
          <w:tcPr>
            <w:tcW w:w="480" w:type="dxa"/>
            <w:tcBorders>
              <w:top w:val="nil"/>
              <w:left w:val="nil"/>
              <w:bottom w:val="nil"/>
              <w:right w:val="nil"/>
              <w:tl2br w:val="nil"/>
              <w:tr2bl w:val="nil"/>
            </w:tcBorders>
            <w:shd w:val="solid" w:color="F5F5F5" w:fill="FFFFFF"/>
            <w:tcMar>
              <w:left w:w="60" w:type="dxa"/>
              <w:right w:w="60" w:type="dxa"/>
            </w:tcMar>
            <w:vAlign w:val="bottom"/>
          </w:tcPr>
          <w:p w14:paraId="1302C17C"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rPr>
            </w:pP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6BC57FE5"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rPr>
            </w:pP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12C869D5"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rPr>
            </w:pP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2D90CAC0"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rPr>
            </w:pP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26BEEE56"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rPr>
            </w:pP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05CA10C5"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rPr>
            </w:pP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33F1F988" w14:textId="77777777" w:rsidR="00240D39"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31.12.2025</w:t>
            </w: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64FEB770" w14:textId="77777777" w:rsidR="00240D39"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31.12.2024</w:t>
            </w:r>
          </w:p>
        </w:tc>
      </w:tr>
      <w:tr w:rsidR="00870C41" w:rsidRPr="002B77AF" w14:paraId="0D3F87FE" w14:textId="77777777">
        <w:trPr>
          <w:trHeight w:hRule="exact" w:val="270"/>
        </w:trPr>
        <w:tc>
          <w:tcPr>
            <w:tcW w:w="3105" w:type="dxa"/>
            <w:tcBorders>
              <w:top w:val="nil"/>
              <w:left w:val="nil"/>
              <w:bottom w:val="inset" w:sz="12" w:space="0" w:color="008542"/>
              <w:right w:val="nil"/>
              <w:tl2br w:val="nil"/>
              <w:tr2bl w:val="nil"/>
            </w:tcBorders>
            <w:tcMar>
              <w:left w:w="60" w:type="dxa"/>
              <w:right w:w="60" w:type="dxa"/>
            </w:tcMar>
            <w:vAlign w:val="bottom"/>
          </w:tcPr>
          <w:p w14:paraId="3E5426D8" w14:textId="77777777" w:rsidR="00240D39"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Imposto de renda e contribuição social</w:t>
            </w:r>
          </w:p>
        </w:tc>
        <w:tc>
          <w:tcPr>
            <w:tcW w:w="480" w:type="dxa"/>
            <w:tcBorders>
              <w:top w:val="nil"/>
              <w:left w:val="nil"/>
              <w:bottom w:val="inset" w:sz="12" w:space="0" w:color="008542"/>
              <w:right w:val="nil"/>
              <w:tl2br w:val="nil"/>
              <w:tr2bl w:val="nil"/>
            </w:tcBorders>
            <w:tcMar>
              <w:left w:w="60" w:type="dxa"/>
              <w:right w:w="60" w:type="dxa"/>
            </w:tcMar>
            <w:vAlign w:val="bottom"/>
          </w:tcPr>
          <w:p w14:paraId="3D62F84C" w14:textId="77777777" w:rsidR="00240D39" w:rsidRPr="002B77AF" w:rsidRDefault="00240D39">
            <w:pPr>
              <w:keepNext/>
              <w:spacing w:after="0" w:line="240" w:lineRule="auto"/>
              <w:rPr>
                <w:rFonts w:ascii="Petrobras Sans" w:eastAsia="Petrobras Sans" w:hAnsi="Petrobras Sans" w:cs="Petrobras Sans"/>
                <w:color w:val="675C53"/>
                <w:sz w:val="16"/>
                <w:szCs w:val="20"/>
              </w:rPr>
            </w:pPr>
          </w:p>
        </w:tc>
        <w:tc>
          <w:tcPr>
            <w:tcW w:w="945" w:type="dxa"/>
            <w:tcBorders>
              <w:top w:val="nil"/>
              <w:left w:val="nil"/>
              <w:bottom w:val="inset" w:sz="12" w:space="0" w:color="008542"/>
              <w:right w:val="nil"/>
              <w:tl2br w:val="nil"/>
              <w:tr2bl w:val="nil"/>
            </w:tcBorders>
            <w:tcMar>
              <w:left w:w="60" w:type="dxa"/>
              <w:right w:w="60" w:type="dxa"/>
            </w:tcMar>
            <w:vAlign w:val="bottom"/>
          </w:tcPr>
          <w:p w14:paraId="18DC4E8F" w14:textId="77777777" w:rsidR="00240D39" w:rsidRPr="002B77AF" w:rsidRDefault="00240D39">
            <w:pPr>
              <w:keepNext/>
              <w:spacing w:after="0" w:line="240" w:lineRule="auto"/>
              <w:rPr>
                <w:rFonts w:ascii="Petrobras Sans" w:eastAsia="Petrobras Sans" w:hAnsi="Petrobras Sans" w:cs="Petrobras Sans"/>
                <w:color w:val="675C53"/>
                <w:sz w:val="16"/>
                <w:szCs w:val="20"/>
              </w:rPr>
            </w:pPr>
          </w:p>
        </w:tc>
        <w:tc>
          <w:tcPr>
            <w:tcW w:w="945" w:type="dxa"/>
            <w:tcBorders>
              <w:top w:val="nil"/>
              <w:left w:val="nil"/>
              <w:bottom w:val="inset" w:sz="12" w:space="0" w:color="008542"/>
              <w:right w:val="nil"/>
              <w:tl2br w:val="nil"/>
              <w:tr2bl w:val="nil"/>
            </w:tcBorders>
            <w:tcMar>
              <w:left w:w="60" w:type="dxa"/>
              <w:right w:w="60" w:type="dxa"/>
            </w:tcMar>
            <w:vAlign w:val="bottom"/>
          </w:tcPr>
          <w:p w14:paraId="56BE7A59" w14:textId="77777777" w:rsidR="00240D39" w:rsidRPr="002B77AF" w:rsidRDefault="00240D39">
            <w:pPr>
              <w:keepNext/>
              <w:spacing w:after="0" w:line="240" w:lineRule="auto"/>
              <w:rPr>
                <w:rFonts w:ascii="Petrobras Sans" w:eastAsia="Petrobras Sans" w:hAnsi="Petrobras Sans" w:cs="Petrobras Sans"/>
                <w:color w:val="675C53"/>
                <w:sz w:val="16"/>
                <w:szCs w:val="20"/>
              </w:rPr>
            </w:pPr>
          </w:p>
        </w:tc>
        <w:tc>
          <w:tcPr>
            <w:tcW w:w="945" w:type="dxa"/>
            <w:tcBorders>
              <w:top w:val="nil"/>
              <w:left w:val="nil"/>
              <w:bottom w:val="inset" w:sz="12" w:space="0" w:color="008542"/>
              <w:right w:val="nil"/>
              <w:tl2br w:val="nil"/>
              <w:tr2bl w:val="nil"/>
            </w:tcBorders>
            <w:tcMar>
              <w:left w:w="60" w:type="dxa"/>
              <w:right w:w="60" w:type="dxa"/>
            </w:tcMar>
            <w:vAlign w:val="bottom"/>
          </w:tcPr>
          <w:p w14:paraId="64687D39" w14:textId="77777777" w:rsidR="00240D39" w:rsidRPr="002B77AF" w:rsidRDefault="00240D39">
            <w:pPr>
              <w:keepNext/>
              <w:spacing w:after="0" w:line="240" w:lineRule="auto"/>
              <w:rPr>
                <w:rFonts w:ascii="Petrobras Sans" w:eastAsia="Petrobras Sans" w:hAnsi="Petrobras Sans" w:cs="Petrobras Sans"/>
                <w:color w:val="675C53"/>
                <w:sz w:val="16"/>
                <w:szCs w:val="20"/>
              </w:rPr>
            </w:pPr>
          </w:p>
        </w:tc>
        <w:tc>
          <w:tcPr>
            <w:tcW w:w="945" w:type="dxa"/>
            <w:tcBorders>
              <w:top w:val="nil"/>
              <w:left w:val="nil"/>
              <w:bottom w:val="inset" w:sz="12" w:space="0" w:color="008542"/>
              <w:right w:val="nil"/>
              <w:tl2br w:val="nil"/>
              <w:tr2bl w:val="nil"/>
            </w:tcBorders>
            <w:tcMar>
              <w:left w:w="60" w:type="dxa"/>
              <w:right w:w="60" w:type="dxa"/>
            </w:tcMar>
            <w:vAlign w:val="bottom"/>
          </w:tcPr>
          <w:p w14:paraId="1798EC32" w14:textId="77777777" w:rsidR="00240D39" w:rsidRPr="002B77AF" w:rsidRDefault="00240D39">
            <w:pPr>
              <w:keepNext/>
              <w:spacing w:after="0" w:line="240" w:lineRule="auto"/>
              <w:jc w:val="right"/>
              <w:rPr>
                <w:rFonts w:ascii="Petrobras Sans" w:eastAsia="Petrobras Sans" w:hAnsi="Petrobras Sans" w:cs="Petrobras Sans"/>
                <w:color w:val="675C53"/>
                <w:sz w:val="16"/>
                <w:szCs w:val="20"/>
              </w:rPr>
            </w:pPr>
          </w:p>
        </w:tc>
        <w:tc>
          <w:tcPr>
            <w:tcW w:w="945" w:type="dxa"/>
            <w:tcBorders>
              <w:top w:val="nil"/>
              <w:left w:val="nil"/>
              <w:bottom w:val="inset" w:sz="12" w:space="0" w:color="008542"/>
              <w:right w:val="nil"/>
              <w:tl2br w:val="nil"/>
              <w:tr2bl w:val="nil"/>
            </w:tcBorders>
            <w:tcMar>
              <w:left w:w="60" w:type="dxa"/>
              <w:right w:w="60" w:type="dxa"/>
            </w:tcMar>
            <w:vAlign w:val="bottom"/>
          </w:tcPr>
          <w:p w14:paraId="60A9F0A3" w14:textId="77777777" w:rsidR="00240D39" w:rsidRPr="002B77AF" w:rsidRDefault="00240D39">
            <w:pPr>
              <w:keepNext/>
              <w:spacing w:after="0" w:line="240" w:lineRule="auto"/>
              <w:jc w:val="right"/>
              <w:rPr>
                <w:rFonts w:ascii="Petrobras Sans" w:eastAsia="Petrobras Sans" w:hAnsi="Petrobras Sans" w:cs="Petrobras Sans"/>
                <w:color w:val="675C53"/>
                <w:sz w:val="16"/>
                <w:szCs w:val="20"/>
              </w:rPr>
            </w:pPr>
          </w:p>
        </w:tc>
        <w:tc>
          <w:tcPr>
            <w:tcW w:w="945" w:type="dxa"/>
            <w:tcBorders>
              <w:top w:val="nil"/>
              <w:left w:val="nil"/>
              <w:bottom w:val="inset" w:sz="12" w:space="0" w:color="008542"/>
              <w:right w:val="nil"/>
              <w:tl2br w:val="nil"/>
              <w:tr2bl w:val="nil"/>
            </w:tcBorders>
            <w:tcMar>
              <w:left w:w="60" w:type="dxa"/>
              <w:right w:w="60" w:type="dxa"/>
            </w:tcMar>
            <w:vAlign w:val="bottom"/>
          </w:tcPr>
          <w:p w14:paraId="72817913"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8.042</w:t>
            </w:r>
          </w:p>
        </w:tc>
        <w:tc>
          <w:tcPr>
            <w:tcW w:w="945" w:type="dxa"/>
            <w:tcBorders>
              <w:top w:val="nil"/>
              <w:left w:val="nil"/>
              <w:bottom w:val="inset" w:sz="12" w:space="0" w:color="008542"/>
              <w:right w:val="nil"/>
              <w:tl2br w:val="nil"/>
              <w:tr2bl w:val="nil"/>
            </w:tcBorders>
            <w:tcMar>
              <w:left w:w="60" w:type="dxa"/>
              <w:right w:w="60" w:type="dxa"/>
            </w:tcMar>
            <w:vAlign w:val="bottom"/>
          </w:tcPr>
          <w:p w14:paraId="6C0EC243"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2.691</w:t>
            </w:r>
          </w:p>
        </w:tc>
      </w:tr>
      <w:tr w:rsidR="00870C41" w:rsidRPr="002B77AF" w14:paraId="4E8F86BF" w14:textId="77777777">
        <w:trPr>
          <w:trHeight w:hRule="exact" w:val="270"/>
        </w:trPr>
        <w:tc>
          <w:tcPr>
            <w:tcW w:w="310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950D44B" w14:textId="77777777" w:rsidR="00240D39"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Total</w:t>
            </w:r>
          </w:p>
        </w:tc>
        <w:tc>
          <w:tcPr>
            <w:tcW w:w="48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CED23DB" w14:textId="77777777" w:rsidR="00240D39" w:rsidRPr="002B77AF" w:rsidRDefault="00240D39">
            <w:pPr>
              <w:keepNext/>
              <w:spacing w:after="0" w:line="240" w:lineRule="auto"/>
              <w:rPr>
                <w:rFonts w:ascii="Petrobras Sans" w:eastAsia="Petrobras Sans" w:hAnsi="Petrobras Sans" w:cs="Petrobras Sans"/>
                <w:b/>
                <w:color w:val="008542"/>
                <w:sz w:val="16"/>
                <w:szCs w:val="20"/>
              </w:rPr>
            </w:pP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0853D89" w14:textId="77777777" w:rsidR="00240D39" w:rsidRPr="002B77AF" w:rsidRDefault="00240D39">
            <w:pPr>
              <w:keepNext/>
              <w:spacing w:after="0" w:line="240" w:lineRule="auto"/>
              <w:rPr>
                <w:rFonts w:ascii="Petrobras Sans" w:eastAsia="Petrobras Sans" w:hAnsi="Petrobras Sans" w:cs="Petrobras Sans"/>
                <w:b/>
                <w:color w:val="008542"/>
                <w:sz w:val="16"/>
                <w:szCs w:val="20"/>
              </w:rPr>
            </w:pP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296745C" w14:textId="77777777" w:rsidR="00240D39" w:rsidRPr="002B77AF" w:rsidRDefault="00240D39">
            <w:pPr>
              <w:keepNext/>
              <w:spacing w:after="0" w:line="240" w:lineRule="auto"/>
              <w:rPr>
                <w:rFonts w:ascii="Petrobras Sans" w:eastAsia="Petrobras Sans" w:hAnsi="Petrobras Sans" w:cs="Petrobras Sans"/>
                <w:b/>
                <w:color w:val="008542"/>
                <w:sz w:val="16"/>
                <w:szCs w:val="20"/>
              </w:rPr>
            </w:pP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0FA9AC2" w14:textId="77777777" w:rsidR="00240D39" w:rsidRPr="002B77AF" w:rsidRDefault="00240D39">
            <w:pPr>
              <w:keepNext/>
              <w:spacing w:after="0" w:line="240" w:lineRule="auto"/>
              <w:rPr>
                <w:rFonts w:ascii="Petrobras Sans" w:eastAsia="Petrobras Sans" w:hAnsi="Petrobras Sans" w:cs="Petrobras Sans"/>
                <w:b/>
                <w:color w:val="008542"/>
                <w:sz w:val="16"/>
                <w:szCs w:val="20"/>
              </w:rPr>
            </w:pP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90FBF56" w14:textId="77777777" w:rsidR="00240D39" w:rsidRPr="002B77AF" w:rsidRDefault="00240D39">
            <w:pPr>
              <w:keepNext/>
              <w:spacing w:after="0" w:line="240" w:lineRule="auto"/>
              <w:jc w:val="right"/>
              <w:rPr>
                <w:rFonts w:ascii="Petrobras Sans" w:eastAsia="Petrobras Sans" w:hAnsi="Petrobras Sans" w:cs="Petrobras Sans"/>
                <w:b/>
                <w:color w:val="675C53"/>
                <w:sz w:val="16"/>
                <w:szCs w:val="20"/>
              </w:rPr>
            </w:pP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C2C0094" w14:textId="77777777" w:rsidR="00240D39" w:rsidRPr="002B77AF" w:rsidRDefault="00240D39">
            <w:pPr>
              <w:keepNext/>
              <w:spacing w:after="0" w:line="240" w:lineRule="auto"/>
              <w:jc w:val="right"/>
              <w:rPr>
                <w:rFonts w:ascii="Petrobras Sans" w:eastAsia="Petrobras Sans" w:hAnsi="Petrobras Sans" w:cs="Petrobras Sans"/>
                <w:b/>
                <w:color w:val="675C53"/>
                <w:sz w:val="16"/>
                <w:szCs w:val="20"/>
              </w:rPr>
            </w:pP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F1EDDB0" w14:textId="77777777" w:rsidR="00240D39"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8.042</w:t>
            </w: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E2B4F57" w14:textId="77777777" w:rsidR="00240D39"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2.691</w:t>
            </w:r>
          </w:p>
        </w:tc>
      </w:tr>
    </w:tbl>
    <w:p w14:paraId="7331302D" w14:textId="77777777" w:rsidR="00460318" w:rsidRPr="002B77AF" w:rsidRDefault="00460318" w:rsidP="00460318">
      <w:pPr>
        <w:keepNext/>
        <w:widowControl w:val="0"/>
        <w:spacing w:after="0" w:line="240" w:lineRule="auto"/>
        <w:jc w:val="both"/>
        <w:rPr>
          <w:rFonts w:ascii="Calibri" w:eastAsia="Batang" w:hAnsi="Calibri" w:cs="Times New Roman"/>
          <w:b/>
          <w:color w:val="FF0000"/>
          <w:sz w:val="6"/>
          <w:szCs w:val="6"/>
          <w:lang w:eastAsia="pt-BR" w:bidi="pt-BR"/>
        </w:rPr>
      </w:pPr>
    </w:p>
    <w:p w14:paraId="41122E53" w14:textId="77777777" w:rsidR="00460318" w:rsidRPr="002B77AF" w:rsidRDefault="00460318" w:rsidP="00460318">
      <w:pPr>
        <w:widowControl w:val="0"/>
        <w:spacing w:line="240" w:lineRule="auto"/>
        <w:rPr>
          <w:rFonts w:ascii="Calibri" w:eastAsia="Batang" w:hAnsi="Calibri" w:cs="Times New Roman"/>
          <w:b/>
          <w:color w:val="548DD4"/>
          <w:sz w:val="6"/>
          <w:szCs w:val="6"/>
          <w:lang w:eastAsia="pt-BR" w:bidi="pt-BR"/>
        </w:rPr>
      </w:pPr>
    </w:p>
    <w:p w14:paraId="71880948" w14:textId="77777777" w:rsidR="00FF6779" w:rsidRPr="002B77AF" w:rsidRDefault="00D730AC" w:rsidP="00422755">
      <w:pPr>
        <w:keepNext/>
        <w:keepLines/>
        <w:spacing w:before="240" w:after="240" w:line="240" w:lineRule="auto"/>
        <w:jc w:val="both"/>
        <w:outlineLvl w:val="1"/>
        <w:rPr>
          <w:rFonts w:ascii="Petrobras Sans" w:eastAsia="Batang" w:hAnsi="Petrobras Sans" w:cs="Calibri"/>
          <w:sz w:val="20"/>
          <w:szCs w:val="24"/>
          <w:lang w:eastAsia="pt-BR" w:bidi="pt-BR"/>
        </w:rPr>
      </w:pPr>
      <w:r w:rsidRPr="002B77AF">
        <w:rPr>
          <w:rFonts w:ascii="Petrobras Sans" w:eastAsia="Batang" w:hAnsi="Petrobras Sans" w:cs="Calibri"/>
          <w:sz w:val="20"/>
          <w:szCs w:val="24"/>
          <w:lang w:eastAsia="pt-BR" w:bidi="pt-BR"/>
        </w:rPr>
        <w:t>Os tributos sobre o lucro no ativo circulante são créditos fiscais resultantes do processo de apuração de imposto de rendas e contribuição social no exercício corrente.</w:t>
      </w:r>
    </w:p>
    <w:p w14:paraId="0AD8F4EA" w14:textId="77777777" w:rsidR="00422755" w:rsidRPr="002B77AF" w:rsidRDefault="00D730AC" w:rsidP="00422755">
      <w:pPr>
        <w:keepNext/>
        <w:keepLines/>
        <w:spacing w:before="240" w:after="240" w:line="240" w:lineRule="auto"/>
        <w:jc w:val="both"/>
        <w:outlineLvl w:val="1"/>
        <w:rPr>
          <w:rFonts w:ascii="Petrobras Sans" w:eastAsia="Batang" w:hAnsi="Petrobras Sans" w:cs="Calibri"/>
          <w:b/>
          <w:color w:val="008542"/>
          <w:sz w:val="20"/>
          <w:szCs w:val="20"/>
          <w:lang w:eastAsia="pt-BR"/>
        </w:rPr>
      </w:pPr>
      <w:r w:rsidRPr="002B77AF">
        <w:rPr>
          <w:rFonts w:ascii="Petrobras Sans" w:eastAsia="Batang" w:hAnsi="Petrobras Sans" w:cs="Calibri"/>
          <w:b/>
          <w:color w:val="008542"/>
          <w:sz w:val="20"/>
          <w:szCs w:val="20"/>
          <w:lang w:eastAsia="pt-BR"/>
        </w:rPr>
        <w:t>Tributos sobre o lucro – a recolher</w:t>
      </w:r>
    </w:p>
    <w:tbl>
      <w:tblPr>
        <w:tblW w:w="1020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5"/>
        <w:gridCol w:w="480"/>
        <w:gridCol w:w="945"/>
        <w:gridCol w:w="945"/>
        <w:gridCol w:w="945"/>
        <w:gridCol w:w="945"/>
        <w:gridCol w:w="945"/>
        <w:gridCol w:w="945"/>
        <w:gridCol w:w="945"/>
      </w:tblGrid>
      <w:tr w:rsidR="00870C41" w:rsidRPr="002B77AF" w14:paraId="4CCBF263" w14:textId="77777777">
        <w:trPr>
          <w:trHeight w:hRule="exact" w:val="250"/>
        </w:trPr>
        <w:tc>
          <w:tcPr>
            <w:tcW w:w="3105" w:type="dxa"/>
            <w:tcBorders>
              <w:top w:val="nil"/>
              <w:left w:val="nil"/>
              <w:bottom w:val="nil"/>
              <w:right w:val="nil"/>
              <w:tl2br w:val="nil"/>
              <w:tr2bl w:val="nil"/>
            </w:tcBorders>
            <w:shd w:val="solid" w:color="F5F5F5" w:fill="FFFFFF"/>
            <w:tcMar>
              <w:left w:w="60" w:type="dxa"/>
              <w:right w:w="60" w:type="dxa"/>
            </w:tcMar>
            <w:vAlign w:val="bottom"/>
          </w:tcPr>
          <w:p w14:paraId="40385BE5"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lang w:bidi="pt-BR"/>
              </w:rPr>
            </w:pPr>
            <w:bookmarkStart w:id="79" w:name="DOC_TBL00024_1_1"/>
            <w:bookmarkEnd w:id="79"/>
          </w:p>
        </w:tc>
        <w:tc>
          <w:tcPr>
            <w:tcW w:w="480" w:type="dxa"/>
            <w:tcBorders>
              <w:top w:val="nil"/>
              <w:left w:val="nil"/>
              <w:bottom w:val="nil"/>
              <w:right w:val="nil"/>
              <w:tl2br w:val="nil"/>
              <w:tr2bl w:val="nil"/>
            </w:tcBorders>
            <w:shd w:val="solid" w:color="F5F5F5" w:fill="FFFFFF"/>
            <w:tcMar>
              <w:left w:w="60" w:type="dxa"/>
              <w:right w:w="60" w:type="dxa"/>
            </w:tcMar>
            <w:vAlign w:val="bottom"/>
          </w:tcPr>
          <w:p w14:paraId="4D2A4472"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rPr>
            </w:pP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6990A499"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rPr>
            </w:pP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6D0783F4"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rPr>
            </w:pP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545E29F1"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rPr>
            </w:pPr>
          </w:p>
        </w:tc>
        <w:tc>
          <w:tcPr>
            <w:tcW w:w="1890" w:type="dxa"/>
            <w:gridSpan w:val="2"/>
            <w:tcBorders>
              <w:top w:val="nil"/>
              <w:left w:val="nil"/>
              <w:bottom w:val="nil"/>
              <w:right w:val="nil"/>
              <w:tl2br w:val="nil"/>
              <w:tr2bl w:val="nil"/>
            </w:tcBorders>
            <w:shd w:val="solid" w:color="F5F5F5" w:fill="FFFFFF"/>
            <w:tcMar>
              <w:left w:w="60" w:type="dxa"/>
              <w:right w:w="60" w:type="dxa"/>
            </w:tcMar>
            <w:vAlign w:val="bottom"/>
          </w:tcPr>
          <w:p w14:paraId="3B7BD798"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rPr>
            </w:pPr>
          </w:p>
        </w:tc>
        <w:tc>
          <w:tcPr>
            <w:tcW w:w="1890" w:type="dxa"/>
            <w:gridSpan w:val="2"/>
            <w:tcBorders>
              <w:top w:val="nil"/>
              <w:left w:val="nil"/>
              <w:bottom w:val="nil"/>
              <w:right w:val="nil"/>
              <w:tl2br w:val="nil"/>
              <w:tr2bl w:val="nil"/>
            </w:tcBorders>
            <w:shd w:val="solid" w:color="F5F5F5" w:fill="FFFFFF"/>
            <w:tcMar>
              <w:left w:w="60" w:type="dxa"/>
              <w:right w:w="60" w:type="dxa"/>
            </w:tcMar>
            <w:vAlign w:val="bottom"/>
          </w:tcPr>
          <w:p w14:paraId="190AC248" w14:textId="77777777" w:rsidR="00240D39"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Passivo Circulante</w:t>
            </w:r>
          </w:p>
        </w:tc>
      </w:tr>
      <w:tr w:rsidR="00870C41" w:rsidRPr="002B77AF" w14:paraId="55100F24" w14:textId="77777777">
        <w:trPr>
          <w:trHeight w:hRule="exact" w:val="260"/>
        </w:trPr>
        <w:tc>
          <w:tcPr>
            <w:tcW w:w="3105" w:type="dxa"/>
            <w:tcBorders>
              <w:top w:val="nil"/>
              <w:left w:val="nil"/>
              <w:bottom w:val="nil"/>
              <w:right w:val="nil"/>
              <w:tl2br w:val="nil"/>
              <w:tr2bl w:val="nil"/>
            </w:tcBorders>
            <w:shd w:val="solid" w:color="F5F5F5" w:fill="FFFFFF"/>
            <w:tcMar>
              <w:left w:w="60" w:type="dxa"/>
              <w:right w:w="60" w:type="dxa"/>
            </w:tcMar>
            <w:vAlign w:val="bottom"/>
          </w:tcPr>
          <w:p w14:paraId="471E9C93"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rPr>
            </w:pPr>
          </w:p>
        </w:tc>
        <w:tc>
          <w:tcPr>
            <w:tcW w:w="480" w:type="dxa"/>
            <w:tcBorders>
              <w:top w:val="nil"/>
              <w:left w:val="nil"/>
              <w:bottom w:val="nil"/>
              <w:right w:val="nil"/>
              <w:tl2br w:val="nil"/>
              <w:tr2bl w:val="nil"/>
            </w:tcBorders>
            <w:shd w:val="solid" w:color="F5F5F5" w:fill="FFFFFF"/>
            <w:tcMar>
              <w:left w:w="60" w:type="dxa"/>
              <w:right w:w="60" w:type="dxa"/>
            </w:tcMar>
            <w:vAlign w:val="bottom"/>
          </w:tcPr>
          <w:p w14:paraId="7C69A0B8"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rPr>
            </w:pP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7B47B391"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rPr>
            </w:pP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08C0C448"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rPr>
            </w:pP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6636A258"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rPr>
            </w:pP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58FEFFE8"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rPr>
            </w:pP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49AC3D60"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rPr>
            </w:pP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6FBB5A66" w14:textId="77777777" w:rsidR="00240D39"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31.12.2025</w:t>
            </w: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0187E2AF" w14:textId="77777777" w:rsidR="00240D39"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31.12.2024</w:t>
            </w:r>
          </w:p>
        </w:tc>
      </w:tr>
      <w:tr w:rsidR="00870C41" w:rsidRPr="002B77AF" w14:paraId="092F7A43" w14:textId="77777777">
        <w:trPr>
          <w:trHeight w:hRule="exact" w:val="270"/>
        </w:trPr>
        <w:tc>
          <w:tcPr>
            <w:tcW w:w="3105" w:type="dxa"/>
            <w:tcBorders>
              <w:top w:val="nil"/>
              <w:left w:val="nil"/>
              <w:bottom w:val="inset" w:sz="12" w:space="0" w:color="008542"/>
              <w:right w:val="nil"/>
              <w:tl2br w:val="nil"/>
              <w:tr2bl w:val="nil"/>
            </w:tcBorders>
            <w:tcMar>
              <w:left w:w="60" w:type="dxa"/>
              <w:right w:w="60" w:type="dxa"/>
            </w:tcMar>
            <w:vAlign w:val="bottom"/>
          </w:tcPr>
          <w:p w14:paraId="6421C16D" w14:textId="77777777" w:rsidR="00240D39"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Imposto de renda e contribuição social</w:t>
            </w:r>
          </w:p>
        </w:tc>
        <w:tc>
          <w:tcPr>
            <w:tcW w:w="480" w:type="dxa"/>
            <w:tcBorders>
              <w:top w:val="nil"/>
              <w:left w:val="nil"/>
              <w:bottom w:val="inset" w:sz="12" w:space="0" w:color="008542"/>
              <w:right w:val="nil"/>
              <w:tl2br w:val="nil"/>
              <w:tr2bl w:val="nil"/>
            </w:tcBorders>
            <w:tcMar>
              <w:left w:w="60" w:type="dxa"/>
              <w:right w:w="60" w:type="dxa"/>
            </w:tcMar>
            <w:vAlign w:val="bottom"/>
          </w:tcPr>
          <w:p w14:paraId="7E0666BC" w14:textId="77777777" w:rsidR="00240D39" w:rsidRPr="002B77AF" w:rsidRDefault="00240D39">
            <w:pPr>
              <w:keepNext/>
              <w:spacing w:after="0" w:line="240" w:lineRule="auto"/>
              <w:rPr>
                <w:rFonts w:ascii="Petrobras Sans" w:eastAsia="Petrobras Sans" w:hAnsi="Petrobras Sans" w:cs="Petrobras Sans"/>
                <w:color w:val="675C53"/>
                <w:sz w:val="16"/>
                <w:szCs w:val="20"/>
              </w:rPr>
            </w:pPr>
          </w:p>
        </w:tc>
        <w:tc>
          <w:tcPr>
            <w:tcW w:w="945" w:type="dxa"/>
            <w:tcBorders>
              <w:top w:val="nil"/>
              <w:left w:val="nil"/>
              <w:bottom w:val="inset" w:sz="12" w:space="0" w:color="008542"/>
              <w:right w:val="nil"/>
              <w:tl2br w:val="nil"/>
              <w:tr2bl w:val="nil"/>
            </w:tcBorders>
            <w:tcMar>
              <w:left w:w="60" w:type="dxa"/>
              <w:right w:w="60" w:type="dxa"/>
            </w:tcMar>
            <w:vAlign w:val="bottom"/>
          </w:tcPr>
          <w:p w14:paraId="56A028F7" w14:textId="77777777" w:rsidR="00240D39" w:rsidRPr="002B77AF" w:rsidRDefault="00240D39">
            <w:pPr>
              <w:keepNext/>
              <w:spacing w:after="0" w:line="240" w:lineRule="auto"/>
              <w:rPr>
                <w:rFonts w:ascii="Petrobras Sans" w:eastAsia="Petrobras Sans" w:hAnsi="Petrobras Sans" w:cs="Petrobras Sans"/>
                <w:color w:val="675C53"/>
                <w:sz w:val="16"/>
                <w:szCs w:val="20"/>
              </w:rPr>
            </w:pPr>
          </w:p>
        </w:tc>
        <w:tc>
          <w:tcPr>
            <w:tcW w:w="945" w:type="dxa"/>
            <w:tcBorders>
              <w:top w:val="nil"/>
              <w:left w:val="nil"/>
              <w:bottom w:val="inset" w:sz="12" w:space="0" w:color="008542"/>
              <w:right w:val="nil"/>
              <w:tl2br w:val="nil"/>
              <w:tr2bl w:val="nil"/>
            </w:tcBorders>
            <w:tcMar>
              <w:left w:w="60" w:type="dxa"/>
              <w:right w:w="60" w:type="dxa"/>
            </w:tcMar>
            <w:vAlign w:val="bottom"/>
          </w:tcPr>
          <w:p w14:paraId="59507082" w14:textId="77777777" w:rsidR="00240D39" w:rsidRPr="002B77AF" w:rsidRDefault="00240D39">
            <w:pPr>
              <w:keepNext/>
              <w:spacing w:after="0" w:line="240" w:lineRule="auto"/>
              <w:rPr>
                <w:rFonts w:ascii="Petrobras Sans" w:eastAsia="Petrobras Sans" w:hAnsi="Petrobras Sans" w:cs="Petrobras Sans"/>
                <w:color w:val="675C53"/>
                <w:sz w:val="16"/>
                <w:szCs w:val="20"/>
              </w:rPr>
            </w:pPr>
          </w:p>
        </w:tc>
        <w:tc>
          <w:tcPr>
            <w:tcW w:w="945" w:type="dxa"/>
            <w:tcBorders>
              <w:top w:val="nil"/>
              <w:left w:val="nil"/>
              <w:bottom w:val="inset" w:sz="12" w:space="0" w:color="008542"/>
              <w:right w:val="nil"/>
              <w:tl2br w:val="nil"/>
              <w:tr2bl w:val="nil"/>
            </w:tcBorders>
            <w:tcMar>
              <w:left w:w="60" w:type="dxa"/>
              <w:right w:w="60" w:type="dxa"/>
            </w:tcMar>
            <w:vAlign w:val="bottom"/>
          </w:tcPr>
          <w:p w14:paraId="7DF910D3" w14:textId="77777777" w:rsidR="00240D39" w:rsidRPr="002B77AF" w:rsidRDefault="00240D39">
            <w:pPr>
              <w:keepNext/>
              <w:spacing w:after="0" w:line="240" w:lineRule="auto"/>
              <w:rPr>
                <w:rFonts w:ascii="Petrobras Sans" w:eastAsia="Petrobras Sans" w:hAnsi="Petrobras Sans" w:cs="Petrobras Sans"/>
                <w:color w:val="675C53"/>
                <w:sz w:val="16"/>
                <w:szCs w:val="20"/>
              </w:rPr>
            </w:pPr>
          </w:p>
        </w:tc>
        <w:tc>
          <w:tcPr>
            <w:tcW w:w="945" w:type="dxa"/>
            <w:tcBorders>
              <w:top w:val="nil"/>
              <w:left w:val="nil"/>
              <w:bottom w:val="inset" w:sz="12" w:space="0" w:color="008542"/>
              <w:right w:val="nil"/>
              <w:tl2br w:val="nil"/>
              <w:tr2bl w:val="nil"/>
            </w:tcBorders>
            <w:tcMar>
              <w:left w:w="0" w:type="dxa"/>
              <w:right w:w="0" w:type="dxa"/>
            </w:tcMar>
            <w:vAlign w:val="bottom"/>
          </w:tcPr>
          <w:p w14:paraId="57077A8B" w14:textId="77777777" w:rsidR="00240D39" w:rsidRPr="002B77AF" w:rsidRDefault="00240D39">
            <w:pPr>
              <w:keepNext/>
              <w:tabs>
                <w:tab w:val="decimal" w:pos="474"/>
              </w:tabs>
              <w:spacing w:after="0" w:line="240" w:lineRule="auto"/>
              <w:rPr>
                <w:rFonts w:ascii="Calibri" w:eastAsia="Calibri" w:hAnsi="Calibri" w:cs="Calibri"/>
                <w:color w:val="000000"/>
                <w:sz w:val="20"/>
                <w:szCs w:val="20"/>
              </w:rPr>
            </w:pPr>
          </w:p>
        </w:tc>
        <w:tc>
          <w:tcPr>
            <w:tcW w:w="945" w:type="dxa"/>
            <w:tcBorders>
              <w:top w:val="nil"/>
              <w:left w:val="nil"/>
              <w:bottom w:val="inset" w:sz="12" w:space="0" w:color="008542"/>
              <w:right w:val="nil"/>
              <w:tl2br w:val="nil"/>
              <w:tr2bl w:val="nil"/>
            </w:tcBorders>
            <w:tcMar>
              <w:left w:w="60" w:type="dxa"/>
              <w:right w:w="60" w:type="dxa"/>
            </w:tcMar>
            <w:vAlign w:val="bottom"/>
          </w:tcPr>
          <w:p w14:paraId="54F50521" w14:textId="77777777" w:rsidR="00240D39" w:rsidRPr="002B77AF" w:rsidRDefault="00240D39">
            <w:pPr>
              <w:keepNext/>
              <w:spacing w:after="0" w:line="240" w:lineRule="auto"/>
              <w:rPr>
                <w:rFonts w:ascii="Arial" w:eastAsia="Arial" w:hAnsi="Arial" w:cs="Arial"/>
                <w:color w:val="000000"/>
                <w:sz w:val="16"/>
                <w:szCs w:val="20"/>
              </w:rPr>
            </w:pPr>
          </w:p>
        </w:tc>
        <w:tc>
          <w:tcPr>
            <w:tcW w:w="945" w:type="dxa"/>
            <w:tcBorders>
              <w:top w:val="nil"/>
              <w:left w:val="nil"/>
              <w:bottom w:val="inset" w:sz="12" w:space="0" w:color="008542"/>
              <w:right w:val="nil"/>
              <w:tl2br w:val="nil"/>
              <w:tr2bl w:val="nil"/>
            </w:tcBorders>
            <w:tcMar>
              <w:left w:w="60" w:type="dxa"/>
              <w:right w:w="60" w:type="dxa"/>
            </w:tcMar>
            <w:vAlign w:val="bottom"/>
          </w:tcPr>
          <w:p w14:paraId="56D2ACA3"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9.792</w:t>
            </w:r>
          </w:p>
        </w:tc>
        <w:tc>
          <w:tcPr>
            <w:tcW w:w="945" w:type="dxa"/>
            <w:tcBorders>
              <w:top w:val="nil"/>
              <w:left w:val="nil"/>
              <w:bottom w:val="inset" w:sz="12" w:space="0" w:color="008542"/>
              <w:right w:val="nil"/>
              <w:tl2br w:val="nil"/>
              <w:tr2bl w:val="nil"/>
            </w:tcBorders>
            <w:tcMar>
              <w:left w:w="60" w:type="dxa"/>
              <w:right w:w="60" w:type="dxa"/>
            </w:tcMar>
            <w:vAlign w:val="bottom"/>
          </w:tcPr>
          <w:p w14:paraId="6B35C766"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1.713</w:t>
            </w:r>
          </w:p>
        </w:tc>
      </w:tr>
      <w:tr w:rsidR="00870C41" w:rsidRPr="002B77AF" w14:paraId="6679BAE7" w14:textId="77777777">
        <w:trPr>
          <w:trHeight w:hRule="exact" w:val="270"/>
        </w:trPr>
        <w:tc>
          <w:tcPr>
            <w:tcW w:w="310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D720685" w14:textId="77777777" w:rsidR="00240D39"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Total</w:t>
            </w:r>
          </w:p>
        </w:tc>
        <w:tc>
          <w:tcPr>
            <w:tcW w:w="48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A7126A3" w14:textId="77777777" w:rsidR="00240D39" w:rsidRPr="002B77AF" w:rsidRDefault="00240D39">
            <w:pPr>
              <w:keepNext/>
              <w:spacing w:after="0" w:line="240" w:lineRule="auto"/>
              <w:rPr>
                <w:rFonts w:ascii="Petrobras Sans" w:eastAsia="Petrobras Sans" w:hAnsi="Petrobras Sans" w:cs="Petrobras Sans"/>
                <w:b/>
                <w:color w:val="008542"/>
                <w:sz w:val="16"/>
                <w:szCs w:val="20"/>
              </w:rPr>
            </w:pP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1E3FAAF" w14:textId="77777777" w:rsidR="00240D39" w:rsidRPr="002B77AF" w:rsidRDefault="00240D39">
            <w:pPr>
              <w:keepNext/>
              <w:spacing w:after="0" w:line="240" w:lineRule="auto"/>
              <w:rPr>
                <w:rFonts w:ascii="Petrobras Sans" w:eastAsia="Petrobras Sans" w:hAnsi="Petrobras Sans" w:cs="Petrobras Sans"/>
                <w:b/>
                <w:color w:val="008542"/>
                <w:sz w:val="16"/>
                <w:szCs w:val="20"/>
              </w:rPr>
            </w:pP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214B948" w14:textId="77777777" w:rsidR="00240D39" w:rsidRPr="002B77AF" w:rsidRDefault="00240D39">
            <w:pPr>
              <w:keepNext/>
              <w:spacing w:after="0" w:line="240" w:lineRule="auto"/>
              <w:rPr>
                <w:rFonts w:ascii="Petrobras Sans" w:eastAsia="Petrobras Sans" w:hAnsi="Petrobras Sans" w:cs="Petrobras Sans"/>
                <w:b/>
                <w:color w:val="008542"/>
                <w:sz w:val="16"/>
                <w:szCs w:val="20"/>
              </w:rPr>
            </w:pP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014D15C" w14:textId="77777777" w:rsidR="00240D39" w:rsidRPr="002B77AF" w:rsidRDefault="00240D39">
            <w:pPr>
              <w:keepNext/>
              <w:spacing w:after="0" w:line="240" w:lineRule="auto"/>
              <w:rPr>
                <w:rFonts w:ascii="Petrobras Sans" w:eastAsia="Petrobras Sans" w:hAnsi="Petrobras Sans" w:cs="Petrobras Sans"/>
                <w:b/>
                <w:color w:val="008542"/>
                <w:sz w:val="16"/>
                <w:szCs w:val="20"/>
              </w:rPr>
            </w:pP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9B06482" w14:textId="77777777" w:rsidR="00240D39" w:rsidRPr="002B77AF" w:rsidRDefault="00240D39">
            <w:pPr>
              <w:keepNext/>
              <w:spacing w:after="0" w:line="240" w:lineRule="auto"/>
              <w:jc w:val="right"/>
              <w:rPr>
                <w:rFonts w:ascii="Petrobras Sans" w:eastAsia="Petrobras Sans" w:hAnsi="Petrobras Sans" w:cs="Petrobras Sans"/>
                <w:b/>
                <w:color w:val="675C53"/>
                <w:sz w:val="16"/>
                <w:szCs w:val="20"/>
              </w:rPr>
            </w:pP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F0C778A" w14:textId="77777777" w:rsidR="00240D39" w:rsidRPr="002B77AF" w:rsidRDefault="00240D39">
            <w:pPr>
              <w:keepNext/>
              <w:spacing w:after="0" w:line="240" w:lineRule="auto"/>
              <w:jc w:val="right"/>
              <w:rPr>
                <w:rFonts w:ascii="Petrobras Sans" w:eastAsia="Petrobras Sans" w:hAnsi="Petrobras Sans" w:cs="Petrobras Sans"/>
                <w:b/>
                <w:color w:val="675C53"/>
                <w:sz w:val="16"/>
                <w:szCs w:val="20"/>
              </w:rPr>
            </w:pP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C52B855" w14:textId="77777777" w:rsidR="00240D39"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9.792</w:t>
            </w: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C766E7D" w14:textId="77777777" w:rsidR="00240D39"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1.713</w:t>
            </w:r>
          </w:p>
        </w:tc>
      </w:tr>
    </w:tbl>
    <w:p w14:paraId="670415BE" w14:textId="77777777" w:rsidR="00FF6779" w:rsidRPr="002B77AF" w:rsidRDefault="00FF6779" w:rsidP="00460318">
      <w:pPr>
        <w:keepNext/>
        <w:widowControl w:val="0"/>
        <w:spacing w:after="0" w:line="240" w:lineRule="auto"/>
        <w:jc w:val="both"/>
        <w:rPr>
          <w:rFonts w:ascii="Calibri" w:eastAsia="Batang" w:hAnsi="Calibri" w:cs="Times New Roman"/>
          <w:b/>
          <w:color w:val="FF0000"/>
          <w:sz w:val="6"/>
          <w:szCs w:val="6"/>
          <w:lang w:eastAsia="pt-BR" w:bidi="pt-BR"/>
        </w:rPr>
      </w:pPr>
    </w:p>
    <w:p w14:paraId="22C31475" w14:textId="77777777" w:rsidR="00460318" w:rsidRPr="002B77AF" w:rsidRDefault="00460318" w:rsidP="00460318">
      <w:pPr>
        <w:widowControl w:val="0"/>
        <w:spacing w:line="240" w:lineRule="auto"/>
        <w:rPr>
          <w:rFonts w:ascii="Calibri" w:eastAsia="Batang" w:hAnsi="Calibri" w:cs="Times New Roman"/>
          <w:b/>
          <w:color w:val="548DD4"/>
          <w:sz w:val="6"/>
          <w:szCs w:val="6"/>
          <w:lang w:eastAsia="pt-BR" w:bidi="pt-BR"/>
        </w:rPr>
      </w:pPr>
    </w:p>
    <w:p w14:paraId="30F49EB4" w14:textId="77777777" w:rsidR="00744410" w:rsidRPr="002B77AF" w:rsidRDefault="00D730AC" w:rsidP="00744410">
      <w:pPr>
        <w:keepLines/>
        <w:autoSpaceDE w:val="0"/>
        <w:autoSpaceDN w:val="0"/>
        <w:adjustRightInd w:val="0"/>
        <w:spacing w:after="240" w:line="240" w:lineRule="auto"/>
        <w:jc w:val="both"/>
        <w:rPr>
          <w:rFonts w:ascii="Petrobras Sans" w:eastAsia="Batang" w:hAnsi="Petrobras Sans" w:cs="Calibri"/>
          <w:bCs/>
          <w:sz w:val="20"/>
          <w:szCs w:val="24"/>
          <w:lang w:eastAsia="pt-BR"/>
        </w:rPr>
      </w:pPr>
      <w:r w:rsidRPr="002B77AF">
        <w:rPr>
          <w:rFonts w:ascii="Petrobras Sans" w:eastAsia="Batang" w:hAnsi="Petrobras Sans" w:cs="Calibri"/>
          <w:bCs/>
          <w:sz w:val="20"/>
          <w:szCs w:val="24"/>
          <w:lang w:eastAsia="pt-BR"/>
        </w:rPr>
        <w:t>Os tributos sobre o lucro no passivo circulante referem-se ao processo de apuração mensal de imposto de renda e de contribuição social, líquidos das respectivas antecipações</w:t>
      </w:r>
      <w:r w:rsidRPr="002B77AF">
        <w:rPr>
          <w:rFonts w:ascii="Petrobras Sans" w:eastAsia="Batang" w:hAnsi="Petrobras Sans" w:cs="Calibri"/>
          <w:sz w:val="20"/>
          <w:szCs w:val="24"/>
          <w:lang w:eastAsia="pt-BR" w:bidi="pt-BR"/>
        </w:rPr>
        <w:t>.</w:t>
      </w:r>
    </w:p>
    <w:p w14:paraId="33791CD5" w14:textId="77777777" w:rsidR="00D43479" w:rsidRPr="002B77AF" w:rsidRDefault="00D730AC" w:rsidP="00081380">
      <w:pPr>
        <w:keepNext/>
        <w:keepLines/>
        <w:numPr>
          <w:ilvl w:val="2"/>
          <w:numId w:val="2"/>
        </w:numPr>
        <w:spacing w:before="240" w:after="240" w:line="240" w:lineRule="auto"/>
        <w:ind w:left="737" w:hanging="737"/>
        <w:jc w:val="both"/>
        <w:outlineLvl w:val="2"/>
        <w:rPr>
          <w:rFonts w:ascii="Petrobras Sans" w:eastAsia="Batang" w:hAnsi="Petrobras Sans" w:cs="Calibri"/>
          <w:b/>
          <w:bCs/>
          <w:color w:val="008542"/>
          <w:szCs w:val="24"/>
          <w:lang w:eastAsia="pt-BR"/>
        </w:rPr>
      </w:pPr>
      <w:r w:rsidRPr="002B77AF">
        <w:rPr>
          <w:rFonts w:ascii="Petrobras Sans" w:eastAsia="Batang" w:hAnsi="Petrobras Sans" w:cs="Calibri"/>
          <w:b/>
          <w:bCs/>
          <w:color w:val="008542"/>
          <w:szCs w:val="24"/>
          <w:lang w:eastAsia="pt-BR"/>
        </w:rPr>
        <w:t xml:space="preserve"> </w:t>
      </w:r>
      <w:r w:rsidR="00744410" w:rsidRPr="002B77AF">
        <w:rPr>
          <w:rFonts w:ascii="Petrobras Sans" w:eastAsia="Batang" w:hAnsi="Petrobras Sans" w:cs="Calibri"/>
          <w:b/>
          <w:bCs/>
          <w:color w:val="008542"/>
          <w:szCs w:val="24"/>
          <w:lang w:eastAsia="pt-BR"/>
        </w:rPr>
        <w:t>Diferidos</w:t>
      </w:r>
    </w:p>
    <w:tbl>
      <w:tblPr>
        <w:tblW w:w="1017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5"/>
        <w:gridCol w:w="3195"/>
        <w:gridCol w:w="1485"/>
        <w:gridCol w:w="1485"/>
      </w:tblGrid>
      <w:tr w:rsidR="00870C41" w:rsidRPr="002B77AF" w14:paraId="3C523716" w14:textId="77777777">
        <w:trPr>
          <w:trHeight w:hRule="exact" w:val="255"/>
        </w:trPr>
        <w:tc>
          <w:tcPr>
            <w:tcW w:w="4005" w:type="dxa"/>
            <w:tcBorders>
              <w:top w:val="nil"/>
              <w:left w:val="nil"/>
              <w:bottom w:val="nil"/>
              <w:right w:val="nil"/>
              <w:tl2br w:val="nil"/>
              <w:tr2bl w:val="nil"/>
            </w:tcBorders>
            <w:shd w:val="solid" w:color="F5F5F5" w:fill="FFFFFF"/>
            <w:tcMar>
              <w:left w:w="60" w:type="dxa"/>
              <w:right w:w="60" w:type="dxa"/>
            </w:tcMar>
            <w:vAlign w:val="bottom"/>
          </w:tcPr>
          <w:p w14:paraId="4853EF1F"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lang w:bidi="pt-BR"/>
              </w:rPr>
            </w:pPr>
            <w:bookmarkStart w:id="80" w:name="DOC_TBL00025_1_1"/>
            <w:bookmarkEnd w:id="80"/>
          </w:p>
        </w:tc>
        <w:tc>
          <w:tcPr>
            <w:tcW w:w="3195" w:type="dxa"/>
            <w:tcBorders>
              <w:top w:val="nil"/>
              <w:left w:val="nil"/>
              <w:bottom w:val="nil"/>
              <w:right w:val="nil"/>
              <w:tl2br w:val="nil"/>
              <w:tr2bl w:val="nil"/>
            </w:tcBorders>
            <w:shd w:val="solid" w:color="F5F5F5" w:fill="FFFFFF"/>
            <w:tcMar>
              <w:left w:w="60" w:type="dxa"/>
              <w:right w:w="60" w:type="dxa"/>
            </w:tcMar>
            <w:vAlign w:val="bottom"/>
          </w:tcPr>
          <w:p w14:paraId="570946A3"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rPr>
            </w:pP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19E7B4E8" w14:textId="77777777" w:rsidR="00240D39"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2025</w:t>
            </w: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6913EC04" w14:textId="77777777" w:rsidR="00240D39"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2024</w:t>
            </w:r>
          </w:p>
        </w:tc>
      </w:tr>
      <w:tr w:rsidR="00870C41" w:rsidRPr="002B77AF" w14:paraId="29B1FFB6" w14:textId="77777777">
        <w:trPr>
          <w:trHeight w:hRule="exact" w:val="255"/>
        </w:trPr>
        <w:tc>
          <w:tcPr>
            <w:tcW w:w="4005" w:type="dxa"/>
            <w:tcBorders>
              <w:top w:val="nil"/>
              <w:left w:val="nil"/>
              <w:bottom w:val="inset" w:sz="12" w:space="0" w:color="008542"/>
              <w:right w:val="nil"/>
              <w:tl2br w:val="nil"/>
              <w:tr2bl w:val="nil"/>
            </w:tcBorders>
            <w:shd w:val="solid" w:color="F5F5F5" w:fill="FFFFFF"/>
            <w:tcMar>
              <w:left w:w="60" w:type="dxa"/>
              <w:right w:w="60" w:type="dxa"/>
            </w:tcMar>
            <w:vAlign w:val="bottom"/>
          </w:tcPr>
          <w:p w14:paraId="39181478" w14:textId="77777777" w:rsidR="00240D39"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Saldo inicial</w:t>
            </w:r>
          </w:p>
        </w:tc>
        <w:tc>
          <w:tcPr>
            <w:tcW w:w="3195" w:type="dxa"/>
            <w:tcBorders>
              <w:top w:val="nil"/>
              <w:left w:val="nil"/>
              <w:bottom w:val="inset" w:sz="12" w:space="0" w:color="008542"/>
              <w:right w:val="nil"/>
              <w:tl2br w:val="nil"/>
              <w:tr2bl w:val="nil"/>
            </w:tcBorders>
            <w:shd w:val="solid" w:color="F5F5F5" w:fill="FFFFFF"/>
            <w:tcMar>
              <w:left w:w="60" w:type="dxa"/>
              <w:right w:w="60" w:type="dxa"/>
            </w:tcMar>
            <w:vAlign w:val="bottom"/>
          </w:tcPr>
          <w:p w14:paraId="6BD61263" w14:textId="77777777" w:rsidR="00240D39" w:rsidRPr="002B77AF" w:rsidRDefault="00240D39">
            <w:pPr>
              <w:keepNext/>
              <w:spacing w:after="0" w:line="240" w:lineRule="auto"/>
              <w:rPr>
                <w:rFonts w:ascii="Petrobras Sans" w:eastAsia="Petrobras Sans" w:hAnsi="Petrobras Sans" w:cs="Petrobras Sans"/>
                <w:b/>
                <w:color w:val="675C53"/>
                <w:sz w:val="16"/>
                <w:szCs w:val="20"/>
              </w:rPr>
            </w:pPr>
          </w:p>
        </w:tc>
        <w:tc>
          <w:tcPr>
            <w:tcW w:w="1485" w:type="dxa"/>
            <w:tcBorders>
              <w:top w:val="nil"/>
              <w:left w:val="nil"/>
              <w:bottom w:val="inset" w:sz="12" w:space="0" w:color="008542"/>
              <w:right w:val="nil"/>
              <w:tl2br w:val="nil"/>
              <w:tr2bl w:val="nil"/>
            </w:tcBorders>
            <w:shd w:val="solid" w:color="F5F5F5" w:fill="FFFFFF"/>
            <w:tcMar>
              <w:left w:w="60" w:type="dxa"/>
              <w:right w:w="60" w:type="dxa"/>
            </w:tcMar>
            <w:vAlign w:val="bottom"/>
          </w:tcPr>
          <w:p w14:paraId="0E8C5528" w14:textId="77777777" w:rsidR="00240D39"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(10.638)</w:t>
            </w:r>
          </w:p>
        </w:tc>
        <w:tc>
          <w:tcPr>
            <w:tcW w:w="1485" w:type="dxa"/>
            <w:tcBorders>
              <w:top w:val="nil"/>
              <w:left w:val="nil"/>
              <w:bottom w:val="inset" w:sz="12" w:space="0" w:color="008542"/>
              <w:right w:val="nil"/>
              <w:tl2br w:val="nil"/>
              <w:tr2bl w:val="nil"/>
            </w:tcBorders>
            <w:shd w:val="solid" w:color="F5F5F5" w:fill="FFFFFF"/>
            <w:tcMar>
              <w:left w:w="60" w:type="dxa"/>
              <w:right w:w="60" w:type="dxa"/>
            </w:tcMar>
            <w:vAlign w:val="bottom"/>
          </w:tcPr>
          <w:p w14:paraId="38AB964E" w14:textId="77777777" w:rsidR="00240D39" w:rsidRPr="002B77AF" w:rsidRDefault="00D730AC">
            <w:pPr>
              <w:keepNext/>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(15.517)</w:t>
            </w:r>
          </w:p>
        </w:tc>
      </w:tr>
      <w:tr w:rsidR="00870C41" w:rsidRPr="002B77AF" w14:paraId="3BA10A3D" w14:textId="77777777">
        <w:trPr>
          <w:trHeight w:hRule="exact" w:val="255"/>
        </w:trPr>
        <w:tc>
          <w:tcPr>
            <w:tcW w:w="4005" w:type="dxa"/>
            <w:tcBorders>
              <w:top w:val="inset" w:sz="12" w:space="0" w:color="008542"/>
              <w:left w:val="nil"/>
              <w:bottom w:val="single" w:sz="4" w:space="0" w:color="F2F2F2"/>
              <w:right w:val="nil"/>
              <w:tl2br w:val="nil"/>
              <w:tr2bl w:val="nil"/>
            </w:tcBorders>
            <w:tcMar>
              <w:left w:w="60" w:type="dxa"/>
              <w:right w:w="60" w:type="dxa"/>
            </w:tcMar>
            <w:vAlign w:val="bottom"/>
          </w:tcPr>
          <w:p w14:paraId="2CABA6A3" w14:textId="77777777" w:rsidR="00240D39"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Reconhecido no resultado</w:t>
            </w:r>
          </w:p>
        </w:tc>
        <w:tc>
          <w:tcPr>
            <w:tcW w:w="3195" w:type="dxa"/>
            <w:tcBorders>
              <w:top w:val="inset" w:sz="12" w:space="0" w:color="008542"/>
              <w:left w:val="nil"/>
              <w:bottom w:val="single" w:sz="4" w:space="0" w:color="F2F2F2"/>
              <w:right w:val="nil"/>
              <w:tl2br w:val="nil"/>
              <w:tr2bl w:val="nil"/>
            </w:tcBorders>
            <w:tcMar>
              <w:left w:w="60" w:type="dxa"/>
              <w:right w:w="60" w:type="dxa"/>
            </w:tcMar>
            <w:vAlign w:val="bottom"/>
          </w:tcPr>
          <w:p w14:paraId="5024738F" w14:textId="77777777" w:rsidR="00240D39" w:rsidRPr="002B77AF" w:rsidRDefault="00240D39">
            <w:pPr>
              <w:keepNext/>
              <w:spacing w:after="0" w:line="240" w:lineRule="auto"/>
              <w:rPr>
                <w:rFonts w:ascii="Petrobras Sans" w:eastAsia="Petrobras Sans" w:hAnsi="Petrobras Sans" w:cs="Petrobras Sans"/>
                <w:color w:val="675C53"/>
                <w:sz w:val="16"/>
                <w:szCs w:val="20"/>
              </w:rPr>
            </w:pPr>
          </w:p>
        </w:tc>
        <w:tc>
          <w:tcPr>
            <w:tcW w:w="1485" w:type="dxa"/>
            <w:tcBorders>
              <w:top w:val="inset" w:sz="12" w:space="0" w:color="008542"/>
              <w:left w:val="nil"/>
              <w:bottom w:val="single" w:sz="4" w:space="0" w:color="F2F2F2"/>
              <w:right w:val="nil"/>
              <w:tl2br w:val="nil"/>
              <w:tr2bl w:val="nil"/>
            </w:tcBorders>
            <w:tcMar>
              <w:left w:w="60" w:type="dxa"/>
              <w:right w:w="60" w:type="dxa"/>
            </w:tcMar>
            <w:vAlign w:val="bottom"/>
          </w:tcPr>
          <w:p w14:paraId="21722592"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6.092</w:t>
            </w:r>
          </w:p>
        </w:tc>
        <w:tc>
          <w:tcPr>
            <w:tcW w:w="1485" w:type="dxa"/>
            <w:tcBorders>
              <w:top w:val="inset" w:sz="12" w:space="0" w:color="008542"/>
              <w:left w:val="nil"/>
              <w:bottom w:val="single" w:sz="4" w:space="0" w:color="F2F2F2"/>
              <w:right w:val="nil"/>
              <w:tl2br w:val="nil"/>
              <w:tr2bl w:val="nil"/>
            </w:tcBorders>
            <w:tcMar>
              <w:left w:w="60" w:type="dxa"/>
              <w:right w:w="60" w:type="dxa"/>
            </w:tcMar>
            <w:vAlign w:val="bottom"/>
          </w:tcPr>
          <w:p w14:paraId="331805BE"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5.242</w:t>
            </w:r>
          </w:p>
        </w:tc>
      </w:tr>
      <w:tr w:rsidR="00870C41" w:rsidRPr="002B77AF" w14:paraId="2C79129A" w14:textId="77777777">
        <w:trPr>
          <w:trHeight w:hRule="exact" w:val="250"/>
        </w:trPr>
        <w:tc>
          <w:tcPr>
            <w:tcW w:w="4005" w:type="dxa"/>
            <w:tcBorders>
              <w:top w:val="single" w:sz="4" w:space="0" w:color="F2F2F2"/>
              <w:left w:val="nil"/>
              <w:bottom w:val="single" w:sz="4" w:space="0" w:color="F2F2F2"/>
              <w:right w:val="nil"/>
              <w:tl2br w:val="nil"/>
              <w:tr2bl w:val="nil"/>
            </w:tcBorders>
            <w:tcMar>
              <w:left w:w="60" w:type="dxa"/>
              <w:right w:w="60" w:type="dxa"/>
            </w:tcMar>
            <w:vAlign w:val="bottom"/>
          </w:tcPr>
          <w:p w14:paraId="2C129330" w14:textId="77777777" w:rsidR="00240D39"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Reconhecido no patrimônio líquido</w:t>
            </w:r>
          </w:p>
        </w:tc>
        <w:tc>
          <w:tcPr>
            <w:tcW w:w="3195" w:type="dxa"/>
            <w:tcBorders>
              <w:top w:val="single" w:sz="4" w:space="0" w:color="F2F2F2"/>
              <w:left w:val="nil"/>
              <w:bottom w:val="single" w:sz="4" w:space="0" w:color="F2F2F2"/>
              <w:right w:val="nil"/>
              <w:tl2br w:val="nil"/>
              <w:tr2bl w:val="nil"/>
            </w:tcBorders>
            <w:tcMar>
              <w:left w:w="60" w:type="dxa"/>
              <w:right w:w="60" w:type="dxa"/>
            </w:tcMar>
            <w:vAlign w:val="bottom"/>
          </w:tcPr>
          <w:p w14:paraId="5FA567C9" w14:textId="77777777" w:rsidR="00240D39" w:rsidRPr="002B77AF" w:rsidRDefault="00240D39">
            <w:pPr>
              <w:keepNext/>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678B7191"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84</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6B90C8ED"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(363)</w:t>
            </w:r>
          </w:p>
        </w:tc>
      </w:tr>
      <w:tr w:rsidR="00870C41" w:rsidRPr="002B77AF" w14:paraId="2E64DF62" w14:textId="77777777">
        <w:trPr>
          <w:trHeight w:hRule="exact" w:val="255"/>
        </w:trPr>
        <w:tc>
          <w:tcPr>
            <w:tcW w:w="400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3BCB6401" w14:textId="77777777" w:rsidR="00240D39"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Saldo final</w:t>
            </w:r>
          </w:p>
        </w:tc>
        <w:tc>
          <w:tcPr>
            <w:tcW w:w="319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04C84DD6" w14:textId="77777777" w:rsidR="00240D39" w:rsidRPr="002B77AF" w:rsidRDefault="00240D39">
            <w:pPr>
              <w:keepNext/>
              <w:spacing w:after="0" w:line="240" w:lineRule="auto"/>
              <w:rPr>
                <w:rFonts w:ascii="Petrobras Sans" w:eastAsia="Petrobras Sans" w:hAnsi="Petrobras Sans" w:cs="Petrobras Sans"/>
                <w:b/>
                <w:color w:val="675C53"/>
                <w:sz w:val="16"/>
                <w:szCs w:val="20"/>
              </w:rPr>
            </w:pPr>
          </w:p>
        </w:tc>
        <w:tc>
          <w:tcPr>
            <w:tcW w:w="148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135ECB8F" w14:textId="77777777" w:rsidR="00240D39"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(4.462)</w:t>
            </w:r>
          </w:p>
        </w:tc>
        <w:tc>
          <w:tcPr>
            <w:tcW w:w="148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36B3E4FF" w14:textId="77777777" w:rsidR="00240D39" w:rsidRPr="002B77AF" w:rsidRDefault="00D730AC">
            <w:pPr>
              <w:keepNext/>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(10.638)</w:t>
            </w:r>
          </w:p>
        </w:tc>
      </w:tr>
      <w:tr w:rsidR="00870C41" w:rsidRPr="002B77AF" w14:paraId="6095B633" w14:textId="77777777">
        <w:trPr>
          <w:trHeight w:hRule="exact" w:val="255"/>
        </w:trPr>
        <w:tc>
          <w:tcPr>
            <w:tcW w:w="4005" w:type="dxa"/>
            <w:tcBorders>
              <w:top w:val="inset" w:sz="12" w:space="0" w:color="008542"/>
              <w:left w:val="nil"/>
              <w:bottom w:val="single" w:sz="4" w:space="0" w:color="F2F2F2"/>
              <w:right w:val="nil"/>
              <w:tl2br w:val="nil"/>
              <w:tr2bl w:val="nil"/>
            </w:tcBorders>
            <w:tcMar>
              <w:left w:w="60" w:type="dxa"/>
              <w:right w:w="60" w:type="dxa"/>
            </w:tcMar>
            <w:vAlign w:val="bottom"/>
          </w:tcPr>
          <w:p w14:paraId="6EDA76C9" w14:textId="77777777" w:rsidR="00240D39"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Tributos diferidos sobre o lucro – Ativos</w:t>
            </w:r>
          </w:p>
        </w:tc>
        <w:tc>
          <w:tcPr>
            <w:tcW w:w="3195" w:type="dxa"/>
            <w:tcBorders>
              <w:top w:val="inset" w:sz="12" w:space="0" w:color="008542"/>
              <w:left w:val="nil"/>
              <w:bottom w:val="single" w:sz="4" w:space="0" w:color="F2F2F2"/>
              <w:right w:val="nil"/>
              <w:tl2br w:val="nil"/>
              <w:tr2bl w:val="nil"/>
            </w:tcBorders>
            <w:tcMar>
              <w:left w:w="60" w:type="dxa"/>
              <w:right w:w="60" w:type="dxa"/>
            </w:tcMar>
            <w:vAlign w:val="bottom"/>
          </w:tcPr>
          <w:p w14:paraId="4E0BE219" w14:textId="77777777" w:rsidR="00240D39" w:rsidRPr="002B77AF" w:rsidRDefault="00240D39">
            <w:pPr>
              <w:keepNext/>
              <w:spacing w:after="0" w:line="240" w:lineRule="auto"/>
              <w:rPr>
                <w:rFonts w:ascii="Petrobras Sans" w:eastAsia="Petrobras Sans" w:hAnsi="Petrobras Sans" w:cs="Petrobras Sans"/>
                <w:color w:val="675C53"/>
                <w:sz w:val="16"/>
                <w:szCs w:val="20"/>
              </w:rPr>
            </w:pPr>
          </w:p>
        </w:tc>
        <w:tc>
          <w:tcPr>
            <w:tcW w:w="1485" w:type="dxa"/>
            <w:tcBorders>
              <w:top w:val="inset" w:sz="12" w:space="0" w:color="008542"/>
              <w:left w:val="nil"/>
              <w:bottom w:val="single" w:sz="4" w:space="0" w:color="F2F2F2"/>
              <w:right w:val="nil"/>
              <w:tl2br w:val="nil"/>
              <w:tr2bl w:val="nil"/>
            </w:tcBorders>
            <w:tcMar>
              <w:left w:w="60" w:type="dxa"/>
              <w:right w:w="60" w:type="dxa"/>
            </w:tcMar>
            <w:vAlign w:val="bottom"/>
          </w:tcPr>
          <w:p w14:paraId="38EDB445"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5.642</w:t>
            </w:r>
          </w:p>
        </w:tc>
        <w:tc>
          <w:tcPr>
            <w:tcW w:w="1485" w:type="dxa"/>
            <w:tcBorders>
              <w:top w:val="inset" w:sz="12" w:space="0" w:color="008542"/>
              <w:left w:val="nil"/>
              <w:bottom w:val="single" w:sz="4" w:space="0" w:color="F2F2F2"/>
              <w:right w:val="nil"/>
              <w:tl2br w:val="nil"/>
              <w:tr2bl w:val="nil"/>
            </w:tcBorders>
            <w:tcMar>
              <w:left w:w="60" w:type="dxa"/>
              <w:right w:w="60" w:type="dxa"/>
            </w:tcMar>
            <w:vAlign w:val="bottom"/>
          </w:tcPr>
          <w:p w14:paraId="12299715"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8.253</w:t>
            </w:r>
          </w:p>
        </w:tc>
      </w:tr>
      <w:tr w:rsidR="00870C41" w:rsidRPr="002B77AF" w14:paraId="68C0D761" w14:textId="77777777">
        <w:trPr>
          <w:trHeight w:hRule="exact" w:val="255"/>
        </w:trPr>
        <w:tc>
          <w:tcPr>
            <w:tcW w:w="4005" w:type="dxa"/>
            <w:tcBorders>
              <w:top w:val="single" w:sz="4" w:space="0" w:color="F2F2F2"/>
              <w:left w:val="nil"/>
              <w:bottom w:val="single" w:sz="4" w:space="0" w:color="008542"/>
              <w:right w:val="nil"/>
              <w:tl2br w:val="nil"/>
              <w:tr2bl w:val="nil"/>
            </w:tcBorders>
            <w:tcMar>
              <w:left w:w="60" w:type="dxa"/>
              <w:right w:w="60" w:type="dxa"/>
            </w:tcMar>
            <w:vAlign w:val="bottom"/>
          </w:tcPr>
          <w:p w14:paraId="6A7BBDDB" w14:textId="77777777" w:rsidR="00240D39"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Tributos diferidos sobre o lucro – Passivos</w:t>
            </w:r>
          </w:p>
        </w:tc>
        <w:tc>
          <w:tcPr>
            <w:tcW w:w="3195" w:type="dxa"/>
            <w:tcBorders>
              <w:top w:val="single" w:sz="4" w:space="0" w:color="F2F2F2"/>
              <w:left w:val="nil"/>
              <w:bottom w:val="single" w:sz="4" w:space="0" w:color="008542"/>
              <w:right w:val="nil"/>
              <w:tl2br w:val="nil"/>
              <w:tr2bl w:val="nil"/>
            </w:tcBorders>
            <w:tcMar>
              <w:left w:w="60" w:type="dxa"/>
              <w:right w:w="60" w:type="dxa"/>
            </w:tcMar>
            <w:vAlign w:val="bottom"/>
          </w:tcPr>
          <w:p w14:paraId="282F7A03" w14:textId="77777777" w:rsidR="00240D39" w:rsidRPr="002B77AF" w:rsidRDefault="00240D39">
            <w:pPr>
              <w:keepNext/>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008542"/>
              <w:right w:val="nil"/>
              <w:tl2br w:val="nil"/>
              <w:tr2bl w:val="nil"/>
            </w:tcBorders>
            <w:tcMar>
              <w:left w:w="60" w:type="dxa"/>
              <w:right w:w="60" w:type="dxa"/>
            </w:tcMar>
            <w:vAlign w:val="bottom"/>
          </w:tcPr>
          <w:p w14:paraId="40689DCE"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(10.104)</w:t>
            </w:r>
          </w:p>
        </w:tc>
        <w:tc>
          <w:tcPr>
            <w:tcW w:w="1485" w:type="dxa"/>
            <w:tcBorders>
              <w:top w:val="single" w:sz="4" w:space="0" w:color="F2F2F2"/>
              <w:left w:val="nil"/>
              <w:bottom w:val="single" w:sz="4" w:space="0" w:color="008542"/>
              <w:right w:val="nil"/>
              <w:tl2br w:val="nil"/>
              <w:tr2bl w:val="nil"/>
            </w:tcBorders>
            <w:tcMar>
              <w:left w:w="60" w:type="dxa"/>
              <w:right w:w="60" w:type="dxa"/>
            </w:tcMar>
            <w:vAlign w:val="bottom"/>
          </w:tcPr>
          <w:p w14:paraId="087AC414"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(18.891)</w:t>
            </w:r>
          </w:p>
        </w:tc>
      </w:tr>
    </w:tbl>
    <w:p w14:paraId="49139335" w14:textId="77777777" w:rsidR="00681E1D" w:rsidRPr="002B77AF" w:rsidRDefault="00681E1D" w:rsidP="00681E1D">
      <w:pPr>
        <w:keepNext/>
        <w:widowControl w:val="0"/>
        <w:spacing w:after="0" w:line="240" w:lineRule="auto"/>
        <w:jc w:val="both"/>
        <w:rPr>
          <w:rFonts w:ascii="Calibri" w:eastAsia="Times New Roman" w:hAnsi="Calibri" w:cs="Times New Roman"/>
          <w:b/>
          <w:color w:val="FF0000"/>
          <w:sz w:val="6"/>
          <w:szCs w:val="6"/>
          <w:lang w:eastAsia="pt-BR"/>
        </w:rPr>
      </w:pPr>
    </w:p>
    <w:p w14:paraId="0F033279" w14:textId="77777777" w:rsidR="00681E1D" w:rsidRPr="002B77AF" w:rsidRDefault="00681E1D" w:rsidP="00681E1D">
      <w:pPr>
        <w:widowControl w:val="0"/>
        <w:spacing w:line="240" w:lineRule="auto"/>
        <w:rPr>
          <w:rFonts w:ascii="Calibri" w:eastAsia="Times New Roman" w:hAnsi="Calibri" w:cs="Times New Roman"/>
          <w:b/>
          <w:color w:val="548DD4"/>
          <w:sz w:val="6"/>
          <w:szCs w:val="6"/>
          <w:lang w:eastAsia="pt-BR"/>
        </w:rPr>
      </w:pPr>
    </w:p>
    <w:p w14:paraId="08B3F3BF" w14:textId="77777777" w:rsidR="002E1EF9" w:rsidRPr="002B77AF" w:rsidRDefault="00D730AC" w:rsidP="00D41A0A">
      <w:pPr>
        <w:keepLines/>
        <w:autoSpaceDE w:val="0"/>
        <w:autoSpaceDN w:val="0"/>
        <w:adjustRightInd w:val="0"/>
        <w:spacing w:after="240" w:line="240" w:lineRule="auto"/>
        <w:jc w:val="both"/>
        <w:rPr>
          <w:rFonts w:ascii="Petrobras Sans" w:eastAsia="Batang" w:hAnsi="Petrobras Sans" w:cs="Calibri"/>
          <w:b/>
          <w:sz w:val="20"/>
          <w:lang w:eastAsia="pt-BR" w:bidi="pt-BR"/>
        </w:rPr>
      </w:pPr>
      <w:r w:rsidRPr="002B77AF">
        <w:rPr>
          <w:rFonts w:ascii="Petrobras Sans" w:eastAsia="Batang" w:hAnsi="Petrobras Sans" w:cs="Calibri"/>
          <w:b/>
          <w:bCs/>
          <w:color w:val="008542"/>
          <w:sz w:val="20"/>
          <w:szCs w:val="24"/>
          <w:lang w:eastAsia="pt-BR" w:bidi="pt-BR"/>
        </w:rPr>
        <w:t>Composição</w:t>
      </w:r>
    </w:p>
    <w:tbl>
      <w:tblPr>
        <w:tblW w:w="1017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5"/>
        <w:gridCol w:w="3195"/>
        <w:gridCol w:w="1485"/>
        <w:gridCol w:w="1485"/>
      </w:tblGrid>
      <w:tr w:rsidR="00870C41" w:rsidRPr="002B77AF" w14:paraId="37FC9741" w14:textId="77777777">
        <w:trPr>
          <w:trHeight w:hRule="exact" w:val="250"/>
        </w:trPr>
        <w:tc>
          <w:tcPr>
            <w:tcW w:w="400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7A9AAB2B" w14:textId="77777777" w:rsidR="00240D39" w:rsidRPr="002B77AF" w:rsidRDefault="00D730AC">
            <w:pPr>
              <w:keepNext/>
              <w:spacing w:after="0" w:line="240" w:lineRule="auto"/>
              <w:jc w:val="center"/>
              <w:rPr>
                <w:rFonts w:ascii="Petrobras Sans" w:eastAsia="Petrobras Sans" w:hAnsi="Petrobras Sans" w:cs="Petrobras Sans"/>
                <w:b/>
                <w:color w:val="006298"/>
                <w:sz w:val="16"/>
                <w:szCs w:val="20"/>
                <w:lang w:bidi="pt-BR"/>
              </w:rPr>
            </w:pPr>
            <w:bookmarkStart w:id="81" w:name="DOC_TBL00026_1_1"/>
            <w:bookmarkEnd w:id="81"/>
            <w:r w:rsidRPr="002B77AF">
              <w:rPr>
                <w:rFonts w:ascii="Petrobras Sans" w:eastAsia="Petrobras Sans" w:hAnsi="Petrobras Sans" w:cs="Petrobras Sans"/>
                <w:b/>
                <w:color w:val="006298"/>
                <w:sz w:val="16"/>
                <w:szCs w:val="20"/>
                <w:lang w:bidi="pt-BR"/>
              </w:rPr>
              <w:t>Natureza</w:t>
            </w:r>
          </w:p>
        </w:tc>
        <w:tc>
          <w:tcPr>
            <w:tcW w:w="319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1AA58716" w14:textId="77777777" w:rsidR="00240D39" w:rsidRPr="002B77AF" w:rsidRDefault="00D730AC">
            <w:pPr>
              <w:keepNext/>
              <w:spacing w:after="0" w:line="240" w:lineRule="auto"/>
              <w:jc w:val="center"/>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Fundamento para realização</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5B3C1136" w14:textId="77777777" w:rsidR="00240D39"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31.12.2025</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2A6D23A1" w14:textId="77777777" w:rsidR="00240D39"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31.12.2024</w:t>
            </w:r>
          </w:p>
        </w:tc>
      </w:tr>
      <w:tr w:rsidR="00870C41" w:rsidRPr="002B77AF" w14:paraId="22E14639" w14:textId="77777777">
        <w:trPr>
          <w:trHeight w:hRule="exact" w:val="255"/>
        </w:trPr>
        <w:tc>
          <w:tcPr>
            <w:tcW w:w="4005" w:type="dxa"/>
            <w:tcBorders>
              <w:top w:val="single" w:sz="4" w:space="0" w:color="F2F2F2"/>
              <w:left w:val="nil"/>
              <w:bottom w:val="single" w:sz="4" w:space="0" w:color="F2F2F2"/>
              <w:right w:val="nil"/>
              <w:tl2br w:val="nil"/>
              <w:tr2bl w:val="nil"/>
            </w:tcBorders>
            <w:tcMar>
              <w:left w:w="60" w:type="dxa"/>
              <w:right w:w="60" w:type="dxa"/>
            </w:tcMar>
            <w:vAlign w:val="bottom"/>
          </w:tcPr>
          <w:p w14:paraId="70436231" w14:textId="77777777" w:rsidR="00240D39"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Imobilizado </w:t>
            </w:r>
          </w:p>
        </w:tc>
        <w:tc>
          <w:tcPr>
            <w:tcW w:w="3195" w:type="dxa"/>
            <w:tcBorders>
              <w:top w:val="single" w:sz="4" w:space="0" w:color="F2F2F2"/>
              <w:left w:val="nil"/>
              <w:bottom w:val="single" w:sz="4" w:space="0" w:color="F2F2F2"/>
              <w:right w:val="nil"/>
              <w:tl2br w:val="nil"/>
              <w:tr2bl w:val="nil"/>
            </w:tcBorders>
            <w:tcMar>
              <w:left w:w="60" w:type="dxa"/>
              <w:right w:w="60" w:type="dxa"/>
            </w:tcMar>
            <w:vAlign w:val="bottom"/>
          </w:tcPr>
          <w:p w14:paraId="641AD9E0" w14:textId="77777777" w:rsidR="00240D39"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Depreciação </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75254BC0"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(7.506)</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32D7FBBD"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(16.303)</w:t>
            </w:r>
          </w:p>
        </w:tc>
      </w:tr>
      <w:tr w:rsidR="00870C41" w:rsidRPr="002B77AF" w14:paraId="06BD7114" w14:textId="77777777">
        <w:trPr>
          <w:trHeight w:hRule="exact" w:val="255"/>
        </w:trPr>
        <w:tc>
          <w:tcPr>
            <w:tcW w:w="4005" w:type="dxa"/>
            <w:tcBorders>
              <w:top w:val="single" w:sz="4" w:space="0" w:color="F2F2F2"/>
              <w:left w:val="nil"/>
              <w:bottom w:val="single" w:sz="4" w:space="0" w:color="F2F2F2"/>
              <w:right w:val="nil"/>
              <w:tl2br w:val="nil"/>
              <w:tr2bl w:val="nil"/>
            </w:tcBorders>
            <w:tcMar>
              <w:left w:w="60" w:type="dxa"/>
              <w:right w:w="60" w:type="dxa"/>
            </w:tcMar>
            <w:vAlign w:val="bottom"/>
          </w:tcPr>
          <w:p w14:paraId="374FB3E7" w14:textId="77777777" w:rsidR="00240D39"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Prejuízos fiscais</w:t>
            </w:r>
          </w:p>
        </w:tc>
        <w:tc>
          <w:tcPr>
            <w:tcW w:w="3195" w:type="dxa"/>
            <w:tcBorders>
              <w:top w:val="single" w:sz="4" w:space="0" w:color="F2F2F2"/>
              <w:left w:val="nil"/>
              <w:bottom w:val="single" w:sz="4" w:space="0" w:color="F2F2F2"/>
              <w:right w:val="nil"/>
              <w:tl2br w:val="nil"/>
              <w:tr2bl w:val="nil"/>
            </w:tcBorders>
            <w:tcMar>
              <w:left w:w="60" w:type="dxa"/>
              <w:right w:w="60" w:type="dxa"/>
            </w:tcMar>
            <w:vAlign w:val="bottom"/>
          </w:tcPr>
          <w:p w14:paraId="07B56B6E" w14:textId="77777777" w:rsidR="00240D39"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Compensação do lucro tributável</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5E70B83"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1.109</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BB19568"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3.921</w:t>
            </w:r>
          </w:p>
        </w:tc>
      </w:tr>
      <w:tr w:rsidR="00870C41" w:rsidRPr="002B77AF" w14:paraId="6BF59497" w14:textId="77777777">
        <w:trPr>
          <w:trHeight w:hRule="exact" w:val="255"/>
        </w:trPr>
        <w:tc>
          <w:tcPr>
            <w:tcW w:w="4005" w:type="dxa"/>
            <w:tcBorders>
              <w:top w:val="single" w:sz="4" w:space="0" w:color="F2F2F2"/>
              <w:left w:val="nil"/>
              <w:bottom w:val="single" w:sz="4" w:space="0" w:color="F2F2F2"/>
              <w:right w:val="nil"/>
              <w:tl2br w:val="nil"/>
              <w:tr2bl w:val="nil"/>
            </w:tcBorders>
            <w:tcMar>
              <w:left w:w="60" w:type="dxa"/>
              <w:right w:w="60" w:type="dxa"/>
            </w:tcMar>
            <w:vAlign w:val="bottom"/>
          </w:tcPr>
          <w:p w14:paraId="2CA7CBE2" w14:textId="440E06A0" w:rsidR="00240D39"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Saldo ativo de IRCS sobre PRT 2017 </w:t>
            </w:r>
            <w:r w:rsidRPr="002B77AF">
              <w:rPr>
                <w:rFonts w:ascii="Petrobras Sans" w:eastAsia="Petrobras Sans" w:hAnsi="Petrobras Sans" w:cs="Petrobras Sans"/>
                <w:color w:val="675C53"/>
                <w:sz w:val="16"/>
                <w:szCs w:val="20"/>
                <w:vertAlign w:val="superscript"/>
              </w:rPr>
              <w:t>(1)</w:t>
            </w:r>
          </w:p>
        </w:tc>
        <w:tc>
          <w:tcPr>
            <w:tcW w:w="3195" w:type="dxa"/>
            <w:tcBorders>
              <w:top w:val="single" w:sz="4" w:space="0" w:color="F2F2F2"/>
              <w:left w:val="nil"/>
              <w:bottom w:val="single" w:sz="4" w:space="0" w:color="F2F2F2"/>
              <w:right w:val="nil"/>
              <w:tl2br w:val="nil"/>
              <w:tr2bl w:val="nil"/>
            </w:tcBorders>
            <w:tcMar>
              <w:left w:w="60" w:type="dxa"/>
              <w:right w:w="60" w:type="dxa"/>
            </w:tcMar>
            <w:vAlign w:val="bottom"/>
          </w:tcPr>
          <w:p w14:paraId="3C4558BF" w14:textId="77777777" w:rsidR="00240D39"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Crédito fiscal sobre prejuízo fiscal</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4B6A6157"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3.313</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4B252B29"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3.313</w:t>
            </w:r>
          </w:p>
        </w:tc>
      </w:tr>
      <w:tr w:rsidR="00870C41" w:rsidRPr="002B77AF" w14:paraId="20A12978" w14:textId="77777777">
        <w:trPr>
          <w:trHeight w:hRule="exact" w:val="255"/>
        </w:trPr>
        <w:tc>
          <w:tcPr>
            <w:tcW w:w="4005" w:type="dxa"/>
            <w:tcBorders>
              <w:top w:val="single" w:sz="4" w:space="0" w:color="F2F2F2"/>
              <w:left w:val="nil"/>
              <w:bottom w:val="single" w:sz="4" w:space="0" w:color="F2F2F2"/>
              <w:right w:val="nil"/>
              <w:tl2br w:val="nil"/>
              <w:tr2bl w:val="nil"/>
            </w:tcBorders>
            <w:tcMar>
              <w:left w:w="60" w:type="dxa"/>
              <w:right w:w="60" w:type="dxa"/>
            </w:tcMar>
            <w:vAlign w:val="bottom"/>
          </w:tcPr>
          <w:p w14:paraId="475256BF" w14:textId="77777777" w:rsidR="00240D39"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Provisões de folha</w:t>
            </w:r>
          </w:p>
        </w:tc>
        <w:tc>
          <w:tcPr>
            <w:tcW w:w="3195" w:type="dxa"/>
            <w:tcBorders>
              <w:top w:val="single" w:sz="4" w:space="0" w:color="F2F2F2"/>
              <w:left w:val="nil"/>
              <w:bottom w:val="single" w:sz="4" w:space="0" w:color="F2F2F2"/>
              <w:right w:val="nil"/>
              <w:tl2br w:val="nil"/>
              <w:tr2bl w:val="nil"/>
            </w:tcBorders>
            <w:tcMar>
              <w:left w:w="60" w:type="dxa"/>
              <w:right w:w="60" w:type="dxa"/>
            </w:tcMar>
            <w:vAlign w:val="bottom"/>
          </w:tcPr>
          <w:p w14:paraId="3CD6BAD3" w14:textId="77777777" w:rsidR="00240D39"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Pagamento e reversão da provisão</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4C9F78A"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686</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232A162B"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624</w:t>
            </w:r>
          </w:p>
        </w:tc>
      </w:tr>
      <w:tr w:rsidR="00870C41" w:rsidRPr="002B77AF" w14:paraId="26420633" w14:textId="77777777">
        <w:trPr>
          <w:trHeight w:hRule="exact" w:val="255"/>
        </w:trPr>
        <w:tc>
          <w:tcPr>
            <w:tcW w:w="4005" w:type="dxa"/>
            <w:tcBorders>
              <w:top w:val="single" w:sz="4" w:space="0" w:color="F2F2F2"/>
              <w:left w:val="nil"/>
              <w:bottom w:val="single" w:sz="4" w:space="0" w:color="F2F2F2"/>
              <w:right w:val="nil"/>
              <w:tl2br w:val="nil"/>
              <w:tr2bl w:val="nil"/>
            </w:tcBorders>
            <w:tcMar>
              <w:left w:w="60" w:type="dxa"/>
              <w:right w:w="60" w:type="dxa"/>
            </w:tcMar>
            <w:vAlign w:val="bottom"/>
          </w:tcPr>
          <w:p w14:paraId="61C09CC2" w14:textId="77777777" w:rsidR="00240D39"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Outras provisões</w:t>
            </w:r>
          </w:p>
        </w:tc>
        <w:tc>
          <w:tcPr>
            <w:tcW w:w="3195" w:type="dxa"/>
            <w:tcBorders>
              <w:top w:val="single" w:sz="4" w:space="0" w:color="F2F2F2"/>
              <w:left w:val="nil"/>
              <w:bottom w:val="single" w:sz="4" w:space="0" w:color="F2F2F2"/>
              <w:right w:val="nil"/>
              <w:tl2br w:val="nil"/>
              <w:tr2bl w:val="nil"/>
            </w:tcBorders>
            <w:tcMar>
              <w:left w:w="60" w:type="dxa"/>
              <w:right w:w="60" w:type="dxa"/>
            </w:tcMar>
            <w:vAlign w:val="bottom"/>
          </w:tcPr>
          <w:p w14:paraId="354AB936" w14:textId="77777777" w:rsidR="00240D39"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Liquidação Financeira</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0EB01454"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534</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408877A"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395</w:t>
            </w:r>
          </w:p>
        </w:tc>
      </w:tr>
      <w:tr w:rsidR="00870C41" w:rsidRPr="002B77AF" w14:paraId="6CEFF89C" w14:textId="77777777">
        <w:trPr>
          <w:trHeight w:hRule="exact" w:val="255"/>
        </w:trPr>
        <w:tc>
          <w:tcPr>
            <w:tcW w:w="4005" w:type="dxa"/>
            <w:tcBorders>
              <w:top w:val="single" w:sz="4" w:space="0" w:color="F2F2F2"/>
              <w:left w:val="nil"/>
              <w:bottom w:val="single" w:sz="4" w:space="0" w:color="F2F2F2"/>
              <w:right w:val="nil"/>
              <w:tl2br w:val="nil"/>
              <w:tr2bl w:val="nil"/>
            </w:tcBorders>
            <w:tcMar>
              <w:left w:w="60" w:type="dxa"/>
              <w:right w:w="60" w:type="dxa"/>
            </w:tcMar>
            <w:vAlign w:val="bottom"/>
          </w:tcPr>
          <w:p w14:paraId="4DF492D1" w14:textId="77777777" w:rsidR="00240D39"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Receita financeira - depósitos judiciais </w:t>
            </w:r>
          </w:p>
        </w:tc>
        <w:tc>
          <w:tcPr>
            <w:tcW w:w="3195" w:type="dxa"/>
            <w:tcBorders>
              <w:top w:val="single" w:sz="4" w:space="0" w:color="F2F2F2"/>
              <w:left w:val="nil"/>
              <w:bottom w:val="single" w:sz="4" w:space="0" w:color="F2F2F2"/>
              <w:right w:val="nil"/>
              <w:tl2br w:val="nil"/>
              <w:tr2bl w:val="nil"/>
            </w:tcBorders>
            <w:tcMar>
              <w:left w:w="60" w:type="dxa"/>
              <w:right w:w="60" w:type="dxa"/>
            </w:tcMar>
            <w:vAlign w:val="bottom"/>
          </w:tcPr>
          <w:p w14:paraId="3AB12FEC" w14:textId="77777777" w:rsidR="00240D39"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Levantamento dos recursos</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3A883BF7"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(258)</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771344C"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(164)</w:t>
            </w:r>
          </w:p>
        </w:tc>
      </w:tr>
      <w:tr w:rsidR="00870C41" w:rsidRPr="002B77AF" w14:paraId="60FD40A9" w14:textId="77777777">
        <w:trPr>
          <w:trHeight w:hRule="exact" w:val="255"/>
        </w:trPr>
        <w:tc>
          <w:tcPr>
            <w:tcW w:w="4005" w:type="dxa"/>
            <w:tcBorders>
              <w:top w:val="single" w:sz="4" w:space="0" w:color="F2F2F2"/>
              <w:left w:val="nil"/>
              <w:bottom w:val="single" w:sz="4" w:space="0" w:color="F2F2F2"/>
              <w:right w:val="nil"/>
              <w:tl2br w:val="nil"/>
              <w:tr2bl w:val="nil"/>
            </w:tcBorders>
            <w:tcMar>
              <w:left w:w="60" w:type="dxa"/>
              <w:right w:w="60" w:type="dxa"/>
            </w:tcMar>
            <w:vAlign w:val="bottom"/>
          </w:tcPr>
          <w:p w14:paraId="4D2170EE" w14:textId="77777777" w:rsidR="00240D39"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Provisão atuarial</w:t>
            </w:r>
          </w:p>
        </w:tc>
        <w:tc>
          <w:tcPr>
            <w:tcW w:w="3195" w:type="dxa"/>
            <w:tcBorders>
              <w:top w:val="single" w:sz="4" w:space="0" w:color="F2F2F2"/>
              <w:left w:val="nil"/>
              <w:bottom w:val="single" w:sz="4" w:space="0" w:color="F2F2F2"/>
              <w:right w:val="nil"/>
              <w:tl2br w:val="nil"/>
              <w:tr2bl w:val="nil"/>
            </w:tcBorders>
            <w:tcMar>
              <w:left w:w="60" w:type="dxa"/>
              <w:right w:w="60" w:type="dxa"/>
            </w:tcMar>
            <w:vAlign w:val="bottom"/>
          </w:tcPr>
          <w:p w14:paraId="16F648D5" w14:textId="77777777" w:rsidR="00240D39"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Pagamento e reversão da provisão</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0154DC37"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(2.340)</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2F90CC60"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(2.424)</w:t>
            </w:r>
          </w:p>
        </w:tc>
      </w:tr>
      <w:tr w:rsidR="00870C41" w:rsidRPr="002B77AF" w14:paraId="6B4CE0B2" w14:textId="77777777">
        <w:trPr>
          <w:trHeight w:hRule="exact" w:val="255"/>
        </w:trPr>
        <w:tc>
          <w:tcPr>
            <w:tcW w:w="4005" w:type="dxa"/>
            <w:tcBorders>
              <w:top w:val="single" w:sz="4" w:space="0" w:color="008542"/>
              <w:left w:val="nil"/>
              <w:bottom w:val="single" w:sz="4" w:space="0" w:color="008542"/>
              <w:right w:val="nil"/>
              <w:tl2br w:val="nil"/>
              <w:tr2bl w:val="nil"/>
            </w:tcBorders>
            <w:shd w:val="solid" w:color="F5F5F5" w:fill="FFFFFF"/>
            <w:tcMar>
              <w:left w:w="60" w:type="dxa"/>
              <w:right w:w="60" w:type="dxa"/>
            </w:tcMar>
            <w:vAlign w:val="bottom"/>
          </w:tcPr>
          <w:p w14:paraId="6EA68B2A" w14:textId="77777777" w:rsidR="00240D39"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Total</w:t>
            </w:r>
          </w:p>
        </w:tc>
        <w:tc>
          <w:tcPr>
            <w:tcW w:w="3195" w:type="dxa"/>
            <w:tcBorders>
              <w:top w:val="single" w:sz="4" w:space="0" w:color="008542"/>
              <w:left w:val="nil"/>
              <w:bottom w:val="single" w:sz="4" w:space="0" w:color="008542"/>
              <w:right w:val="nil"/>
              <w:tl2br w:val="nil"/>
              <w:tr2bl w:val="nil"/>
            </w:tcBorders>
            <w:shd w:val="solid" w:color="F5F5F5" w:fill="FFFFFF"/>
            <w:tcMar>
              <w:left w:w="60" w:type="dxa"/>
              <w:right w:w="60" w:type="dxa"/>
            </w:tcMar>
            <w:vAlign w:val="bottom"/>
          </w:tcPr>
          <w:p w14:paraId="0635C4D8" w14:textId="77777777" w:rsidR="00240D39" w:rsidRPr="002B77AF" w:rsidRDefault="00240D39">
            <w:pPr>
              <w:keepNext/>
              <w:spacing w:after="0" w:line="240" w:lineRule="auto"/>
              <w:rPr>
                <w:rFonts w:ascii="Petrobras Sans" w:eastAsia="Petrobras Sans" w:hAnsi="Petrobras Sans" w:cs="Petrobras Sans"/>
                <w:b/>
                <w:color w:val="675C53"/>
                <w:sz w:val="16"/>
                <w:szCs w:val="20"/>
              </w:rPr>
            </w:pPr>
          </w:p>
        </w:tc>
        <w:tc>
          <w:tcPr>
            <w:tcW w:w="1485" w:type="dxa"/>
            <w:tcBorders>
              <w:top w:val="single" w:sz="4" w:space="0" w:color="008542"/>
              <w:left w:val="nil"/>
              <w:bottom w:val="single" w:sz="4" w:space="0" w:color="008542"/>
              <w:right w:val="nil"/>
              <w:tl2br w:val="nil"/>
              <w:tr2bl w:val="nil"/>
            </w:tcBorders>
            <w:shd w:val="solid" w:color="F5F5F5" w:fill="FFFFFF"/>
            <w:tcMar>
              <w:left w:w="60" w:type="dxa"/>
              <w:right w:w="60" w:type="dxa"/>
            </w:tcMar>
            <w:vAlign w:val="bottom"/>
          </w:tcPr>
          <w:p w14:paraId="57CD4C3D" w14:textId="77777777" w:rsidR="00240D39"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(4.462)</w:t>
            </w:r>
          </w:p>
        </w:tc>
        <w:tc>
          <w:tcPr>
            <w:tcW w:w="1485" w:type="dxa"/>
            <w:tcBorders>
              <w:top w:val="single" w:sz="4" w:space="0" w:color="008542"/>
              <w:left w:val="nil"/>
              <w:bottom w:val="single" w:sz="4" w:space="0" w:color="008542"/>
              <w:right w:val="nil"/>
              <w:tl2br w:val="nil"/>
              <w:tr2bl w:val="nil"/>
            </w:tcBorders>
            <w:shd w:val="solid" w:color="F5F5F5" w:fill="FFFFFF"/>
            <w:tcMar>
              <w:left w:w="60" w:type="dxa"/>
              <w:right w:w="60" w:type="dxa"/>
            </w:tcMar>
            <w:vAlign w:val="bottom"/>
          </w:tcPr>
          <w:p w14:paraId="79F29BB8" w14:textId="77777777" w:rsidR="00240D39" w:rsidRPr="002B77AF" w:rsidRDefault="00D730AC">
            <w:pPr>
              <w:keepNext/>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(10.638)</w:t>
            </w:r>
          </w:p>
        </w:tc>
      </w:tr>
      <w:tr w:rsidR="00870C41" w:rsidRPr="002B77AF" w14:paraId="7A185235" w14:textId="77777777">
        <w:trPr>
          <w:trHeight w:hRule="exact" w:val="435"/>
        </w:trPr>
        <w:tc>
          <w:tcPr>
            <w:tcW w:w="10170" w:type="dxa"/>
            <w:gridSpan w:val="4"/>
            <w:tcBorders>
              <w:top w:val="inset" w:sz="12" w:space="0" w:color="008542"/>
              <w:left w:val="nil"/>
              <w:bottom w:val="nil"/>
              <w:right w:val="nil"/>
              <w:tl2br w:val="nil"/>
              <w:tr2bl w:val="nil"/>
            </w:tcBorders>
            <w:tcMar>
              <w:left w:w="60" w:type="dxa"/>
              <w:right w:w="60" w:type="dxa"/>
            </w:tcMar>
          </w:tcPr>
          <w:p w14:paraId="7F54FA6E" w14:textId="77777777" w:rsidR="00240D39" w:rsidRPr="002B77AF" w:rsidRDefault="00D730AC">
            <w:pPr>
              <w:keepNext/>
              <w:spacing w:after="0" w:line="240" w:lineRule="auto"/>
              <w:jc w:val="both"/>
              <w:rPr>
                <w:rFonts w:ascii="Petrobras Sans" w:eastAsia="Petrobras Sans" w:hAnsi="Petrobras Sans" w:cs="Petrobras Sans"/>
                <w:color w:val="675C53"/>
                <w:sz w:val="14"/>
                <w:szCs w:val="20"/>
              </w:rPr>
            </w:pPr>
            <w:r w:rsidRPr="002B77AF">
              <w:rPr>
                <w:rFonts w:ascii="Petrobras Sans" w:eastAsia="Petrobras Sans" w:hAnsi="Petrobras Sans" w:cs="Petrobras Sans"/>
                <w:color w:val="675C53"/>
                <w:sz w:val="14"/>
                <w:szCs w:val="20"/>
              </w:rPr>
              <w:t>(1) Parcela de crédito fiscal sobre prejuízo fiscal, no montante de R$ 3.313, adquirido de sua controladora em 2018, para quitação do PRT. A companhia, em conjunto com a sua controladora Petrobras, estão em processo de avaliação quanto à forma de utilização desse crédito.</w:t>
            </w:r>
          </w:p>
        </w:tc>
      </w:tr>
    </w:tbl>
    <w:p w14:paraId="1216AC06" w14:textId="77777777" w:rsidR="002E1EF9" w:rsidRPr="002B77AF" w:rsidRDefault="002E1EF9" w:rsidP="00F15814">
      <w:pPr>
        <w:keepNext/>
        <w:widowControl w:val="0"/>
        <w:spacing w:after="0" w:line="240" w:lineRule="auto"/>
        <w:jc w:val="both"/>
        <w:rPr>
          <w:rFonts w:ascii="Calibri" w:eastAsia="Times New Roman" w:hAnsi="Calibri" w:cs="Times New Roman"/>
          <w:b/>
          <w:color w:val="FF0000"/>
          <w:sz w:val="6"/>
          <w:szCs w:val="6"/>
          <w:lang w:eastAsia="pt-BR"/>
        </w:rPr>
      </w:pPr>
    </w:p>
    <w:p w14:paraId="0AD223E5" w14:textId="77777777" w:rsidR="004E7C07" w:rsidRPr="002B77AF" w:rsidRDefault="004E7C07" w:rsidP="004E7C07">
      <w:pPr>
        <w:widowControl w:val="0"/>
        <w:spacing w:line="240" w:lineRule="auto"/>
        <w:rPr>
          <w:rFonts w:ascii="Calibri" w:eastAsia="Times New Roman" w:hAnsi="Calibri" w:cs="Times New Roman"/>
          <w:b/>
          <w:color w:val="548DD4"/>
          <w:sz w:val="6"/>
          <w:szCs w:val="6"/>
          <w:lang w:eastAsia="pt-BR"/>
        </w:rPr>
      </w:pPr>
    </w:p>
    <w:p w14:paraId="3AB7C722" w14:textId="77777777" w:rsidR="00CE5975" w:rsidRPr="002B77AF" w:rsidRDefault="00D730AC" w:rsidP="004D5618">
      <w:pPr>
        <w:keepLines/>
        <w:autoSpaceDE w:val="0"/>
        <w:autoSpaceDN w:val="0"/>
        <w:adjustRightInd w:val="0"/>
        <w:spacing w:after="240" w:line="240" w:lineRule="auto"/>
        <w:jc w:val="both"/>
        <w:rPr>
          <w:rFonts w:ascii="Petrobras Sans" w:eastAsia="Batang" w:hAnsi="Petrobras Sans" w:cs="Calibri"/>
          <w:b/>
          <w:bCs/>
          <w:color w:val="008542"/>
          <w:sz w:val="20"/>
          <w:lang w:eastAsia="pt-BR" w:bidi="pt-BR"/>
        </w:rPr>
      </w:pPr>
      <w:r w:rsidRPr="002B77AF">
        <w:rPr>
          <w:rFonts w:ascii="Petrobras Sans" w:eastAsia="Batang" w:hAnsi="Petrobras Sans" w:cs="Calibri"/>
          <w:b/>
          <w:bCs/>
          <w:color w:val="008542"/>
          <w:sz w:val="20"/>
          <w:lang w:eastAsia="pt-BR" w:bidi="pt-BR"/>
        </w:rPr>
        <w:t xml:space="preserve">Realização </w:t>
      </w:r>
    </w:p>
    <w:p w14:paraId="375F2D02" w14:textId="77777777" w:rsidR="00CE5975" w:rsidRPr="002B77AF" w:rsidRDefault="00D730AC" w:rsidP="00D41A0A">
      <w:pPr>
        <w:keepLines/>
        <w:autoSpaceDE w:val="0"/>
        <w:autoSpaceDN w:val="0"/>
        <w:adjustRightInd w:val="0"/>
        <w:spacing w:after="240" w:line="240" w:lineRule="auto"/>
        <w:jc w:val="both"/>
        <w:rPr>
          <w:rFonts w:ascii="Petrobras Sans" w:eastAsia="Batang" w:hAnsi="Petrobras Sans" w:cs="Calibri"/>
          <w:sz w:val="20"/>
          <w:lang w:eastAsia="pt-BR" w:bidi="pt-BR"/>
        </w:rPr>
      </w:pPr>
      <w:r w:rsidRPr="002B77AF">
        <w:rPr>
          <w:rFonts w:ascii="Petrobras Sans" w:eastAsia="Batang" w:hAnsi="Petrobras Sans" w:cs="Calibri"/>
          <w:sz w:val="20"/>
          <w:lang w:eastAsia="pt-BR" w:bidi="pt-BR"/>
        </w:rPr>
        <w:t>A Administração considera que os tributos fiscais diferidos serão realizados na proporção da realização das receitas, despesas e da resolução final dos eventos futuros, ambos baseados em projeções efetuadas.</w:t>
      </w:r>
    </w:p>
    <w:p w14:paraId="594E6E68" w14:textId="77777777" w:rsidR="00CE5975" w:rsidRPr="002B77AF" w:rsidRDefault="00D730AC" w:rsidP="00D41A0A">
      <w:pPr>
        <w:keepLines/>
        <w:autoSpaceDE w:val="0"/>
        <w:autoSpaceDN w:val="0"/>
        <w:adjustRightInd w:val="0"/>
        <w:spacing w:after="240" w:line="240" w:lineRule="auto"/>
        <w:jc w:val="both"/>
        <w:rPr>
          <w:rFonts w:ascii="Petrobras Sans" w:eastAsia="Batang" w:hAnsi="Petrobras Sans" w:cs="Calibri"/>
          <w:sz w:val="20"/>
          <w:lang w:eastAsia="pt-BR" w:bidi="pt-BR"/>
        </w:rPr>
      </w:pPr>
      <w:r w:rsidRPr="002B77AF">
        <w:rPr>
          <w:rFonts w:ascii="Petrobras Sans" w:eastAsia="Batang" w:hAnsi="Petrobras Sans" w:cs="Calibri"/>
          <w:sz w:val="20"/>
          <w:lang w:eastAsia="pt-BR" w:bidi="pt-BR"/>
        </w:rPr>
        <w:t>Em 31 de dezembro de 202</w:t>
      </w:r>
      <w:r w:rsidR="00F56B68" w:rsidRPr="002B77AF">
        <w:rPr>
          <w:rFonts w:ascii="Petrobras Sans" w:eastAsia="Batang" w:hAnsi="Petrobras Sans" w:cs="Calibri"/>
          <w:sz w:val="20"/>
          <w:lang w:eastAsia="pt-BR" w:bidi="pt-BR"/>
        </w:rPr>
        <w:t>5</w:t>
      </w:r>
      <w:r w:rsidRPr="002B77AF">
        <w:rPr>
          <w:rFonts w:ascii="Petrobras Sans" w:eastAsia="Batang" w:hAnsi="Petrobras Sans" w:cs="Calibri"/>
          <w:sz w:val="20"/>
          <w:lang w:eastAsia="pt-BR" w:bidi="pt-BR"/>
        </w:rPr>
        <w:t>, a expectativa de realização dos ativos e passivos fiscais diferidos líquidos é a seguinte:</w:t>
      </w:r>
    </w:p>
    <w:tbl>
      <w:tblPr>
        <w:tblW w:w="1017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0"/>
        <w:gridCol w:w="1485"/>
        <w:gridCol w:w="1485"/>
      </w:tblGrid>
      <w:tr w:rsidR="00870C41" w:rsidRPr="002B77AF" w14:paraId="037D2395" w14:textId="77777777">
        <w:trPr>
          <w:trHeight w:hRule="exact" w:val="270"/>
        </w:trPr>
        <w:tc>
          <w:tcPr>
            <w:tcW w:w="7200" w:type="dxa"/>
            <w:tcBorders>
              <w:top w:val="nil"/>
              <w:left w:val="nil"/>
              <w:bottom w:val="nil"/>
              <w:right w:val="nil"/>
              <w:tl2br w:val="nil"/>
              <w:tr2bl w:val="nil"/>
            </w:tcBorders>
            <w:shd w:val="solid" w:color="F5F5F5" w:fill="FFFFFF"/>
            <w:tcMar>
              <w:left w:w="60" w:type="dxa"/>
              <w:right w:w="60" w:type="dxa"/>
            </w:tcMar>
            <w:vAlign w:val="bottom"/>
          </w:tcPr>
          <w:p w14:paraId="30EE6CF7"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lang w:bidi="pt-BR"/>
              </w:rPr>
            </w:pPr>
            <w:bookmarkStart w:id="82" w:name="DOC_TBL00027_1_1"/>
            <w:bookmarkEnd w:id="82"/>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45D709C2" w14:textId="77777777" w:rsidR="00240D39"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Ativos</w:t>
            </w: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659E42FF" w14:textId="77777777" w:rsidR="00240D39"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Passivos</w:t>
            </w:r>
          </w:p>
        </w:tc>
      </w:tr>
      <w:tr w:rsidR="00870C41" w:rsidRPr="002B77AF" w14:paraId="715AC6E9" w14:textId="77777777">
        <w:trPr>
          <w:trHeight w:hRule="exact" w:val="270"/>
        </w:trPr>
        <w:tc>
          <w:tcPr>
            <w:tcW w:w="7200" w:type="dxa"/>
            <w:tcBorders>
              <w:top w:val="nil"/>
              <w:left w:val="nil"/>
              <w:bottom w:val="single" w:sz="4" w:space="0" w:color="F2F2F2"/>
              <w:right w:val="nil"/>
              <w:tl2br w:val="nil"/>
              <w:tr2bl w:val="nil"/>
            </w:tcBorders>
            <w:tcMar>
              <w:left w:w="60" w:type="dxa"/>
              <w:right w:w="60" w:type="dxa"/>
            </w:tcMar>
            <w:vAlign w:val="bottom"/>
          </w:tcPr>
          <w:p w14:paraId="72CAB0AA" w14:textId="77777777" w:rsidR="00240D39"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2026</w:t>
            </w:r>
          </w:p>
        </w:tc>
        <w:tc>
          <w:tcPr>
            <w:tcW w:w="1485" w:type="dxa"/>
            <w:tcBorders>
              <w:top w:val="nil"/>
              <w:left w:val="nil"/>
              <w:bottom w:val="single" w:sz="4" w:space="0" w:color="F2F2F2"/>
              <w:right w:val="nil"/>
              <w:tl2br w:val="nil"/>
              <w:tr2bl w:val="nil"/>
            </w:tcBorders>
            <w:tcMar>
              <w:left w:w="60" w:type="dxa"/>
              <w:right w:w="60" w:type="dxa"/>
            </w:tcMar>
            <w:vAlign w:val="bottom"/>
          </w:tcPr>
          <w:p w14:paraId="64E86A08"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5.570</w:t>
            </w:r>
          </w:p>
        </w:tc>
        <w:tc>
          <w:tcPr>
            <w:tcW w:w="1485" w:type="dxa"/>
            <w:tcBorders>
              <w:top w:val="nil"/>
              <w:left w:val="nil"/>
              <w:bottom w:val="single" w:sz="4" w:space="0" w:color="F2F2F2"/>
              <w:right w:val="nil"/>
              <w:tl2br w:val="nil"/>
              <w:tr2bl w:val="nil"/>
            </w:tcBorders>
            <w:tcMar>
              <w:left w:w="60" w:type="dxa"/>
              <w:right w:w="60" w:type="dxa"/>
            </w:tcMar>
            <w:vAlign w:val="bottom"/>
          </w:tcPr>
          <w:p w14:paraId="4338B3E9"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(7.522)</w:t>
            </w:r>
          </w:p>
        </w:tc>
      </w:tr>
      <w:tr w:rsidR="00870C41" w:rsidRPr="002B77AF" w14:paraId="5AC66B50" w14:textId="77777777">
        <w:trPr>
          <w:trHeight w:hRule="exact" w:val="270"/>
        </w:trPr>
        <w:tc>
          <w:tcPr>
            <w:tcW w:w="7200" w:type="dxa"/>
            <w:tcBorders>
              <w:top w:val="single" w:sz="4" w:space="0" w:color="F2F2F2"/>
              <w:left w:val="nil"/>
              <w:bottom w:val="single" w:sz="4" w:space="0" w:color="F2F2F2"/>
              <w:right w:val="nil"/>
              <w:tl2br w:val="nil"/>
              <w:tr2bl w:val="nil"/>
            </w:tcBorders>
            <w:tcMar>
              <w:left w:w="60" w:type="dxa"/>
              <w:right w:w="60" w:type="dxa"/>
            </w:tcMar>
            <w:vAlign w:val="bottom"/>
          </w:tcPr>
          <w:p w14:paraId="428DCD9C" w14:textId="77777777" w:rsidR="00240D39"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2027</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515A1FA"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10</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39F3D886"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(33)</w:t>
            </w:r>
          </w:p>
        </w:tc>
      </w:tr>
      <w:tr w:rsidR="00870C41" w:rsidRPr="002B77AF" w14:paraId="42E35BE5" w14:textId="77777777">
        <w:trPr>
          <w:trHeight w:hRule="exact" w:val="270"/>
        </w:trPr>
        <w:tc>
          <w:tcPr>
            <w:tcW w:w="7200" w:type="dxa"/>
            <w:tcBorders>
              <w:top w:val="single" w:sz="4" w:space="0" w:color="F2F2F2"/>
              <w:left w:val="nil"/>
              <w:bottom w:val="single" w:sz="4" w:space="0" w:color="F2F2F2"/>
              <w:right w:val="nil"/>
              <w:tl2br w:val="nil"/>
              <w:tr2bl w:val="nil"/>
            </w:tcBorders>
            <w:tcMar>
              <w:left w:w="60" w:type="dxa"/>
              <w:right w:w="60" w:type="dxa"/>
            </w:tcMar>
            <w:vAlign w:val="bottom"/>
          </w:tcPr>
          <w:p w14:paraId="090FC5B7" w14:textId="77777777" w:rsidR="00240D39"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2028 em diante</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3D20B54D"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62</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2AD8312D"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(2.549)</w:t>
            </w:r>
          </w:p>
        </w:tc>
      </w:tr>
      <w:tr w:rsidR="00870C41" w:rsidRPr="002B77AF" w14:paraId="41C7E921" w14:textId="77777777">
        <w:trPr>
          <w:trHeight w:hRule="exact" w:val="270"/>
        </w:trPr>
        <w:tc>
          <w:tcPr>
            <w:tcW w:w="720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7494426" w14:textId="77777777" w:rsidR="00240D39"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Parcela registrada contabilmente</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0C8251F" w14:textId="77777777" w:rsidR="00240D39"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5.642</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944DC65" w14:textId="77777777" w:rsidR="00240D39" w:rsidRPr="002B77AF" w:rsidRDefault="00D730AC">
            <w:pPr>
              <w:keepNext/>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(10.104)</w:t>
            </w:r>
          </w:p>
        </w:tc>
      </w:tr>
      <w:tr w:rsidR="00870C41" w:rsidRPr="002B77AF" w14:paraId="0D1E98AF" w14:textId="77777777">
        <w:trPr>
          <w:trHeight w:hRule="exact" w:val="270"/>
        </w:trPr>
        <w:tc>
          <w:tcPr>
            <w:tcW w:w="7200" w:type="dxa"/>
            <w:tcBorders>
              <w:top w:val="inset" w:sz="12" w:space="0" w:color="008542"/>
              <w:left w:val="nil"/>
              <w:bottom w:val="inset" w:sz="12" w:space="0" w:color="008542"/>
              <w:right w:val="nil"/>
              <w:tl2br w:val="nil"/>
              <w:tr2bl w:val="nil"/>
            </w:tcBorders>
            <w:tcMar>
              <w:left w:w="60" w:type="dxa"/>
              <w:right w:w="60" w:type="dxa"/>
            </w:tcMar>
            <w:vAlign w:val="bottom"/>
          </w:tcPr>
          <w:p w14:paraId="2D477A0C" w14:textId="77777777" w:rsidR="00240D39"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Parcela não registrada contabilmente </w:t>
            </w:r>
          </w:p>
        </w:tc>
        <w:tc>
          <w:tcPr>
            <w:tcW w:w="1485" w:type="dxa"/>
            <w:tcBorders>
              <w:top w:val="inset" w:sz="12" w:space="0" w:color="008542"/>
              <w:left w:val="nil"/>
              <w:bottom w:val="inset" w:sz="12" w:space="0" w:color="008542"/>
              <w:right w:val="nil"/>
              <w:tl2br w:val="nil"/>
              <w:tr2bl w:val="nil"/>
            </w:tcBorders>
            <w:tcMar>
              <w:left w:w="60" w:type="dxa"/>
              <w:right w:w="60" w:type="dxa"/>
            </w:tcMar>
            <w:vAlign w:val="bottom"/>
          </w:tcPr>
          <w:p w14:paraId="2A21D6C8"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17.469</w:t>
            </w:r>
          </w:p>
        </w:tc>
        <w:tc>
          <w:tcPr>
            <w:tcW w:w="1485" w:type="dxa"/>
            <w:tcBorders>
              <w:top w:val="inset" w:sz="12" w:space="0" w:color="008542"/>
              <w:left w:val="nil"/>
              <w:bottom w:val="inset" w:sz="12" w:space="0" w:color="008542"/>
              <w:right w:val="nil"/>
              <w:tl2br w:val="nil"/>
              <w:tr2bl w:val="nil"/>
            </w:tcBorders>
            <w:tcMar>
              <w:left w:w="60" w:type="dxa"/>
              <w:right w:w="60" w:type="dxa"/>
            </w:tcMar>
            <w:vAlign w:val="bottom"/>
          </w:tcPr>
          <w:p w14:paraId="6F3987E0"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w:t>
            </w:r>
          </w:p>
        </w:tc>
      </w:tr>
      <w:tr w:rsidR="00870C41" w:rsidRPr="002B77AF" w14:paraId="0E72408B" w14:textId="77777777">
        <w:trPr>
          <w:trHeight w:hRule="exact" w:val="270"/>
        </w:trPr>
        <w:tc>
          <w:tcPr>
            <w:tcW w:w="720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9D4323C" w14:textId="77777777" w:rsidR="00240D39"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Total</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C981EA3" w14:textId="77777777" w:rsidR="00240D39"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23.111</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2DC09D6" w14:textId="77777777" w:rsidR="00240D39"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(10.104)</w:t>
            </w:r>
          </w:p>
        </w:tc>
      </w:tr>
    </w:tbl>
    <w:p w14:paraId="5022DA41" w14:textId="77777777" w:rsidR="001A0855" w:rsidRPr="002B77AF" w:rsidRDefault="001A0855" w:rsidP="001A0855">
      <w:pPr>
        <w:keepNext/>
        <w:widowControl w:val="0"/>
        <w:spacing w:after="0" w:line="240" w:lineRule="auto"/>
        <w:jc w:val="both"/>
        <w:rPr>
          <w:rFonts w:ascii="Calibri" w:eastAsia="Times New Roman" w:hAnsi="Calibri" w:cs="Times New Roman"/>
          <w:b/>
          <w:color w:val="FF0000"/>
          <w:sz w:val="6"/>
          <w:szCs w:val="6"/>
          <w:lang w:eastAsia="pt-BR"/>
        </w:rPr>
      </w:pPr>
    </w:p>
    <w:p w14:paraId="641BCD92" w14:textId="77777777" w:rsidR="001A0855" w:rsidRPr="002B77AF" w:rsidRDefault="001A0855" w:rsidP="001A0855">
      <w:pPr>
        <w:widowControl w:val="0"/>
        <w:spacing w:line="240" w:lineRule="auto"/>
        <w:rPr>
          <w:rFonts w:ascii="Calibri" w:eastAsia="Times New Roman" w:hAnsi="Calibri" w:cs="Times New Roman"/>
          <w:b/>
          <w:color w:val="548DD4"/>
          <w:sz w:val="6"/>
          <w:szCs w:val="6"/>
          <w:lang w:eastAsia="pt-BR"/>
        </w:rPr>
      </w:pPr>
    </w:p>
    <w:p w14:paraId="19AA51B4" w14:textId="77777777" w:rsidR="0002112F" w:rsidRPr="002B77AF" w:rsidRDefault="00D730AC" w:rsidP="00D41A0A">
      <w:pPr>
        <w:keepLines/>
        <w:autoSpaceDE w:val="0"/>
        <w:autoSpaceDN w:val="0"/>
        <w:adjustRightInd w:val="0"/>
        <w:spacing w:after="240" w:line="240" w:lineRule="auto"/>
        <w:jc w:val="both"/>
        <w:rPr>
          <w:rFonts w:ascii="Petrobras Sans" w:eastAsia="Batang" w:hAnsi="Petrobras Sans" w:cs="Calibri"/>
          <w:sz w:val="20"/>
          <w:lang w:eastAsia="pt-BR" w:bidi="pt-BR"/>
        </w:rPr>
      </w:pPr>
      <w:r w:rsidRPr="002B77AF">
        <w:rPr>
          <w:rFonts w:ascii="Petrobras Sans" w:eastAsia="Batang" w:hAnsi="Petrobras Sans" w:cs="Calibri"/>
          <w:sz w:val="20"/>
          <w:lang w:eastAsia="pt-BR" w:bidi="pt-BR"/>
        </w:rPr>
        <w:t>Os créditos tributários não reconhecidos são decorrentes de gastos atuariais, contingências judiciais e prejuízos fiscais. Essas diferenças temporárias não possuem prazo determinado de realização, o que traz uma incerteza quanto a recuperação desses créditos.</w:t>
      </w:r>
    </w:p>
    <w:p w14:paraId="360D1CF0" w14:textId="77777777" w:rsidR="00CE5975" w:rsidRPr="002B77AF" w:rsidRDefault="00D730AC" w:rsidP="00D41A0A">
      <w:pPr>
        <w:keepLines/>
        <w:autoSpaceDE w:val="0"/>
        <w:autoSpaceDN w:val="0"/>
        <w:adjustRightInd w:val="0"/>
        <w:spacing w:after="240" w:line="240" w:lineRule="auto"/>
        <w:jc w:val="both"/>
        <w:rPr>
          <w:rFonts w:ascii="Petrobras Sans" w:eastAsia="Batang" w:hAnsi="Petrobras Sans" w:cs="Calibri"/>
          <w:sz w:val="20"/>
          <w:lang w:eastAsia="pt-BR" w:bidi="pt-BR"/>
        </w:rPr>
      </w:pPr>
      <w:r w:rsidRPr="002B77AF">
        <w:rPr>
          <w:rFonts w:ascii="Petrobras Sans" w:eastAsia="Batang" w:hAnsi="Petrobras Sans" w:cs="Calibri"/>
          <w:sz w:val="20"/>
          <w:lang w:eastAsia="pt-BR" w:bidi="pt-BR"/>
        </w:rPr>
        <w:t>Em 31 de dezembro de 202</w:t>
      </w:r>
      <w:r w:rsidR="00F56B68" w:rsidRPr="002B77AF">
        <w:rPr>
          <w:rFonts w:ascii="Petrobras Sans" w:eastAsia="Batang" w:hAnsi="Petrobras Sans" w:cs="Calibri"/>
          <w:sz w:val="20"/>
          <w:lang w:eastAsia="pt-BR" w:bidi="pt-BR"/>
        </w:rPr>
        <w:t>5</w:t>
      </w:r>
      <w:r w:rsidRPr="002B77AF">
        <w:rPr>
          <w:rFonts w:ascii="Petrobras Sans" w:eastAsia="Batang" w:hAnsi="Petrobras Sans" w:cs="Calibri"/>
          <w:sz w:val="20"/>
          <w:lang w:eastAsia="pt-BR" w:bidi="pt-BR"/>
        </w:rPr>
        <w:t>, a companhia possui prejuízo fiscal e base negativa de contribuição social, no montante de R$ 24.352 (R$ 49.927 em 2024). A companhia constituiu crédito de imposto de renda e contribuição social diferidos, no montante de R$ 1.109 (R$ 3.921 em 2024), limitado a 30% do imposto de renda e contribuição social diferido passivo, tendo em vista o direito irrevogável de utilização desses créditos quando da realização dos impostos correntes.</w:t>
      </w:r>
    </w:p>
    <w:p w14:paraId="301C0605" w14:textId="77777777" w:rsidR="002A1078" w:rsidRPr="002B77AF" w:rsidRDefault="00D730AC" w:rsidP="004D5618">
      <w:pPr>
        <w:keepNext/>
        <w:keepLines/>
        <w:spacing w:before="240" w:after="240" w:line="240" w:lineRule="auto"/>
        <w:jc w:val="both"/>
        <w:rPr>
          <w:rFonts w:ascii="Petrobras Sans" w:eastAsia="Batang" w:hAnsi="Petrobras Sans" w:cs="Calibri"/>
          <w:b/>
          <w:color w:val="008542"/>
          <w:u w:val="single"/>
          <w:lang w:eastAsia="pt-BR"/>
        </w:rPr>
      </w:pPr>
      <w:r w:rsidRPr="002B77AF">
        <w:rPr>
          <w:rFonts w:ascii="Petrobras Sans" w:eastAsia="Batang" w:hAnsi="Petrobras Sans" w:cs="Calibri"/>
          <w:b/>
          <w:color w:val="008542"/>
          <w:u w:val="single"/>
          <w:lang w:eastAsia="pt-BR"/>
        </w:rPr>
        <w:t>Prática contábil</w:t>
      </w:r>
    </w:p>
    <w:p w14:paraId="3E1FB7B2" w14:textId="77777777" w:rsidR="00EA2F79" w:rsidRPr="002B77AF" w:rsidRDefault="00D730AC" w:rsidP="00EA2F79">
      <w:pPr>
        <w:keepLines/>
        <w:autoSpaceDE w:val="0"/>
        <w:autoSpaceDN w:val="0"/>
        <w:adjustRightInd w:val="0"/>
        <w:spacing w:after="240" w:line="240" w:lineRule="auto"/>
        <w:jc w:val="both"/>
        <w:rPr>
          <w:rFonts w:ascii="Petrobras Sans" w:eastAsia="Batang" w:hAnsi="Petrobras Sans" w:cs="Calibri"/>
          <w:sz w:val="20"/>
          <w:szCs w:val="24"/>
          <w:lang w:eastAsia="pt-BR"/>
        </w:rPr>
      </w:pPr>
      <w:r w:rsidRPr="002B77AF">
        <w:rPr>
          <w:rFonts w:ascii="Petrobras Sans" w:eastAsia="Batang" w:hAnsi="Petrobras Sans" w:cs="Calibri"/>
          <w:sz w:val="20"/>
          <w:szCs w:val="24"/>
          <w:lang w:eastAsia="pt-BR"/>
        </w:rPr>
        <w:t>A companhia apura seus tributos sobre o lucro tributável de acordo com a legislação e as alíquotas vigentes ao final do período que está sendo reportado. A despesas do exercício são reconhecidas no resultado a menos que estejam relacionadas a itens diretamente reconhecidos no patrimônio líquido, compreendendo os impostos correntes e diferidos. </w:t>
      </w:r>
    </w:p>
    <w:p w14:paraId="61D7053F" w14:textId="77777777" w:rsidR="00EA2F79" w:rsidRPr="002B77AF" w:rsidRDefault="00D730AC" w:rsidP="004D5618">
      <w:pPr>
        <w:keepNext/>
        <w:numPr>
          <w:ilvl w:val="3"/>
          <w:numId w:val="2"/>
        </w:numPr>
        <w:spacing w:before="240" w:after="240" w:line="240" w:lineRule="auto"/>
        <w:ind w:left="357" w:hanging="357"/>
        <w:jc w:val="both"/>
        <w:outlineLvl w:val="3"/>
        <w:rPr>
          <w:rFonts w:ascii="Petrobras Sans" w:eastAsia="Batang" w:hAnsi="Petrobras Sans" w:cs="Calibri"/>
          <w:b/>
          <w:color w:val="008542"/>
          <w:szCs w:val="24"/>
          <w:lang w:eastAsia="pt-BR"/>
        </w:rPr>
      </w:pPr>
      <w:r w:rsidRPr="002B77AF">
        <w:rPr>
          <w:rFonts w:ascii="Petrobras Sans" w:eastAsia="Batang" w:hAnsi="Petrobras Sans" w:cs="Calibri"/>
          <w:b/>
          <w:color w:val="008542"/>
          <w:szCs w:val="24"/>
          <w:lang w:eastAsia="pt-BR"/>
        </w:rPr>
        <w:t>Tributos sobre o lucro correntes</w:t>
      </w:r>
    </w:p>
    <w:p w14:paraId="10F13D12" w14:textId="77777777" w:rsidR="00EA2F79" w:rsidRPr="002B77AF" w:rsidRDefault="00D730AC" w:rsidP="00EA2F79">
      <w:pPr>
        <w:keepLines/>
        <w:autoSpaceDE w:val="0"/>
        <w:autoSpaceDN w:val="0"/>
        <w:adjustRightInd w:val="0"/>
        <w:spacing w:after="240" w:line="240" w:lineRule="auto"/>
        <w:jc w:val="both"/>
        <w:rPr>
          <w:rFonts w:ascii="Petrobras Sans" w:eastAsia="Batang" w:hAnsi="Petrobras Sans" w:cs="Calibri"/>
          <w:sz w:val="20"/>
          <w:szCs w:val="24"/>
          <w:lang w:eastAsia="pt-BR"/>
        </w:rPr>
      </w:pPr>
      <w:r w:rsidRPr="002B77AF">
        <w:rPr>
          <w:rFonts w:ascii="Petrobras Sans" w:eastAsia="Batang" w:hAnsi="Petrobras Sans" w:cs="Calibri"/>
          <w:sz w:val="20"/>
          <w:szCs w:val="24"/>
          <w:lang w:eastAsia="pt-BR"/>
        </w:rPr>
        <w:t>Os tributos sobre o lucro correntes são apresentados líquidos, por entidade contribuinte, quando existe direito legalmente executável para compensar os valores reconhecidos e quando há intenção de quitar em bases líquidas, ou realizar o ativo e liquidar o passivo simultaneamente. </w:t>
      </w:r>
    </w:p>
    <w:p w14:paraId="11C0A6B2" w14:textId="77777777" w:rsidR="00EA2F79" w:rsidRPr="002B77AF" w:rsidRDefault="00D730AC" w:rsidP="00EA2F79">
      <w:pPr>
        <w:keepLines/>
        <w:autoSpaceDE w:val="0"/>
        <w:autoSpaceDN w:val="0"/>
        <w:adjustRightInd w:val="0"/>
        <w:spacing w:after="240" w:line="240" w:lineRule="auto"/>
        <w:jc w:val="both"/>
        <w:rPr>
          <w:rFonts w:ascii="Petrobras Sans" w:eastAsia="Batang" w:hAnsi="Petrobras Sans" w:cs="Calibri"/>
          <w:sz w:val="20"/>
          <w:szCs w:val="24"/>
          <w:lang w:eastAsia="pt-BR"/>
        </w:rPr>
      </w:pPr>
      <w:r w:rsidRPr="002B77AF">
        <w:rPr>
          <w:rFonts w:ascii="Petrobras Sans" w:eastAsia="Batang" w:hAnsi="Petrobras Sans" w:cs="Calibri"/>
          <w:sz w:val="20"/>
          <w:szCs w:val="24"/>
          <w:lang w:eastAsia="pt-BR"/>
        </w:rPr>
        <w:t>As incertezas sobre tratamento de tributos sobre o lucro são avaliadas periodicamente, levando em consideração a probabilidade de aceitação pela autoridade fiscal.  </w:t>
      </w:r>
    </w:p>
    <w:p w14:paraId="26C7B543" w14:textId="77777777" w:rsidR="00EA2F79" w:rsidRPr="002B77AF" w:rsidRDefault="00D730AC" w:rsidP="004D5618">
      <w:pPr>
        <w:keepNext/>
        <w:numPr>
          <w:ilvl w:val="3"/>
          <w:numId w:val="2"/>
        </w:numPr>
        <w:spacing w:before="240" w:after="240" w:line="240" w:lineRule="auto"/>
        <w:ind w:left="357" w:hanging="357"/>
        <w:jc w:val="both"/>
        <w:outlineLvl w:val="3"/>
        <w:rPr>
          <w:rFonts w:ascii="Petrobras Sans" w:eastAsia="Batang" w:hAnsi="Petrobras Sans" w:cs="Calibri"/>
          <w:b/>
          <w:color w:val="008542"/>
          <w:szCs w:val="24"/>
          <w:lang w:eastAsia="pt-BR"/>
        </w:rPr>
      </w:pPr>
      <w:r w:rsidRPr="002B77AF">
        <w:rPr>
          <w:rFonts w:ascii="Petrobras Sans" w:eastAsia="Batang" w:hAnsi="Petrobras Sans" w:cs="Calibri"/>
          <w:b/>
          <w:color w:val="008542"/>
          <w:szCs w:val="24"/>
          <w:lang w:eastAsia="pt-BR"/>
        </w:rPr>
        <w:t>Tributos diferidos sobre o lucro</w:t>
      </w:r>
    </w:p>
    <w:p w14:paraId="56818077" w14:textId="77777777" w:rsidR="00EA2F79" w:rsidRPr="002B77AF" w:rsidRDefault="00D730AC" w:rsidP="00EA2F79">
      <w:pPr>
        <w:keepLines/>
        <w:autoSpaceDE w:val="0"/>
        <w:autoSpaceDN w:val="0"/>
        <w:adjustRightInd w:val="0"/>
        <w:spacing w:after="240" w:line="240" w:lineRule="auto"/>
        <w:jc w:val="both"/>
        <w:rPr>
          <w:rFonts w:ascii="Petrobras Sans" w:eastAsia="Batang" w:hAnsi="Petrobras Sans" w:cs="Calibri"/>
          <w:sz w:val="20"/>
          <w:szCs w:val="24"/>
          <w:lang w:eastAsia="pt-BR"/>
        </w:rPr>
      </w:pPr>
      <w:r w:rsidRPr="002B77AF">
        <w:rPr>
          <w:rFonts w:ascii="Petrobras Sans" w:eastAsia="Batang" w:hAnsi="Petrobras Sans" w:cs="Calibri"/>
          <w:sz w:val="20"/>
          <w:szCs w:val="24"/>
          <w:lang w:eastAsia="pt-BR"/>
        </w:rPr>
        <w:t>São geralmente reconhecidos sobre as diferenças temporárias apuradas entre as bases fiscais de ativos e passivos e seus valores contábeis, e mensurados pelas alíquotas previstas na legislação específica de serem aplicáveis no exercício quando for realizado o ativo ou liquidado o passivo.  </w:t>
      </w:r>
    </w:p>
    <w:p w14:paraId="412A26C1" w14:textId="77777777" w:rsidR="00EA2F79" w:rsidRPr="002B77AF" w:rsidRDefault="00D730AC" w:rsidP="00EA2F79">
      <w:pPr>
        <w:keepLines/>
        <w:autoSpaceDE w:val="0"/>
        <w:autoSpaceDN w:val="0"/>
        <w:adjustRightInd w:val="0"/>
        <w:spacing w:after="240" w:line="240" w:lineRule="auto"/>
        <w:jc w:val="both"/>
        <w:rPr>
          <w:rFonts w:ascii="Petrobras Sans" w:eastAsia="Batang" w:hAnsi="Petrobras Sans" w:cs="Calibri"/>
          <w:sz w:val="20"/>
          <w:szCs w:val="24"/>
          <w:lang w:eastAsia="pt-BR"/>
        </w:rPr>
      </w:pPr>
      <w:r w:rsidRPr="002B77AF">
        <w:rPr>
          <w:rFonts w:ascii="Petrobras Sans" w:eastAsia="Batang" w:hAnsi="Petrobras Sans" w:cs="Calibri"/>
          <w:sz w:val="20"/>
          <w:szCs w:val="24"/>
          <w:lang w:eastAsia="pt-BR"/>
        </w:rPr>
        <w:t>Este reconhecimento refere-se a todas as diferenças temporárias dedutíveis, inclusive para prejuízos e créditos fiscais não utilizados, na medida em que seja provável a existência de lucro tributável contra qual a diferença temporária dedutível possa ser utilizada, a não ser que o ativo fiscal diferido surja do reconhecimento inicial de ativo ou passivo na transação que não é uma combinação de negócios e no momento da transação não afeta nem o lucro contábil nem o lucro tributável (prejuízo fiscal). </w:t>
      </w:r>
    </w:p>
    <w:p w14:paraId="091D8592" w14:textId="77777777" w:rsidR="00A6138E" w:rsidRPr="002B77AF" w:rsidRDefault="00D730AC" w:rsidP="00D41A0A">
      <w:pPr>
        <w:keepLines/>
        <w:autoSpaceDE w:val="0"/>
        <w:autoSpaceDN w:val="0"/>
        <w:adjustRightInd w:val="0"/>
        <w:spacing w:after="240" w:line="240" w:lineRule="auto"/>
        <w:jc w:val="both"/>
        <w:rPr>
          <w:rFonts w:ascii="Petrobras Sans" w:eastAsia="Batang" w:hAnsi="Petrobras Sans" w:cs="Calibri"/>
          <w:sz w:val="20"/>
          <w:lang w:eastAsia="pt-BR" w:bidi="pt-BR"/>
        </w:rPr>
      </w:pPr>
      <w:r w:rsidRPr="002B77AF">
        <w:rPr>
          <w:rFonts w:ascii="Petrobras Sans" w:eastAsia="Batang" w:hAnsi="Petrobras Sans" w:cs="Calibri"/>
          <w:sz w:val="20"/>
          <w:lang w:eastAsia="pt-BR" w:bidi="pt-BR"/>
        </w:rPr>
        <w:t>Os tributos sobre o lucro são apresentados líquidos, quando existe direito legalmente executável à compensação dos ativos fiscais correntes contra os passivos fiscais correntes e os ativos fiscais diferidos e os passivos fiscais diferidos estão relacionados com tributos sobre o lucro lançados pela mesma autoridade tributária, na mesma entidade tributável ou nas entidades tributáveis diferentes que pretendem liquidar os passivos e os ativos fiscais correntes em bases líquidas, ou realizar os ativos e liquidar os passivos simultaneamente, em cada período futuro no qual se espera que valores significativos dos ativos ou passivos fiscais diferidos sejam liquidados ou recuperados.</w:t>
      </w:r>
    </w:p>
    <w:p w14:paraId="4C99E225" w14:textId="77777777" w:rsidR="002A1078" w:rsidRPr="002B77AF" w:rsidRDefault="00D730AC" w:rsidP="00237D5A">
      <w:pPr>
        <w:keepNext/>
        <w:keepLines/>
        <w:numPr>
          <w:ilvl w:val="1"/>
          <w:numId w:val="2"/>
        </w:numPr>
        <w:spacing w:before="240" w:after="240" w:line="240" w:lineRule="auto"/>
        <w:ind w:left="567" w:hanging="567"/>
        <w:jc w:val="both"/>
        <w:outlineLvl w:val="1"/>
        <w:rPr>
          <w:rFonts w:ascii="Petrobras Sans" w:eastAsia="Batang" w:hAnsi="Petrobras Sans" w:cs="Calibri"/>
          <w:b/>
          <w:color w:val="008542"/>
          <w:sz w:val="24"/>
          <w:szCs w:val="20"/>
          <w:lang w:eastAsia="pt-BR"/>
        </w:rPr>
      </w:pPr>
      <w:r w:rsidRPr="002B77AF">
        <w:rPr>
          <w:rFonts w:ascii="Petrobras Sans" w:eastAsia="Batang" w:hAnsi="Petrobras Sans" w:cs="Calibri"/>
          <w:b/>
          <w:color w:val="008542"/>
          <w:sz w:val="24"/>
          <w:szCs w:val="20"/>
          <w:lang w:eastAsia="pt-BR"/>
        </w:rPr>
        <w:t>Impostos e contribuições</w:t>
      </w:r>
    </w:p>
    <w:p w14:paraId="46857072" w14:textId="77777777" w:rsidR="00422755" w:rsidRPr="002B77AF" w:rsidRDefault="00D730AC" w:rsidP="00081380">
      <w:pPr>
        <w:keepNext/>
        <w:keepLines/>
        <w:numPr>
          <w:ilvl w:val="2"/>
          <w:numId w:val="2"/>
        </w:numPr>
        <w:spacing w:before="240" w:after="240" w:line="240" w:lineRule="auto"/>
        <w:ind w:left="737" w:hanging="737"/>
        <w:jc w:val="both"/>
        <w:outlineLvl w:val="2"/>
        <w:rPr>
          <w:rFonts w:ascii="Petrobras Sans" w:eastAsia="Batang" w:hAnsi="Petrobras Sans" w:cs="Calibri"/>
          <w:b/>
          <w:bCs/>
          <w:color w:val="008542"/>
          <w:szCs w:val="24"/>
          <w:lang w:eastAsia="pt-BR"/>
        </w:rPr>
      </w:pPr>
      <w:r w:rsidRPr="002B77AF">
        <w:rPr>
          <w:rFonts w:ascii="Petrobras Sans" w:eastAsia="Batang" w:hAnsi="Petrobras Sans" w:cs="Calibri"/>
          <w:b/>
          <w:bCs/>
          <w:color w:val="008542"/>
          <w:szCs w:val="24"/>
          <w:lang w:eastAsia="pt-BR"/>
        </w:rPr>
        <w:t>Impostos e Contribuições a recuperar</w:t>
      </w:r>
    </w:p>
    <w:tbl>
      <w:tblPr>
        <w:tblW w:w="1020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5"/>
        <w:gridCol w:w="480"/>
        <w:gridCol w:w="945"/>
        <w:gridCol w:w="945"/>
        <w:gridCol w:w="945"/>
        <w:gridCol w:w="945"/>
        <w:gridCol w:w="945"/>
        <w:gridCol w:w="945"/>
        <w:gridCol w:w="945"/>
      </w:tblGrid>
      <w:tr w:rsidR="00870C41" w:rsidRPr="002B77AF" w14:paraId="54A257B2" w14:textId="77777777">
        <w:trPr>
          <w:trHeight w:hRule="exact" w:val="260"/>
        </w:trPr>
        <w:tc>
          <w:tcPr>
            <w:tcW w:w="3105" w:type="dxa"/>
            <w:tcBorders>
              <w:top w:val="nil"/>
              <w:left w:val="nil"/>
              <w:bottom w:val="nil"/>
              <w:right w:val="nil"/>
              <w:tl2br w:val="nil"/>
              <w:tr2bl w:val="nil"/>
            </w:tcBorders>
            <w:shd w:val="solid" w:color="F5F5F5" w:fill="FFFFFF"/>
            <w:tcMar>
              <w:left w:w="60" w:type="dxa"/>
              <w:right w:w="60" w:type="dxa"/>
            </w:tcMar>
            <w:vAlign w:val="bottom"/>
          </w:tcPr>
          <w:p w14:paraId="08379870"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lang w:bidi="pt-BR"/>
              </w:rPr>
            </w:pPr>
            <w:bookmarkStart w:id="83" w:name="DOC_TBL00028_1_1"/>
            <w:bookmarkEnd w:id="83"/>
          </w:p>
        </w:tc>
        <w:tc>
          <w:tcPr>
            <w:tcW w:w="1425" w:type="dxa"/>
            <w:gridSpan w:val="2"/>
            <w:tcBorders>
              <w:top w:val="nil"/>
              <w:left w:val="nil"/>
              <w:bottom w:val="nil"/>
              <w:right w:val="nil"/>
              <w:tl2br w:val="nil"/>
              <w:tr2bl w:val="nil"/>
            </w:tcBorders>
            <w:shd w:val="solid" w:color="F5F5F5" w:fill="FFFFFF"/>
            <w:tcMar>
              <w:left w:w="60" w:type="dxa"/>
              <w:right w:w="60" w:type="dxa"/>
            </w:tcMar>
            <w:vAlign w:val="bottom"/>
          </w:tcPr>
          <w:p w14:paraId="57DFBE0D"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rPr>
            </w:pPr>
          </w:p>
        </w:tc>
        <w:tc>
          <w:tcPr>
            <w:tcW w:w="1890" w:type="dxa"/>
            <w:gridSpan w:val="2"/>
            <w:tcBorders>
              <w:top w:val="nil"/>
              <w:left w:val="nil"/>
              <w:bottom w:val="nil"/>
              <w:right w:val="nil"/>
              <w:tl2br w:val="nil"/>
              <w:tr2bl w:val="nil"/>
            </w:tcBorders>
            <w:shd w:val="solid" w:color="F5F5F5" w:fill="FFFFFF"/>
            <w:tcMar>
              <w:left w:w="60" w:type="dxa"/>
              <w:right w:w="60" w:type="dxa"/>
            </w:tcMar>
            <w:vAlign w:val="bottom"/>
          </w:tcPr>
          <w:p w14:paraId="3D8AEFDC"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rPr>
            </w:pPr>
          </w:p>
        </w:tc>
        <w:tc>
          <w:tcPr>
            <w:tcW w:w="1890" w:type="dxa"/>
            <w:gridSpan w:val="2"/>
            <w:tcBorders>
              <w:top w:val="nil"/>
              <w:left w:val="nil"/>
              <w:bottom w:val="nil"/>
              <w:right w:val="nil"/>
              <w:tl2br w:val="nil"/>
              <w:tr2bl w:val="nil"/>
            </w:tcBorders>
            <w:shd w:val="solid" w:color="F5F5F5" w:fill="FFFFFF"/>
            <w:tcMar>
              <w:left w:w="60" w:type="dxa"/>
              <w:right w:w="60" w:type="dxa"/>
            </w:tcMar>
            <w:vAlign w:val="bottom"/>
          </w:tcPr>
          <w:p w14:paraId="16209D6C" w14:textId="77777777" w:rsidR="00240D39"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Ativo Circulante</w:t>
            </w:r>
          </w:p>
        </w:tc>
        <w:tc>
          <w:tcPr>
            <w:tcW w:w="1890" w:type="dxa"/>
            <w:gridSpan w:val="2"/>
            <w:tcBorders>
              <w:top w:val="nil"/>
              <w:left w:val="nil"/>
              <w:bottom w:val="nil"/>
              <w:right w:val="nil"/>
              <w:tl2br w:val="nil"/>
              <w:tr2bl w:val="nil"/>
            </w:tcBorders>
            <w:shd w:val="solid" w:color="F5F5F5" w:fill="FFFFFF"/>
            <w:tcMar>
              <w:left w:w="60" w:type="dxa"/>
              <w:right w:w="60" w:type="dxa"/>
            </w:tcMar>
            <w:vAlign w:val="bottom"/>
          </w:tcPr>
          <w:p w14:paraId="7C43EB2F" w14:textId="77777777" w:rsidR="00240D39"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Ativo não Circulante</w:t>
            </w:r>
          </w:p>
        </w:tc>
      </w:tr>
      <w:tr w:rsidR="00870C41" w:rsidRPr="002B77AF" w14:paraId="419C7D2D" w14:textId="77777777">
        <w:trPr>
          <w:trHeight w:hRule="exact" w:val="270"/>
        </w:trPr>
        <w:tc>
          <w:tcPr>
            <w:tcW w:w="3105" w:type="dxa"/>
            <w:tcBorders>
              <w:top w:val="nil"/>
              <w:left w:val="nil"/>
              <w:bottom w:val="nil"/>
              <w:right w:val="nil"/>
              <w:tl2br w:val="nil"/>
              <w:tr2bl w:val="nil"/>
            </w:tcBorders>
            <w:shd w:val="solid" w:color="F5F5F5" w:fill="FFFFFF"/>
            <w:tcMar>
              <w:left w:w="60" w:type="dxa"/>
              <w:right w:w="60" w:type="dxa"/>
            </w:tcMar>
            <w:vAlign w:val="bottom"/>
          </w:tcPr>
          <w:p w14:paraId="730B179C"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rPr>
            </w:pPr>
          </w:p>
        </w:tc>
        <w:tc>
          <w:tcPr>
            <w:tcW w:w="480" w:type="dxa"/>
            <w:tcBorders>
              <w:top w:val="nil"/>
              <w:left w:val="nil"/>
              <w:bottom w:val="nil"/>
              <w:right w:val="nil"/>
              <w:tl2br w:val="nil"/>
              <w:tr2bl w:val="nil"/>
            </w:tcBorders>
            <w:shd w:val="solid" w:color="F5F5F5" w:fill="FFFFFF"/>
            <w:tcMar>
              <w:left w:w="60" w:type="dxa"/>
              <w:right w:w="60" w:type="dxa"/>
            </w:tcMar>
            <w:vAlign w:val="bottom"/>
          </w:tcPr>
          <w:p w14:paraId="0B95B49C"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rPr>
            </w:pP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093E7EBF"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rPr>
            </w:pP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3D911019"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rPr>
            </w:pP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01235718" w14:textId="77777777" w:rsidR="00240D39" w:rsidRPr="002B77AF" w:rsidRDefault="00240D39">
            <w:pPr>
              <w:keepNext/>
              <w:spacing w:after="0" w:line="240" w:lineRule="auto"/>
              <w:jc w:val="right"/>
              <w:rPr>
                <w:rFonts w:ascii="Petrobras Sans" w:eastAsia="Petrobras Sans" w:hAnsi="Petrobras Sans" w:cs="Petrobras Sans"/>
                <w:b/>
                <w:color w:val="006298"/>
                <w:sz w:val="16"/>
                <w:szCs w:val="20"/>
              </w:rPr>
            </w:pP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43D0D630" w14:textId="77777777" w:rsidR="00240D39"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31.12.2025</w:t>
            </w: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3DB5B832" w14:textId="77777777" w:rsidR="00240D39"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31.12.2024</w:t>
            </w: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7F682369" w14:textId="77777777" w:rsidR="00240D39"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31.12.2025</w:t>
            </w: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59237DC3" w14:textId="77777777" w:rsidR="00240D39"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31.12.2024</w:t>
            </w:r>
          </w:p>
        </w:tc>
      </w:tr>
      <w:tr w:rsidR="00870C41" w:rsidRPr="002B77AF" w14:paraId="33D77388" w14:textId="77777777">
        <w:trPr>
          <w:trHeight w:hRule="exact" w:val="270"/>
        </w:trPr>
        <w:tc>
          <w:tcPr>
            <w:tcW w:w="3105" w:type="dxa"/>
            <w:tcBorders>
              <w:top w:val="nil"/>
              <w:left w:val="nil"/>
              <w:bottom w:val="nil"/>
              <w:right w:val="nil"/>
              <w:tl2br w:val="nil"/>
              <w:tr2bl w:val="nil"/>
            </w:tcBorders>
            <w:tcMar>
              <w:left w:w="60" w:type="dxa"/>
              <w:right w:w="60" w:type="dxa"/>
            </w:tcMar>
            <w:vAlign w:val="bottom"/>
          </w:tcPr>
          <w:p w14:paraId="2B7B114C" w14:textId="77777777" w:rsidR="00240D39"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PIS e COFINS</w:t>
            </w:r>
            <w:r w:rsidRPr="002B77AF">
              <w:rPr>
                <w:rFonts w:ascii="Petrobras Sans" w:eastAsia="Petrobras Sans" w:hAnsi="Petrobras Sans" w:cs="Petrobras Sans"/>
                <w:color w:val="675C53"/>
                <w:sz w:val="16"/>
                <w:szCs w:val="20"/>
                <w:vertAlign w:val="superscript"/>
              </w:rPr>
              <w:t> (1)</w:t>
            </w:r>
          </w:p>
        </w:tc>
        <w:tc>
          <w:tcPr>
            <w:tcW w:w="480" w:type="dxa"/>
            <w:tcBorders>
              <w:top w:val="nil"/>
              <w:left w:val="nil"/>
              <w:bottom w:val="single" w:sz="4" w:space="0" w:color="F2F2F2"/>
              <w:right w:val="nil"/>
              <w:tl2br w:val="nil"/>
              <w:tr2bl w:val="nil"/>
            </w:tcBorders>
            <w:tcMar>
              <w:left w:w="60" w:type="dxa"/>
              <w:right w:w="60" w:type="dxa"/>
            </w:tcMar>
            <w:vAlign w:val="bottom"/>
          </w:tcPr>
          <w:p w14:paraId="2B53644E" w14:textId="77777777" w:rsidR="00240D39" w:rsidRPr="002B77AF" w:rsidRDefault="00240D39">
            <w:pPr>
              <w:keepNext/>
              <w:spacing w:after="0" w:line="240" w:lineRule="auto"/>
              <w:jc w:val="right"/>
              <w:rPr>
                <w:rFonts w:ascii="Petrobras Sans" w:eastAsia="Petrobras Sans" w:hAnsi="Petrobras Sans" w:cs="Petrobras Sans"/>
                <w:color w:val="675C53"/>
                <w:sz w:val="16"/>
                <w:szCs w:val="20"/>
              </w:rPr>
            </w:pPr>
          </w:p>
        </w:tc>
        <w:tc>
          <w:tcPr>
            <w:tcW w:w="945" w:type="dxa"/>
            <w:tcBorders>
              <w:top w:val="nil"/>
              <w:left w:val="nil"/>
              <w:bottom w:val="single" w:sz="4" w:space="0" w:color="F2F2F2"/>
              <w:right w:val="nil"/>
              <w:tl2br w:val="nil"/>
              <w:tr2bl w:val="nil"/>
            </w:tcBorders>
            <w:tcMar>
              <w:left w:w="60" w:type="dxa"/>
              <w:right w:w="60" w:type="dxa"/>
            </w:tcMar>
            <w:vAlign w:val="bottom"/>
          </w:tcPr>
          <w:p w14:paraId="393BDA0E" w14:textId="77777777" w:rsidR="00240D39" w:rsidRPr="002B77AF" w:rsidRDefault="00240D39">
            <w:pPr>
              <w:keepNext/>
              <w:spacing w:after="0" w:line="240" w:lineRule="auto"/>
              <w:jc w:val="right"/>
              <w:rPr>
                <w:rFonts w:ascii="Petrobras Sans" w:eastAsia="Petrobras Sans" w:hAnsi="Petrobras Sans" w:cs="Petrobras Sans"/>
                <w:color w:val="675C53"/>
                <w:sz w:val="16"/>
                <w:szCs w:val="20"/>
              </w:rPr>
            </w:pPr>
          </w:p>
        </w:tc>
        <w:tc>
          <w:tcPr>
            <w:tcW w:w="945" w:type="dxa"/>
            <w:tcBorders>
              <w:top w:val="nil"/>
              <w:left w:val="nil"/>
              <w:bottom w:val="single" w:sz="4" w:space="0" w:color="F2F2F2"/>
              <w:right w:val="nil"/>
              <w:tl2br w:val="nil"/>
              <w:tr2bl w:val="nil"/>
            </w:tcBorders>
            <w:tcMar>
              <w:left w:w="60" w:type="dxa"/>
              <w:right w:w="60" w:type="dxa"/>
            </w:tcMar>
            <w:vAlign w:val="bottom"/>
          </w:tcPr>
          <w:p w14:paraId="48291D22" w14:textId="77777777" w:rsidR="00240D39" w:rsidRPr="002B77AF" w:rsidRDefault="00240D39">
            <w:pPr>
              <w:keepNext/>
              <w:spacing w:after="0" w:line="240" w:lineRule="auto"/>
              <w:jc w:val="right"/>
              <w:rPr>
                <w:rFonts w:ascii="Petrobras Sans" w:eastAsia="Petrobras Sans" w:hAnsi="Petrobras Sans" w:cs="Petrobras Sans"/>
                <w:color w:val="675C53"/>
                <w:sz w:val="16"/>
                <w:szCs w:val="20"/>
              </w:rPr>
            </w:pPr>
          </w:p>
        </w:tc>
        <w:tc>
          <w:tcPr>
            <w:tcW w:w="945" w:type="dxa"/>
            <w:tcBorders>
              <w:top w:val="nil"/>
              <w:left w:val="nil"/>
              <w:bottom w:val="single" w:sz="4" w:space="0" w:color="F2F2F2"/>
              <w:right w:val="nil"/>
              <w:tl2br w:val="nil"/>
              <w:tr2bl w:val="nil"/>
            </w:tcBorders>
            <w:tcMar>
              <w:left w:w="60" w:type="dxa"/>
              <w:right w:w="60" w:type="dxa"/>
            </w:tcMar>
            <w:vAlign w:val="bottom"/>
          </w:tcPr>
          <w:p w14:paraId="6C4F7738" w14:textId="77777777" w:rsidR="00240D39" w:rsidRPr="002B77AF" w:rsidRDefault="00240D39">
            <w:pPr>
              <w:keepNext/>
              <w:spacing w:after="0" w:line="240" w:lineRule="auto"/>
              <w:jc w:val="right"/>
              <w:rPr>
                <w:rFonts w:ascii="Petrobras Sans" w:eastAsia="Petrobras Sans" w:hAnsi="Petrobras Sans" w:cs="Petrobras Sans"/>
                <w:color w:val="675C53"/>
                <w:sz w:val="16"/>
                <w:szCs w:val="20"/>
              </w:rPr>
            </w:pPr>
          </w:p>
        </w:tc>
        <w:tc>
          <w:tcPr>
            <w:tcW w:w="945" w:type="dxa"/>
            <w:tcBorders>
              <w:top w:val="nil"/>
              <w:left w:val="nil"/>
              <w:bottom w:val="single" w:sz="4" w:space="0" w:color="F2F2F2"/>
              <w:right w:val="nil"/>
              <w:tl2br w:val="nil"/>
              <w:tr2bl w:val="nil"/>
            </w:tcBorders>
            <w:tcMar>
              <w:left w:w="60" w:type="dxa"/>
              <w:right w:w="60" w:type="dxa"/>
            </w:tcMar>
            <w:vAlign w:val="bottom"/>
          </w:tcPr>
          <w:p w14:paraId="3F9D7F54"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2.196</w:t>
            </w:r>
          </w:p>
        </w:tc>
        <w:tc>
          <w:tcPr>
            <w:tcW w:w="945" w:type="dxa"/>
            <w:tcBorders>
              <w:top w:val="nil"/>
              <w:left w:val="nil"/>
              <w:bottom w:val="single" w:sz="4" w:space="0" w:color="F2F2F2"/>
              <w:right w:val="nil"/>
              <w:tl2br w:val="nil"/>
              <w:tr2bl w:val="nil"/>
            </w:tcBorders>
            <w:tcMar>
              <w:left w:w="60" w:type="dxa"/>
              <w:right w:w="60" w:type="dxa"/>
            </w:tcMar>
            <w:vAlign w:val="bottom"/>
          </w:tcPr>
          <w:p w14:paraId="182A8738"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2.245</w:t>
            </w:r>
          </w:p>
        </w:tc>
        <w:tc>
          <w:tcPr>
            <w:tcW w:w="945" w:type="dxa"/>
            <w:tcBorders>
              <w:top w:val="nil"/>
              <w:left w:val="nil"/>
              <w:bottom w:val="single" w:sz="4" w:space="0" w:color="F2F2F2"/>
              <w:right w:val="nil"/>
              <w:tl2br w:val="nil"/>
              <w:tr2bl w:val="nil"/>
            </w:tcBorders>
            <w:tcMar>
              <w:left w:w="60" w:type="dxa"/>
              <w:right w:w="60" w:type="dxa"/>
            </w:tcMar>
            <w:vAlign w:val="bottom"/>
          </w:tcPr>
          <w:p w14:paraId="329230AF"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40</w:t>
            </w:r>
          </w:p>
        </w:tc>
        <w:tc>
          <w:tcPr>
            <w:tcW w:w="945" w:type="dxa"/>
            <w:tcBorders>
              <w:top w:val="nil"/>
              <w:left w:val="nil"/>
              <w:bottom w:val="single" w:sz="4" w:space="0" w:color="F2F2F2"/>
              <w:right w:val="nil"/>
              <w:tl2br w:val="nil"/>
              <w:tr2bl w:val="nil"/>
            </w:tcBorders>
            <w:tcMar>
              <w:left w:w="60" w:type="dxa"/>
              <w:right w:w="60" w:type="dxa"/>
            </w:tcMar>
            <w:vAlign w:val="bottom"/>
          </w:tcPr>
          <w:p w14:paraId="2D626C09" w14:textId="77777777" w:rsidR="00240D39"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38</w:t>
            </w:r>
          </w:p>
        </w:tc>
      </w:tr>
      <w:tr w:rsidR="00870C41" w:rsidRPr="002B77AF" w14:paraId="1F0494C9" w14:textId="77777777">
        <w:trPr>
          <w:trHeight w:hRule="exact" w:val="270"/>
        </w:trPr>
        <w:tc>
          <w:tcPr>
            <w:tcW w:w="310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B77EF36" w14:textId="77777777" w:rsidR="00240D39"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Total</w:t>
            </w:r>
          </w:p>
        </w:tc>
        <w:tc>
          <w:tcPr>
            <w:tcW w:w="48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320DD68" w14:textId="77777777" w:rsidR="00240D39" w:rsidRPr="002B77AF" w:rsidRDefault="00240D39">
            <w:pPr>
              <w:keepNext/>
              <w:spacing w:after="0" w:line="240" w:lineRule="auto"/>
              <w:rPr>
                <w:rFonts w:ascii="Petrobras Sans" w:eastAsia="Petrobras Sans" w:hAnsi="Petrobras Sans" w:cs="Petrobras Sans"/>
                <w:b/>
                <w:color w:val="008542"/>
                <w:sz w:val="16"/>
                <w:szCs w:val="20"/>
              </w:rPr>
            </w:pP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EDAC31C" w14:textId="77777777" w:rsidR="00240D39" w:rsidRPr="002B77AF" w:rsidRDefault="00240D39">
            <w:pPr>
              <w:keepNext/>
              <w:spacing w:after="0" w:line="240" w:lineRule="auto"/>
              <w:jc w:val="right"/>
              <w:rPr>
                <w:rFonts w:ascii="Petrobras Sans" w:eastAsia="Petrobras Sans" w:hAnsi="Petrobras Sans" w:cs="Petrobras Sans"/>
                <w:b/>
                <w:color w:val="675C53"/>
                <w:sz w:val="16"/>
                <w:szCs w:val="20"/>
              </w:rPr>
            </w:pP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97BEB67" w14:textId="77777777" w:rsidR="00240D39" w:rsidRPr="002B77AF" w:rsidRDefault="00240D39">
            <w:pPr>
              <w:keepNext/>
              <w:spacing w:after="0" w:line="240" w:lineRule="auto"/>
              <w:jc w:val="right"/>
              <w:rPr>
                <w:rFonts w:ascii="Petrobras Sans" w:eastAsia="Petrobras Sans" w:hAnsi="Petrobras Sans" w:cs="Petrobras Sans"/>
                <w:b/>
                <w:color w:val="675C53"/>
                <w:sz w:val="16"/>
                <w:szCs w:val="20"/>
              </w:rPr>
            </w:pP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202AD47" w14:textId="77777777" w:rsidR="00240D39" w:rsidRPr="002B77AF" w:rsidRDefault="00240D39">
            <w:pPr>
              <w:keepNext/>
              <w:spacing w:after="0" w:line="240" w:lineRule="auto"/>
              <w:jc w:val="right"/>
              <w:rPr>
                <w:rFonts w:ascii="Petrobras Sans" w:eastAsia="Petrobras Sans" w:hAnsi="Petrobras Sans" w:cs="Petrobras Sans"/>
                <w:b/>
                <w:color w:val="675C53"/>
                <w:sz w:val="16"/>
                <w:szCs w:val="20"/>
              </w:rPr>
            </w:pP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BBE54FC" w14:textId="77777777" w:rsidR="00240D39"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2.196</w:t>
            </w: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FCF195E" w14:textId="77777777" w:rsidR="00240D39"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2.245</w:t>
            </w: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70D1279" w14:textId="77777777" w:rsidR="00240D39"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40</w:t>
            </w: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B8A9861" w14:textId="77777777" w:rsidR="00240D39" w:rsidRPr="002B77AF" w:rsidRDefault="00D730AC">
            <w:pPr>
              <w:keepNext/>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38</w:t>
            </w:r>
          </w:p>
        </w:tc>
      </w:tr>
      <w:tr w:rsidR="00870C41" w:rsidRPr="002B77AF" w14:paraId="36DD91F6" w14:textId="77777777">
        <w:trPr>
          <w:trHeight w:hRule="exact" w:val="550"/>
        </w:trPr>
        <w:tc>
          <w:tcPr>
            <w:tcW w:w="10200" w:type="dxa"/>
            <w:gridSpan w:val="9"/>
            <w:tcBorders>
              <w:top w:val="inset" w:sz="12" w:space="0" w:color="008542"/>
              <w:left w:val="nil"/>
              <w:bottom w:val="nil"/>
              <w:right w:val="nil"/>
              <w:tl2br w:val="nil"/>
              <w:tr2bl w:val="nil"/>
            </w:tcBorders>
            <w:tcMar>
              <w:left w:w="60" w:type="dxa"/>
              <w:right w:w="60" w:type="dxa"/>
            </w:tcMar>
          </w:tcPr>
          <w:p w14:paraId="0DCCAACE" w14:textId="77777777" w:rsidR="00240D39" w:rsidRPr="002B77AF" w:rsidRDefault="00D730AC">
            <w:pPr>
              <w:keepNext/>
              <w:spacing w:after="0" w:line="240" w:lineRule="auto"/>
              <w:jc w:val="both"/>
              <w:rPr>
                <w:rFonts w:ascii="Petrobras Sans" w:eastAsia="Petrobras Sans" w:hAnsi="Petrobras Sans" w:cs="Petrobras Sans"/>
                <w:color w:val="675C53"/>
                <w:sz w:val="14"/>
                <w:szCs w:val="20"/>
              </w:rPr>
            </w:pPr>
            <w:r w:rsidRPr="002B77AF">
              <w:rPr>
                <w:rFonts w:ascii="Petrobras Sans" w:eastAsia="Petrobras Sans" w:hAnsi="Petrobras Sans" w:cs="Petrobras Sans"/>
                <w:color w:val="675C53"/>
                <w:sz w:val="14"/>
                <w:szCs w:val="20"/>
              </w:rPr>
              <w:t>(1) A parcela de curto prazo, refere-se aos créditos de PIS e COFINS retidos na fonte sobre o aluguel da planta termoelétrica. A companhia estima a utilização desses créditos ao longo dos próximos doze meses.</w:t>
            </w:r>
          </w:p>
          <w:p w14:paraId="7FC154C2" w14:textId="77777777" w:rsidR="00240D39" w:rsidRPr="002B77AF" w:rsidRDefault="00240D39">
            <w:pPr>
              <w:keepNext/>
              <w:spacing w:after="0" w:line="240" w:lineRule="auto"/>
              <w:jc w:val="both"/>
              <w:rPr>
                <w:rFonts w:ascii="Petrobras Sans" w:eastAsia="Petrobras Sans" w:hAnsi="Petrobras Sans" w:cs="Petrobras Sans"/>
                <w:color w:val="675C53"/>
                <w:sz w:val="14"/>
                <w:szCs w:val="20"/>
              </w:rPr>
            </w:pPr>
          </w:p>
        </w:tc>
      </w:tr>
    </w:tbl>
    <w:p w14:paraId="6D354B07" w14:textId="77777777" w:rsidR="00460318" w:rsidRPr="002B77AF" w:rsidRDefault="00460318" w:rsidP="00460318">
      <w:pPr>
        <w:keepNext/>
        <w:widowControl w:val="0"/>
        <w:spacing w:after="0" w:line="240" w:lineRule="auto"/>
        <w:jc w:val="both"/>
        <w:rPr>
          <w:rFonts w:ascii="Calibri" w:eastAsia="Times New Roman" w:hAnsi="Calibri" w:cs="Times New Roman"/>
          <w:b/>
          <w:color w:val="FF0000"/>
          <w:sz w:val="6"/>
          <w:szCs w:val="6"/>
          <w:lang w:eastAsia="pt-BR"/>
        </w:rPr>
      </w:pPr>
    </w:p>
    <w:p w14:paraId="308C4261" w14:textId="77777777" w:rsidR="00725515" w:rsidRPr="002B77AF" w:rsidRDefault="00D730AC">
      <w:pPr>
        <w:spacing w:after="0" w:line="240" w:lineRule="auto"/>
        <w:rPr>
          <w:rFonts w:ascii="Calibri" w:eastAsia="Times New Roman" w:hAnsi="Calibri" w:cs="Times New Roman"/>
          <w:b/>
          <w:color w:val="548DD4"/>
          <w:sz w:val="6"/>
          <w:szCs w:val="6"/>
          <w:lang w:eastAsia="pt-BR"/>
        </w:rPr>
      </w:pPr>
      <w:r w:rsidRPr="002B77AF">
        <w:rPr>
          <w:rFonts w:ascii="Times New Roman" w:eastAsia="Times New Roman" w:hAnsi="Times New Roman" w:cs="Times New Roman"/>
          <w:sz w:val="24"/>
          <w:szCs w:val="24"/>
          <w:lang w:eastAsia="de-DE"/>
        </w:rPr>
        <w:br w:type="page"/>
      </w:r>
    </w:p>
    <w:p w14:paraId="0FDB6061" w14:textId="77777777" w:rsidR="00460318" w:rsidRPr="002B77AF" w:rsidRDefault="00460318" w:rsidP="00460318">
      <w:pPr>
        <w:widowControl w:val="0"/>
        <w:spacing w:line="240" w:lineRule="auto"/>
        <w:rPr>
          <w:rFonts w:ascii="Calibri" w:eastAsia="Times New Roman" w:hAnsi="Calibri" w:cs="Times New Roman"/>
          <w:b/>
          <w:color w:val="548DD4"/>
          <w:sz w:val="6"/>
          <w:szCs w:val="6"/>
          <w:lang w:eastAsia="pt-BR"/>
        </w:rPr>
      </w:pPr>
    </w:p>
    <w:p w14:paraId="6E0D143F" w14:textId="77777777" w:rsidR="00725515" w:rsidRPr="002B77AF" w:rsidRDefault="00D730AC" w:rsidP="00725515">
      <w:pPr>
        <w:keepNext/>
        <w:keepLines/>
        <w:numPr>
          <w:ilvl w:val="2"/>
          <w:numId w:val="2"/>
        </w:numPr>
        <w:spacing w:before="240" w:after="240" w:line="240" w:lineRule="auto"/>
        <w:ind w:left="737" w:hanging="737"/>
        <w:jc w:val="both"/>
        <w:outlineLvl w:val="2"/>
        <w:rPr>
          <w:rFonts w:ascii="Petrobras Sans" w:eastAsia="Batang" w:hAnsi="Petrobras Sans" w:cs="Calibri"/>
          <w:b/>
          <w:bCs/>
          <w:color w:val="008542"/>
          <w:szCs w:val="24"/>
          <w:lang w:eastAsia="pt-BR"/>
        </w:rPr>
      </w:pPr>
      <w:r w:rsidRPr="002B77AF">
        <w:rPr>
          <w:rFonts w:ascii="Petrobras Sans" w:eastAsia="Batang" w:hAnsi="Petrobras Sans" w:cs="Calibri"/>
          <w:b/>
          <w:bCs/>
          <w:color w:val="008542"/>
          <w:szCs w:val="24"/>
          <w:lang w:eastAsia="pt-BR"/>
        </w:rPr>
        <w:t>Impostos e Contribuições a recolher</w:t>
      </w:r>
    </w:p>
    <w:tbl>
      <w:tblPr>
        <w:tblW w:w="1020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5"/>
        <w:gridCol w:w="480"/>
        <w:gridCol w:w="945"/>
        <w:gridCol w:w="945"/>
        <w:gridCol w:w="945"/>
        <w:gridCol w:w="945"/>
        <w:gridCol w:w="945"/>
        <w:gridCol w:w="945"/>
        <w:gridCol w:w="945"/>
      </w:tblGrid>
      <w:tr w:rsidR="00870C41" w:rsidRPr="002B77AF" w14:paraId="03FA8C09" w14:textId="77777777">
        <w:trPr>
          <w:trHeight w:hRule="exact" w:val="250"/>
        </w:trPr>
        <w:tc>
          <w:tcPr>
            <w:tcW w:w="3105" w:type="dxa"/>
            <w:tcBorders>
              <w:top w:val="nil"/>
              <w:left w:val="nil"/>
              <w:bottom w:val="nil"/>
              <w:right w:val="nil"/>
              <w:tl2br w:val="nil"/>
              <w:tr2bl w:val="nil"/>
            </w:tcBorders>
            <w:shd w:val="solid" w:color="F5F5F5" w:fill="FFFFFF"/>
            <w:tcMar>
              <w:left w:w="60" w:type="dxa"/>
              <w:right w:w="60" w:type="dxa"/>
            </w:tcMar>
            <w:vAlign w:val="bottom"/>
          </w:tcPr>
          <w:p w14:paraId="06CE98C5" w14:textId="77777777" w:rsidR="00240D39" w:rsidRPr="002B77AF" w:rsidRDefault="00240D39">
            <w:pPr>
              <w:spacing w:after="0" w:line="240" w:lineRule="auto"/>
              <w:jc w:val="right"/>
              <w:rPr>
                <w:rFonts w:ascii="Petrobras Sans" w:eastAsia="Petrobras Sans" w:hAnsi="Petrobras Sans" w:cs="Petrobras Sans"/>
                <w:b/>
                <w:color w:val="006298"/>
                <w:sz w:val="16"/>
                <w:szCs w:val="20"/>
                <w:lang w:bidi="pt-BR"/>
              </w:rPr>
            </w:pPr>
            <w:bookmarkStart w:id="84" w:name="DOC_TBL00029_1_1"/>
            <w:bookmarkEnd w:id="84"/>
          </w:p>
        </w:tc>
        <w:tc>
          <w:tcPr>
            <w:tcW w:w="1425" w:type="dxa"/>
            <w:gridSpan w:val="2"/>
            <w:tcBorders>
              <w:top w:val="nil"/>
              <w:left w:val="nil"/>
              <w:bottom w:val="nil"/>
              <w:right w:val="nil"/>
              <w:tl2br w:val="nil"/>
              <w:tr2bl w:val="nil"/>
            </w:tcBorders>
            <w:shd w:val="solid" w:color="F5F5F5" w:fill="FFFFFF"/>
            <w:tcMar>
              <w:left w:w="60" w:type="dxa"/>
              <w:right w:w="60" w:type="dxa"/>
            </w:tcMar>
            <w:vAlign w:val="bottom"/>
          </w:tcPr>
          <w:p w14:paraId="3EC775FD" w14:textId="77777777" w:rsidR="00240D39" w:rsidRPr="002B77AF" w:rsidRDefault="00240D39">
            <w:pPr>
              <w:spacing w:after="0" w:line="240" w:lineRule="auto"/>
              <w:jc w:val="right"/>
              <w:rPr>
                <w:rFonts w:ascii="Petrobras Sans" w:eastAsia="Petrobras Sans" w:hAnsi="Petrobras Sans" w:cs="Petrobras Sans"/>
                <w:b/>
                <w:color w:val="006298"/>
                <w:sz w:val="16"/>
                <w:szCs w:val="20"/>
              </w:rPr>
            </w:pPr>
          </w:p>
        </w:tc>
        <w:tc>
          <w:tcPr>
            <w:tcW w:w="1890" w:type="dxa"/>
            <w:gridSpan w:val="2"/>
            <w:tcBorders>
              <w:top w:val="nil"/>
              <w:left w:val="nil"/>
              <w:bottom w:val="nil"/>
              <w:right w:val="nil"/>
              <w:tl2br w:val="nil"/>
              <w:tr2bl w:val="nil"/>
            </w:tcBorders>
            <w:shd w:val="solid" w:color="F5F5F5" w:fill="FFFFFF"/>
            <w:tcMar>
              <w:left w:w="60" w:type="dxa"/>
              <w:right w:w="60" w:type="dxa"/>
            </w:tcMar>
            <w:vAlign w:val="bottom"/>
          </w:tcPr>
          <w:p w14:paraId="05063C23" w14:textId="77777777" w:rsidR="00240D39" w:rsidRPr="002B77AF" w:rsidRDefault="00240D39">
            <w:pPr>
              <w:spacing w:after="0" w:line="240" w:lineRule="auto"/>
              <w:jc w:val="right"/>
              <w:rPr>
                <w:rFonts w:ascii="Petrobras Sans" w:eastAsia="Petrobras Sans" w:hAnsi="Petrobras Sans" w:cs="Petrobras Sans"/>
                <w:b/>
                <w:color w:val="006298"/>
                <w:sz w:val="16"/>
                <w:szCs w:val="20"/>
              </w:rPr>
            </w:pPr>
          </w:p>
        </w:tc>
        <w:tc>
          <w:tcPr>
            <w:tcW w:w="1890" w:type="dxa"/>
            <w:gridSpan w:val="2"/>
            <w:tcBorders>
              <w:top w:val="nil"/>
              <w:left w:val="nil"/>
              <w:bottom w:val="nil"/>
              <w:right w:val="nil"/>
              <w:tl2br w:val="nil"/>
              <w:tr2bl w:val="nil"/>
            </w:tcBorders>
            <w:shd w:val="solid" w:color="F5F5F5" w:fill="FFFFFF"/>
            <w:tcMar>
              <w:left w:w="60" w:type="dxa"/>
              <w:right w:w="60" w:type="dxa"/>
            </w:tcMar>
            <w:vAlign w:val="bottom"/>
          </w:tcPr>
          <w:p w14:paraId="5B3DBA4B" w14:textId="77777777" w:rsidR="00240D39" w:rsidRPr="002B77AF" w:rsidRDefault="00240D39">
            <w:pPr>
              <w:spacing w:after="0" w:line="240" w:lineRule="auto"/>
              <w:jc w:val="right"/>
              <w:rPr>
                <w:rFonts w:ascii="Petrobras Sans" w:eastAsia="Petrobras Sans" w:hAnsi="Petrobras Sans" w:cs="Petrobras Sans"/>
                <w:b/>
                <w:color w:val="006298"/>
                <w:sz w:val="16"/>
                <w:szCs w:val="20"/>
              </w:rPr>
            </w:pPr>
          </w:p>
        </w:tc>
        <w:tc>
          <w:tcPr>
            <w:tcW w:w="1890" w:type="dxa"/>
            <w:gridSpan w:val="2"/>
            <w:tcBorders>
              <w:top w:val="nil"/>
              <w:left w:val="nil"/>
              <w:bottom w:val="nil"/>
              <w:right w:val="nil"/>
              <w:tl2br w:val="nil"/>
              <w:tr2bl w:val="nil"/>
            </w:tcBorders>
            <w:shd w:val="solid" w:color="F5F5F5" w:fill="FFFFFF"/>
            <w:tcMar>
              <w:left w:w="60" w:type="dxa"/>
              <w:right w:w="60" w:type="dxa"/>
            </w:tcMar>
            <w:vAlign w:val="bottom"/>
          </w:tcPr>
          <w:p w14:paraId="6A20B632" w14:textId="77777777" w:rsidR="00240D39" w:rsidRPr="002B77AF" w:rsidRDefault="00D730AC">
            <w:pPr>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Passivo Circulante</w:t>
            </w:r>
          </w:p>
        </w:tc>
      </w:tr>
      <w:tr w:rsidR="00870C41" w:rsidRPr="002B77AF" w14:paraId="08F0DC0E" w14:textId="77777777">
        <w:trPr>
          <w:trHeight w:hRule="exact" w:val="210"/>
        </w:trPr>
        <w:tc>
          <w:tcPr>
            <w:tcW w:w="3105" w:type="dxa"/>
            <w:tcBorders>
              <w:top w:val="nil"/>
              <w:left w:val="nil"/>
              <w:bottom w:val="nil"/>
              <w:right w:val="nil"/>
              <w:tl2br w:val="nil"/>
              <w:tr2bl w:val="nil"/>
            </w:tcBorders>
            <w:shd w:val="solid" w:color="F5F5F5" w:fill="FFFFFF"/>
            <w:tcMar>
              <w:left w:w="60" w:type="dxa"/>
              <w:right w:w="60" w:type="dxa"/>
            </w:tcMar>
            <w:vAlign w:val="bottom"/>
          </w:tcPr>
          <w:p w14:paraId="3DDAF004" w14:textId="77777777" w:rsidR="00240D39" w:rsidRPr="002B77AF" w:rsidRDefault="00240D39">
            <w:pPr>
              <w:spacing w:after="0" w:line="240" w:lineRule="auto"/>
              <w:jc w:val="right"/>
              <w:rPr>
                <w:rFonts w:ascii="Petrobras Sans" w:eastAsia="Petrobras Sans" w:hAnsi="Petrobras Sans" w:cs="Petrobras Sans"/>
                <w:b/>
                <w:color w:val="006298"/>
                <w:sz w:val="16"/>
                <w:szCs w:val="20"/>
              </w:rPr>
            </w:pPr>
          </w:p>
        </w:tc>
        <w:tc>
          <w:tcPr>
            <w:tcW w:w="48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13368C84" w14:textId="77777777" w:rsidR="00240D39" w:rsidRPr="002B77AF" w:rsidRDefault="00240D39">
            <w:pPr>
              <w:spacing w:after="0" w:line="240" w:lineRule="auto"/>
              <w:jc w:val="right"/>
              <w:rPr>
                <w:rFonts w:ascii="Petrobras Sans" w:eastAsia="Petrobras Sans" w:hAnsi="Petrobras Sans" w:cs="Petrobras Sans"/>
                <w:b/>
                <w:color w:val="006298"/>
                <w:sz w:val="16"/>
                <w:szCs w:val="20"/>
              </w:rPr>
            </w:pPr>
          </w:p>
        </w:tc>
        <w:tc>
          <w:tcPr>
            <w:tcW w:w="94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2EB96D3C" w14:textId="77777777" w:rsidR="00240D39" w:rsidRPr="002B77AF" w:rsidRDefault="00240D39">
            <w:pPr>
              <w:spacing w:after="0" w:line="240" w:lineRule="auto"/>
              <w:jc w:val="right"/>
              <w:rPr>
                <w:rFonts w:ascii="Petrobras Sans" w:eastAsia="Petrobras Sans" w:hAnsi="Petrobras Sans" w:cs="Petrobras Sans"/>
                <w:b/>
                <w:color w:val="006298"/>
                <w:sz w:val="16"/>
                <w:szCs w:val="20"/>
              </w:rPr>
            </w:pPr>
          </w:p>
        </w:tc>
        <w:tc>
          <w:tcPr>
            <w:tcW w:w="94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1AA06300" w14:textId="77777777" w:rsidR="00240D39" w:rsidRPr="002B77AF" w:rsidRDefault="00240D39">
            <w:pPr>
              <w:spacing w:after="0" w:line="240" w:lineRule="auto"/>
              <w:jc w:val="right"/>
              <w:rPr>
                <w:rFonts w:ascii="Petrobras Sans" w:eastAsia="Petrobras Sans" w:hAnsi="Petrobras Sans" w:cs="Petrobras Sans"/>
                <w:b/>
                <w:color w:val="006298"/>
                <w:sz w:val="16"/>
                <w:szCs w:val="20"/>
              </w:rPr>
            </w:pPr>
          </w:p>
        </w:tc>
        <w:tc>
          <w:tcPr>
            <w:tcW w:w="94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1602C66D" w14:textId="77777777" w:rsidR="00240D39" w:rsidRPr="002B77AF" w:rsidRDefault="00240D39">
            <w:pPr>
              <w:spacing w:after="0" w:line="240" w:lineRule="auto"/>
              <w:jc w:val="right"/>
              <w:rPr>
                <w:rFonts w:ascii="Petrobras Sans" w:eastAsia="Petrobras Sans" w:hAnsi="Petrobras Sans" w:cs="Petrobras Sans"/>
                <w:b/>
                <w:color w:val="006298"/>
                <w:sz w:val="16"/>
                <w:szCs w:val="20"/>
              </w:rPr>
            </w:pPr>
          </w:p>
        </w:tc>
        <w:tc>
          <w:tcPr>
            <w:tcW w:w="94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03830BC2" w14:textId="77777777" w:rsidR="00240D39" w:rsidRPr="002B77AF" w:rsidRDefault="00240D39">
            <w:pPr>
              <w:spacing w:after="0" w:line="240" w:lineRule="auto"/>
              <w:jc w:val="right"/>
              <w:rPr>
                <w:rFonts w:ascii="Petrobras Sans" w:eastAsia="Petrobras Sans" w:hAnsi="Petrobras Sans" w:cs="Petrobras Sans"/>
                <w:b/>
                <w:color w:val="006298"/>
                <w:sz w:val="16"/>
                <w:szCs w:val="20"/>
              </w:rPr>
            </w:pPr>
          </w:p>
        </w:tc>
        <w:tc>
          <w:tcPr>
            <w:tcW w:w="94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5566C1E1" w14:textId="77777777" w:rsidR="00240D39" w:rsidRPr="002B77AF" w:rsidRDefault="00240D39">
            <w:pPr>
              <w:spacing w:after="0" w:line="240" w:lineRule="auto"/>
              <w:jc w:val="right"/>
              <w:rPr>
                <w:rFonts w:ascii="Petrobras Sans" w:eastAsia="Petrobras Sans" w:hAnsi="Petrobras Sans" w:cs="Petrobras Sans"/>
                <w:b/>
                <w:color w:val="006298"/>
                <w:sz w:val="16"/>
                <w:szCs w:val="20"/>
              </w:rPr>
            </w:pPr>
          </w:p>
        </w:tc>
        <w:tc>
          <w:tcPr>
            <w:tcW w:w="94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6228BB9D" w14:textId="77777777" w:rsidR="00240D39" w:rsidRPr="002B77AF" w:rsidRDefault="00D730AC">
            <w:pPr>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31.12.2025</w:t>
            </w:r>
          </w:p>
        </w:tc>
        <w:tc>
          <w:tcPr>
            <w:tcW w:w="94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4FB25EEF" w14:textId="77777777" w:rsidR="00240D39" w:rsidRPr="002B77AF" w:rsidRDefault="00D730AC">
            <w:pPr>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31.12.2024</w:t>
            </w:r>
          </w:p>
        </w:tc>
      </w:tr>
      <w:tr w:rsidR="00870C41" w:rsidRPr="002B77AF" w14:paraId="523367B3" w14:textId="77777777">
        <w:trPr>
          <w:trHeight w:hRule="exact" w:val="210"/>
        </w:trPr>
        <w:tc>
          <w:tcPr>
            <w:tcW w:w="3105" w:type="dxa"/>
            <w:tcBorders>
              <w:top w:val="nil"/>
              <w:left w:val="nil"/>
              <w:bottom w:val="single" w:sz="4" w:space="0" w:color="F2F2F2"/>
              <w:right w:val="nil"/>
              <w:tl2br w:val="nil"/>
              <w:tr2bl w:val="nil"/>
            </w:tcBorders>
            <w:tcMar>
              <w:left w:w="60" w:type="dxa"/>
              <w:right w:w="60" w:type="dxa"/>
            </w:tcMar>
            <w:vAlign w:val="bottom"/>
          </w:tcPr>
          <w:p w14:paraId="1B36C7C6" w14:textId="77777777" w:rsidR="00240D39"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Imposto de renda retido na fonte </w:t>
            </w:r>
          </w:p>
        </w:tc>
        <w:tc>
          <w:tcPr>
            <w:tcW w:w="480" w:type="dxa"/>
            <w:tcBorders>
              <w:top w:val="single" w:sz="4" w:space="0" w:color="F2F2F2"/>
              <w:left w:val="nil"/>
              <w:bottom w:val="single" w:sz="4" w:space="0" w:color="F2F2F2"/>
              <w:right w:val="nil"/>
              <w:tl2br w:val="nil"/>
              <w:tr2bl w:val="nil"/>
            </w:tcBorders>
            <w:tcMar>
              <w:left w:w="60" w:type="dxa"/>
              <w:right w:w="60" w:type="dxa"/>
            </w:tcMar>
            <w:vAlign w:val="bottom"/>
          </w:tcPr>
          <w:p w14:paraId="1F9AC3BC" w14:textId="77777777" w:rsidR="00240D39" w:rsidRPr="002B77AF" w:rsidRDefault="00240D39">
            <w:pPr>
              <w:spacing w:after="0" w:line="240" w:lineRule="auto"/>
              <w:rPr>
                <w:rFonts w:ascii="Petrobras Sans" w:eastAsia="Petrobras Sans" w:hAnsi="Petrobras Sans" w:cs="Petrobras Sans"/>
                <w:color w:val="675C53"/>
                <w:sz w:val="16"/>
                <w:szCs w:val="20"/>
              </w:rPr>
            </w:pPr>
          </w:p>
        </w:tc>
        <w:tc>
          <w:tcPr>
            <w:tcW w:w="945" w:type="dxa"/>
            <w:tcBorders>
              <w:top w:val="single" w:sz="4" w:space="0" w:color="F2F2F2"/>
              <w:left w:val="nil"/>
              <w:bottom w:val="single" w:sz="4" w:space="0" w:color="F2F2F2"/>
              <w:right w:val="nil"/>
              <w:tl2br w:val="nil"/>
              <w:tr2bl w:val="nil"/>
            </w:tcBorders>
            <w:tcMar>
              <w:left w:w="60" w:type="dxa"/>
              <w:right w:w="60" w:type="dxa"/>
            </w:tcMar>
            <w:vAlign w:val="bottom"/>
          </w:tcPr>
          <w:p w14:paraId="0F53BDBF" w14:textId="77777777" w:rsidR="00240D39" w:rsidRPr="002B77AF" w:rsidRDefault="00240D39">
            <w:pPr>
              <w:spacing w:after="0" w:line="240" w:lineRule="auto"/>
              <w:jc w:val="right"/>
              <w:rPr>
                <w:rFonts w:ascii="Petrobras Sans" w:eastAsia="Petrobras Sans" w:hAnsi="Petrobras Sans" w:cs="Petrobras Sans"/>
                <w:color w:val="675C53"/>
                <w:sz w:val="16"/>
                <w:szCs w:val="20"/>
              </w:rPr>
            </w:pPr>
          </w:p>
        </w:tc>
        <w:tc>
          <w:tcPr>
            <w:tcW w:w="945" w:type="dxa"/>
            <w:tcBorders>
              <w:top w:val="single" w:sz="4" w:space="0" w:color="F2F2F2"/>
              <w:left w:val="nil"/>
              <w:bottom w:val="single" w:sz="4" w:space="0" w:color="F2F2F2"/>
              <w:right w:val="nil"/>
              <w:tl2br w:val="nil"/>
              <w:tr2bl w:val="nil"/>
            </w:tcBorders>
            <w:tcMar>
              <w:left w:w="60" w:type="dxa"/>
              <w:right w:w="60" w:type="dxa"/>
            </w:tcMar>
            <w:vAlign w:val="bottom"/>
          </w:tcPr>
          <w:p w14:paraId="1AA2EF94" w14:textId="77777777" w:rsidR="00240D39" w:rsidRPr="002B77AF" w:rsidRDefault="00240D39">
            <w:pPr>
              <w:spacing w:after="0" w:line="240" w:lineRule="auto"/>
              <w:jc w:val="right"/>
              <w:rPr>
                <w:rFonts w:ascii="Petrobras Sans" w:eastAsia="Petrobras Sans" w:hAnsi="Petrobras Sans" w:cs="Petrobras Sans"/>
                <w:color w:val="675C53"/>
                <w:sz w:val="16"/>
                <w:szCs w:val="20"/>
              </w:rPr>
            </w:pPr>
          </w:p>
        </w:tc>
        <w:tc>
          <w:tcPr>
            <w:tcW w:w="945" w:type="dxa"/>
            <w:tcBorders>
              <w:top w:val="single" w:sz="4" w:space="0" w:color="F2F2F2"/>
              <w:left w:val="nil"/>
              <w:bottom w:val="single" w:sz="4" w:space="0" w:color="F2F2F2"/>
              <w:right w:val="nil"/>
              <w:tl2br w:val="nil"/>
              <w:tr2bl w:val="nil"/>
            </w:tcBorders>
            <w:tcMar>
              <w:left w:w="60" w:type="dxa"/>
              <w:right w:w="60" w:type="dxa"/>
            </w:tcMar>
            <w:vAlign w:val="bottom"/>
          </w:tcPr>
          <w:p w14:paraId="77CDB42A" w14:textId="77777777" w:rsidR="00240D39" w:rsidRPr="002B77AF" w:rsidRDefault="00240D39">
            <w:pPr>
              <w:spacing w:after="0" w:line="240" w:lineRule="auto"/>
              <w:jc w:val="right"/>
              <w:rPr>
                <w:rFonts w:ascii="Petrobras Sans" w:eastAsia="Petrobras Sans" w:hAnsi="Petrobras Sans" w:cs="Petrobras Sans"/>
                <w:color w:val="675C53"/>
                <w:sz w:val="16"/>
                <w:szCs w:val="20"/>
              </w:rPr>
            </w:pPr>
          </w:p>
        </w:tc>
        <w:tc>
          <w:tcPr>
            <w:tcW w:w="945" w:type="dxa"/>
            <w:tcBorders>
              <w:top w:val="single" w:sz="4" w:space="0" w:color="F2F2F2"/>
              <w:left w:val="nil"/>
              <w:bottom w:val="single" w:sz="4" w:space="0" w:color="F2F2F2"/>
              <w:right w:val="nil"/>
              <w:tl2br w:val="nil"/>
              <w:tr2bl w:val="nil"/>
            </w:tcBorders>
            <w:tcMar>
              <w:left w:w="60" w:type="dxa"/>
              <w:right w:w="60" w:type="dxa"/>
            </w:tcMar>
            <w:vAlign w:val="bottom"/>
          </w:tcPr>
          <w:p w14:paraId="2985A054" w14:textId="77777777" w:rsidR="00240D39" w:rsidRPr="002B77AF" w:rsidRDefault="00240D39">
            <w:pPr>
              <w:spacing w:after="0" w:line="240" w:lineRule="auto"/>
              <w:jc w:val="right"/>
              <w:rPr>
                <w:rFonts w:ascii="Petrobras Sans" w:eastAsia="Petrobras Sans" w:hAnsi="Petrobras Sans" w:cs="Petrobras Sans"/>
                <w:color w:val="675C53"/>
                <w:sz w:val="16"/>
                <w:szCs w:val="20"/>
              </w:rPr>
            </w:pPr>
          </w:p>
        </w:tc>
        <w:tc>
          <w:tcPr>
            <w:tcW w:w="945" w:type="dxa"/>
            <w:tcBorders>
              <w:top w:val="single" w:sz="4" w:space="0" w:color="F2F2F2"/>
              <w:left w:val="nil"/>
              <w:bottom w:val="single" w:sz="4" w:space="0" w:color="F2F2F2"/>
              <w:right w:val="nil"/>
              <w:tl2br w:val="nil"/>
              <w:tr2bl w:val="nil"/>
            </w:tcBorders>
            <w:tcMar>
              <w:left w:w="60" w:type="dxa"/>
              <w:right w:w="60" w:type="dxa"/>
            </w:tcMar>
            <w:vAlign w:val="bottom"/>
          </w:tcPr>
          <w:p w14:paraId="06646DBE" w14:textId="77777777" w:rsidR="00240D39" w:rsidRPr="002B77AF" w:rsidRDefault="00240D39">
            <w:pPr>
              <w:spacing w:after="0" w:line="240" w:lineRule="auto"/>
              <w:jc w:val="right"/>
              <w:rPr>
                <w:rFonts w:ascii="Petrobras Sans" w:eastAsia="Petrobras Sans" w:hAnsi="Petrobras Sans" w:cs="Petrobras Sans"/>
                <w:color w:val="675C53"/>
                <w:sz w:val="16"/>
                <w:szCs w:val="20"/>
              </w:rPr>
            </w:pPr>
          </w:p>
        </w:tc>
        <w:tc>
          <w:tcPr>
            <w:tcW w:w="945" w:type="dxa"/>
            <w:tcBorders>
              <w:top w:val="single" w:sz="4" w:space="0" w:color="F2F2F2"/>
              <w:left w:val="nil"/>
              <w:bottom w:val="single" w:sz="4" w:space="0" w:color="F2F2F2"/>
              <w:right w:val="nil"/>
              <w:tl2br w:val="nil"/>
              <w:tr2bl w:val="nil"/>
            </w:tcBorders>
            <w:tcMar>
              <w:left w:w="60" w:type="dxa"/>
              <w:right w:w="60" w:type="dxa"/>
            </w:tcMar>
            <w:vAlign w:val="bottom"/>
          </w:tcPr>
          <w:p w14:paraId="55D2C07A" w14:textId="77777777" w:rsidR="00240D39"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669</w:t>
            </w:r>
          </w:p>
        </w:tc>
        <w:tc>
          <w:tcPr>
            <w:tcW w:w="945" w:type="dxa"/>
            <w:tcBorders>
              <w:top w:val="single" w:sz="4" w:space="0" w:color="F2F2F2"/>
              <w:left w:val="nil"/>
              <w:bottom w:val="single" w:sz="4" w:space="0" w:color="F2F2F2"/>
              <w:right w:val="nil"/>
              <w:tl2br w:val="nil"/>
              <w:tr2bl w:val="nil"/>
            </w:tcBorders>
            <w:tcMar>
              <w:left w:w="60" w:type="dxa"/>
              <w:right w:w="60" w:type="dxa"/>
            </w:tcMar>
            <w:vAlign w:val="bottom"/>
          </w:tcPr>
          <w:p w14:paraId="112EF9D7" w14:textId="77777777" w:rsidR="00240D39"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956</w:t>
            </w:r>
          </w:p>
        </w:tc>
      </w:tr>
      <w:tr w:rsidR="00870C41" w:rsidRPr="002B77AF" w14:paraId="3FEF1E46" w14:textId="77777777">
        <w:trPr>
          <w:trHeight w:hRule="exact" w:val="220"/>
        </w:trPr>
        <w:tc>
          <w:tcPr>
            <w:tcW w:w="3105" w:type="dxa"/>
            <w:tcBorders>
              <w:top w:val="single" w:sz="4" w:space="0" w:color="F2F2F2"/>
              <w:left w:val="nil"/>
              <w:bottom w:val="inset" w:sz="12" w:space="0" w:color="008542"/>
              <w:right w:val="nil"/>
              <w:tl2br w:val="nil"/>
              <w:tr2bl w:val="nil"/>
            </w:tcBorders>
            <w:tcMar>
              <w:left w:w="60" w:type="dxa"/>
              <w:right w:w="60" w:type="dxa"/>
            </w:tcMar>
            <w:vAlign w:val="bottom"/>
          </w:tcPr>
          <w:p w14:paraId="191E1984" w14:textId="77777777" w:rsidR="00240D39" w:rsidRPr="002B77AF" w:rsidRDefault="00D730AC">
            <w:pPr>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Outros impostos e contribuições</w:t>
            </w:r>
          </w:p>
        </w:tc>
        <w:tc>
          <w:tcPr>
            <w:tcW w:w="480" w:type="dxa"/>
            <w:tcBorders>
              <w:top w:val="single" w:sz="4" w:space="0" w:color="F2F2F2"/>
              <w:left w:val="nil"/>
              <w:bottom w:val="inset" w:sz="12" w:space="0" w:color="008542"/>
              <w:right w:val="nil"/>
              <w:tl2br w:val="nil"/>
              <w:tr2bl w:val="nil"/>
            </w:tcBorders>
            <w:tcMar>
              <w:left w:w="60" w:type="dxa"/>
              <w:right w:w="60" w:type="dxa"/>
            </w:tcMar>
            <w:vAlign w:val="bottom"/>
          </w:tcPr>
          <w:p w14:paraId="32C5AE7A" w14:textId="77777777" w:rsidR="00240D39" w:rsidRPr="002B77AF" w:rsidRDefault="00240D39">
            <w:pPr>
              <w:spacing w:after="0" w:line="240" w:lineRule="auto"/>
              <w:jc w:val="right"/>
              <w:rPr>
                <w:rFonts w:ascii="Petrobras Sans" w:eastAsia="Petrobras Sans" w:hAnsi="Petrobras Sans" w:cs="Petrobras Sans"/>
                <w:color w:val="675C53"/>
                <w:sz w:val="16"/>
                <w:szCs w:val="20"/>
              </w:rPr>
            </w:pPr>
          </w:p>
        </w:tc>
        <w:tc>
          <w:tcPr>
            <w:tcW w:w="945" w:type="dxa"/>
            <w:tcBorders>
              <w:top w:val="single" w:sz="4" w:space="0" w:color="F2F2F2"/>
              <w:left w:val="nil"/>
              <w:bottom w:val="inset" w:sz="12" w:space="0" w:color="008542"/>
              <w:right w:val="nil"/>
              <w:tl2br w:val="nil"/>
              <w:tr2bl w:val="nil"/>
            </w:tcBorders>
            <w:tcMar>
              <w:left w:w="60" w:type="dxa"/>
              <w:right w:w="60" w:type="dxa"/>
            </w:tcMar>
            <w:vAlign w:val="bottom"/>
          </w:tcPr>
          <w:p w14:paraId="64C349C5" w14:textId="77777777" w:rsidR="00240D39" w:rsidRPr="002B77AF" w:rsidRDefault="00240D39">
            <w:pPr>
              <w:spacing w:after="0" w:line="240" w:lineRule="auto"/>
              <w:jc w:val="right"/>
              <w:rPr>
                <w:rFonts w:ascii="Petrobras Sans" w:eastAsia="Petrobras Sans" w:hAnsi="Petrobras Sans" w:cs="Petrobras Sans"/>
                <w:color w:val="675C53"/>
                <w:sz w:val="16"/>
                <w:szCs w:val="20"/>
              </w:rPr>
            </w:pPr>
          </w:p>
        </w:tc>
        <w:tc>
          <w:tcPr>
            <w:tcW w:w="945" w:type="dxa"/>
            <w:tcBorders>
              <w:top w:val="single" w:sz="4" w:space="0" w:color="F2F2F2"/>
              <w:left w:val="nil"/>
              <w:bottom w:val="inset" w:sz="12" w:space="0" w:color="008542"/>
              <w:right w:val="nil"/>
              <w:tl2br w:val="nil"/>
              <w:tr2bl w:val="nil"/>
            </w:tcBorders>
            <w:tcMar>
              <w:left w:w="60" w:type="dxa"/>
              <w:right w:w="60" w:type="dxa"/>
            </w:tcMar>
            <w:vAlign w:val="bottom"/>
          </w:tcPr>
          <w:p w14:paraId="32F20766" w14:textId="77777777" w:rsidR="00240D39" w:rsidRPr="002B77AF" w:rsidRDefault="00240D39">
            <w:pPr>
              <w:spacing w:after="0" w:line="240" w:lineRule="auto"/>
              <w:jc w:val="right"/>
              <w:rPr>
                <w:rFonts w:ascii="Petrobras Sans" w:eastAsia="Petrobras Sans" w:hAnsi="Petrobras Sans" w:cs="Petrobras Sans"/>
                <w:color w:val="675C53"/>
                <w:sz w:val="16"/>
                <w:szCs w:val="20"/>
              </w:rPr>
            </w:pPr>
          </w:p>
        </w:tc>
        <w:tc>
          <w:tcPr>
            <w:tcW w:w="945" w:type="dxa"/>
            <w:tcBorders>
              <w:top w:val="single" w:sz="4" w:space="0" w:color="F2F2F2"/>
              <w:left w:val="nil"/>
              <w:bottom w:val="inset" w:sz="12" w:space="0" w:color="008542"/>
              <w:right w:val="nil"/>
              <w:tl2br w:val="nil"/>
              <w:tr2bl w:val="nil"/>
            </w:tcBorders>
            <w:tcMar>
              <w:left w:w="60" w:type="dxa"/>
              <w:right w:w="60" w:type="dxa"/>
            </w:tcMar>
            <w:vAlign w:val="bottom"/>
          </w:tcPr>
          <w:p w14:paraId="0A129F10" w14:textId="77777777" w:rsidR="00240D39" w:rsidRPr="002B77AF" w:rsidRDefault="00240D39">
            <w:pPr>
              <w:spacing w:after="0" w:line="240" w:lineRule="auto"/>
              <w:jc w:val="right"/>
              <w:rPr>
                <w:rFonts w:ascii="Petrobras Sans" w:eastAsia="Petrobras Sans" w:hAnsi="Petrobras Sans" w:cs="Petrobras Sans"/>
                <w:color w:val="675C53"/>
                <w:sz w:val="16"/>
                <w:szCs w:val="20"/>
              </w:rPr>
            </w:pPr>
          </w:p>
        </w:tc>
        <w:tc>
          <w:tcPr>
            <w:tcW w:w="945" w:type="dxa"/>
            <w:tcBorders>
              <w:top w:val="single" w:sz="4" w:space="0" w:color="F2F2F2"/>
              <w:left w:val="nil"/>
              <w:bottom w:val="inset" w:sz="12" w:space="0" w:color="008542"/>
              <w:right w:val="nil"/>
              <w:tl2br w:val="nil"/>
              <w:tr2bl w:val="nil"/>
            </w:tcBorders>
            <w:tcMar>
              <w:left w:w="60" w:type="dxa"/>
              <w:right w:w="60" w:type="dxa"/>
            </w:tcMar>
            <w:vAlign w:val="bottom"/>
          </w:tcPr>
          <w:p w14:paraId="076CD579" w14:textId="77777777" w:rsidR="00240D39" w:rsidRPr="002B77AF" w:rsidRDefault="00240D39">
            <w:pPr>
              <w:spacing w:after="0" w:line="240" w:lineRule="auto"/>
              <w:jc w:val="right"/>
              <w:rPr>
                <w:rFonts w:ascii="Petrobras Sans" w:eastAsia="Petrobras Sans" w:hAnsi="Petrobras Sans" w:cs="Petrobras Sans"/>
                <w:color w:val="675C53"/>
                <w:sz w:val="16"/>
                <w:szCs w:val="20"/>
              </w:rPr>
            </w:pPr>
          </w:p>
        </w:tc>
        <w:tc>
          <w:tcPr>
            <w:tcW w:w="945" w:type="dxa"/>
            <w:tcBorders>
              <w:top w:val="single" w:sz="4" w:space="0" w:color="F2F2F2"/>
              <w:left w:val="nil"/>
              <w:bottom w:val="inset" w:sz="12" w:space="0" w:color="008542"/>
              <w:right w:val="nil"/>
              <w:tl2br w:val="nil"/>
              <w:tr2bl w:val="nil"/>
            </w:tcBorders>
            <w:tcMar>
              <w:left w:w="60" w:type="dxa"/>
              <w:right w:w="60" w:type="dxa"/>
            </w:tcMar>
            <w:vAlign w:val="bottom"/>
          </w:tcPr>
          <w:p w14:paraId="75464052" w14:textId="77777777" w:rsidR="00240D39" w:rsidRPr="002B77AF" w:rsidRDefault="00240D39">
            <w:pPr>
              <w:spacing w:after="0" w:line="240" w:lineRule="auto"/>
              <w:jc w:val="right"/>
              <w:rPr>
                <w:rFonts w:ascii="Petrobras Sans" w:eastAsia="Petrobras Sans" w:hAnsi="Petrobras Sans" w:cs="Petrobras Sans"/>
                <w:color w:val="675C53"/>
                <w:sz w:val="16"/>
                <w:szCs w:val="20"/>
              </w:rPr>
            </w:pPr>
          </w:p>
        </w:tc>
        <w:tc>
          <w:tcPr>
            <w:tcW w:w="945" w:type="dxa"/>
            <w:tcBorders>
              <w:top w:val="single" w:sz="4" w:space="0" w:color="F2F2F2"/>
              <w:left w:val="nil"/>
              <w:bottom w:val="inset" w:sz="12" w:space="0" w:color="008542"/>
              <w:right w:val="nil"/>
              <w:tl2br w:val="nil"/>
              <w:tr2bl w:val="nil"/>
            </w:tcBorders>
            <w:tcMar>
              <w:left w:w="60" w:type="dxa"/>
              <w:right w:w="60" w:type="dxa"/>
            </w:tcMar>
            <w:vAlign w:val="bottom"/>
          </w:tcPr>
          <w:p w14:paraId="231E80ED" w14:textId="77777777" w:rsidR="00240D39" w:rsidRPr="002B77AF" w:rsidRDefault="00D730AC">
            <w:pPr>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875</w:t>
            </w:r>
          </w:p>
        </w:tc>
        <w:tc>
          <w:tcPr>
            <w:tcW w:w="945" w:type="dxa"/>
            <w:tcBorders>
              <w:top w:val="single" w:sz="4" w:space="0" w:color="F2F2F2"/>
              <w:left w:val="nil"/>
              <w:bottom w:val="inset" w:sz="12" w:space="0" w:color="008542"/>
              <w:right w:val="nil"/>
              <w:tl2br w:val="nil"/>
              <w:tr2bl w:val="nil"/>
            </w:tcBorders>
            <w:tcMar>
              <w:left w:w="60" w:type="dxa"/>
              <w:right w:w="60" w:type="dxa"/>
            </w:tcMar>
            <w:vAlign w:val="bottom"/>
          </w:tcPr>
          <w:p w14:paraId="6444D6BE" w14:textId="77777777" w:rsidR="00240D39" w:rsidRPr="002B77AF" w:rsidRDefault="00D730AC">
            <w:pPr>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465</w:t>
            </w:r>
          </w:p>
        </w:tc>
      </w:tr>
      <w:tr w:rsidR="00870C41" w:rsidRPr="002B77AF" w14:paraId="7A9EBE64" w14:textId="77777777">
        <w:trPr>
          <w:trHeight w:hRule="exact" w:val="270"/>
        </w:trPr>
        <w:tc>
          <w:tcPr>
            <w:tcW w:w="310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36948CF" w14:textId="77777777" w:rsidR="00240D39" w:rsidRPr="002B77AF" w:rsidRDefault="00D730AC">
            <w:pPr>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Total</w:t>
            </w:r>
          </w:p>
        </w:tc>
        <w:tc>
          <w:tcPr>
            <w:tcW w:w="48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91AFDD3" w14:textId="77777777" w:rsidR="00240D39" w:rsidRPr="002B77AF" w:rsidRDefault="00240D39">
            <w:pPr>
              <w:spacing w:after="0" w:line="240" w:lineRule="auto"/>
              <w:rPr>
                <w:rFonts w:ascii="Petrobras Sans" w:eastAsia="Petrobras Sans" w:hAnsi="Petrobras Sans" w:cs="Petrobras Sans"/>
                <w:b/>
                <w:color w:val="008542"/>
                <w:sz w:val="16"/>
                <w:szCs w:val="20"/>
              </w:rPr>
            </w:pP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B884C36" w14:textId="77777777" w:rsidR="00240D39" w:rsidRPr="002B77AF" w:rsidRDefault="00240D39">
            <w:pPr>
              <w:spacing w:after="0" w:line="240" w:lineRule="auto"/>
              <w:jc w:val="right"/>
              <w:rPr>
                <w:rFonts w:ascii="Petrobras Sans" w:eastAsia="Petrobras Sans" w:hAnsi="Petrobras Sans" w:cs="Petrobras Sans"/>
                <w:b/>
                <w:color w:val="675C53"/>
                <w:sz w:val="16"/>
                <w:szCs w:val="20"/>
              </w:rPr>
            </w:pP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6E0952C" w14:textId="77777777" w:rsidR="00240D39" w:rsidRPr="002B77AF" w:rsidRDefault="00240D39">
            <w:pPr>
              <w:spacing w:after="0" w:line="240" w:lineRule="auto"/>
              <w:jc w:val="right"/>
              <w:rPr>
                <w:rFonts w:ascii="Petrobras Sans" w:eastAsia="Petrobras Sans" w:hAnsi="Petrobras Sans" w:cs="Petrobras Sans"/>
                <w:b/>
                <w:color w:val="675C53"/>
                <w:sz w:val="16"/>
                <w:szCs w:val="20"/>
              </w:rPr>
            </w:pP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0C7A601" w14:textId="77777777" w:rsidR="00240D39" w:rsidRPr="002B77AF" w:rsidRDefault="00240D39">
            <w:pPr>
              <w:spacing w:after="0" w:line="240" w:lineRule="auto"/>
              <w:jc w:val="right"/>
              <w:rPr>
                <w:rFonts w:ascii="Petrobras Sans" w:eastAsia="Petrobras Sans" w:hAnsi="Petrobras Sans" w:cs="Petrobras Sans"/>
                <w:b/>
                <w:color w:val="675C53"/>
                <w:sz w:val="16"/>
                <w:szCs w:val="20"/>
              </w:rPr>
            </w:pP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6385938" w14:textId="77777777" w:rsidR="00240D39" w:rsidRPr="002B77AF" w:rsidRDefault="00240D39">
            <w:pPr>
              <w:spacing w:after="0" w:line="240" w:lineRule="auto"/>
              <w:jc w:val="right"/>
              <w:rPr>
                <w:rFonts w:ascii="Petrobras Sans" w:eastAsia="Petrobras Sans" w:hAnsi="Petrobras Sans" w:cs="Petrobras Sans"/>
                <w:b/>
                <w:color w:val="675C53"/>
                <w:sz w:val="16"/>
                <w:szCs w:val="20"/>
              </w:rPr>
            </w:pP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AC37F8E" w14:textId="77777777" w:rsidR="00240D39" w:rsidRPr="002B77AF" w:rsidRDefault="00240D39">
            <w:pPr>
              <w:spacing w:after="0" w:line="240" w:lineRule="auto"/>
              <w:jc w:val="right"/>
              <w:rPr>
                <w:rFonts w:ascii="Petrobras Sans" w:eastAsia="Petrobras Sans" w:hAnsi="Petrobras Sans" w:cs="Petrobras Sans"/>
                <w:b/>
                <w:color w:val="675C53"/>
                <w:sz w:val="16"/>
                <w:szCs w:val="20"/>
              </w:rPr>
            </w:pP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90125A2" w14:textId="77777777" w:rsidR="00240D39" w:rsidRPr="002B77AF" w:rsidRDefault="00D730AC">
            <w:pPr>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1.544</w:t>
            </w: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C0D706D" w14:textId="77777777" w:rsidR="00240D39" w:rsidRPr="002B77AF" w:rsidRDefault="00D730AC">
            <w:pPr>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1.421</w:t>
            </w:r>
          </w:p>
        </w:tc>
      </w:tr>
    </w:tbl>
    <w:p w14:paraId="36FAF665" w14:textId="77777777" w:rsidR="007E0271" w:rsidRPr="002B77AF" w:rsidRDefault="007E0271" w:rsidP="007E0271">
      <w:pPr>
        <w:keepNext/>
        <w:widowControl w:val="0"/>
        <w:spacing w:after="0" w:line="240" w:lineRule="auto"/>
        <w:jc w:val="both"/>
        <w:rPr>
          <w:rFonts w:ascii="Calibri" w:eastAsia="Times New Roman" w:hAnsi="Calibri" w:cs="Times New Roman"/>
          <w:b/>
          <w:color w:val="FF0000"/>
          <w:sz w:val="6"/>
          <w:szCs w:val="6"/>
          <w:lang w:eastAsia="pt-BR"/>
        </w:rPr>
      </w:pPr>
    </w:p>
    <w:p w14:paraId="54CB421A" w14:textId="77777777" w:rsidR="007E0271" w:rsidRPr="002B77AF" w:rsidRDefault="007E0271" w:rsidP="007E0271">
      <w:pPr>
        <w:widowControl w:val="0"/>
        <w:spacing w:line="240" w:lineRule="auto"/>
        <w:rPr>
          <w:rFonts w:ascii="Calibri" w:eastAsia="Times New Roman" w:hAnsi="Calibri" w:cs="Times New Roman"/>
          <w:b/>
          <w:color w:val="548DD4"/>
          <w:sz w:val="6"/>
          <w:szCs w:val="6"/>
          <w:lang w:eastAsia="pt-BR"/>
        </w:rPr>
      </w:pPr>
    </w:p>
    <w:p w14:paraId="14B3CF3E" w14:textId="77777777" w:rsidR="00A13764" w:rsidRPr="002B77AF" w:rsidRDefault="00D730AC" w:rsidP="00237D5A">
      <w:pPr>
        <w:keepNext/>
        <w:keepLines/>
        <w:numPr>
          <w:ilvl w:val="1"/>
          <w:numId w:val="2"/>
        </w:numPr>
        <w:spacing w:before="240" w:after="240" w:line="240" w:lineRule="auto"/>
        <w:ind w:left="567" w:hanging="567"/>
        <w:jc w:val="both"/>
        <w:outlineLvl w:val="1"/>
        <w:rPr>
          <w:rFonts w:ascii="Petrobras Sans" w:eastAsia="Batang" w:hAnsi="Petrobras Sans" w:cs="Calibri"/>
          <w:b/>
          <w:color w:val="008542"/>
          <w:sz w:val="24"/>
          <w:szCs w:val="20"/>
          <w:lang w:eastAsia="pt-BR"/>
        </w:rPr>
      </w:pPr>
      <w:r w:rsidRPr="002B77AF">
        <w:rPr>
          <w:rFonts w:ascii="Petrobras Sans" w:eastAsia="Batang" w:hAnsi="Petrobras Sans" w:cs="Calibri"/>
          <w:b/>
          <w:color w:val="008542"/>
          <w:sz w:val="24"/>
          <w:szCs w:val="20"/>
          <w:lang w:eastAsia="pt-BR"/>
        </w:rPr>
        <w:t>Reforma Tributária</w:t>
      </w:r>
    </w:p>
    <w:p w14:paraId="5122314C" w14:textId="77777777" w:rsidR="002865A2" w:rsidRPr="002B77AF" w:rsidRDefault="00D730AC" w:rsidP="002865A2">
      <w:pPr>
        <w:keepLines/>
        <w:autoSpaceDE w:val="0"/>
        <w:autoSpaceDN w:val="0"/>
        <w:adjustRightInd w:val="0"/>
        <w:spacing w:after="240" w:line="240" w:lineRule="auto"/>
        <w:jc w:val="both"/>
        <w:rPr>
          <w:rFonts w:ascii="Petrobras Sans" w:eastAsia="Times New Roman" w:hAnsi="Petrobras Sans" w:cs="Calibri"/>
          <w:sz w:val="20"/>
          <w:szCs w:val="20"/>
          <w:lang w:eastAsia="de-DE"/>
        </w:rPr>
      </w:pPr>
      <w:r w:rsidRPr="002B77AF">
        <w:rPr>
          <w:rFonts w:ascii="Petrobras Sans" w:eastAsia="Times New Roman" w:hAnsi="Petrobras Sans" w:cs="Calibri"/>
          <w:sz w:val="20"/>
          <w:szCs w:val="20"/>
          <w:lang w:eastAsia="de-DE"/>
        </w:rPr>
        <w:t>A Emenda Constitucional 132/2023 instituiu a Reforma Tributária (Reforma) sobre o consumo, promovendo a substituição de cinco tributos (PIS, COFINS, IPI, ICMS e ISS) por um novo modelo composto pelo Imposto sobre Bens e Serviços (IBS), de competência estadual e municipal, pela Contribuição sobre Bens e Serviços (CBS), de âmbito federal, e pelo Imposto Seletivo (IS). O IBS e a CBS apresentam as principais características de um Imposto sobre Valor Agregado (IVA), como base ampla de incidência, não cumulatividade, não compõe a própria base de cálculo (cobrança por fora), legislação uniforme, isenção para exportações e incidência sobre importações.</w:t>
      </w:r>
    </w:p>
    <w:p w14:paraId="27CA1E28" w14:textId="77777777" w:rsidR="002865A2" w:rsidRPr="002B77AF" w:rsidRDefault="00D730AC" w:rsidP="002865A2">
      <w:pPr>
        <w:keepLines/>
        <w:autoSpaceDE w:val="0"/>
        <w:autoSpaceDN w:val="0"/>
        <w:adjustRightInd w:val="0"/>
        <w:spacing w:after="240" w:line="240" w:lineRule="auto"/>
        <w:jc w:val="both"/>
        <w:rPr>
          <w:rFonts w:ascii="Petrobras Sans" w:eastAsia="Times New Roman" w:hAnsi="Petrobras Sans" w:cs="Calibri"/>
          <w:sz w:val="20"/>
          <w:szCs w:val="20"/>
          <w:lang w:eastAsia="de-DE"/>
        </w:rPr>
      </w:pPr>
      <w:r w:rsidRPr="002B77AF">
        <w:rPr>
          <w:rFonts w:ascii="Petrobras Sans" w:eastAsia="Times New Roman" w:hAnsi="Petrobras Sans" w:cs="Calibri"/>
          <w:sz w:val="20"/>
          <w:szCs w:val="20"/>
          <w:lang w:eastAsia="de-DE"/>
        </w:rPr>
        <w:t>A implementação da Reforma teve início em 1 de janeiro de 2026, com a aplicação de alíquotas-teste do IBS e da CBS. Em 2027, está prevista a implantação integral da CBS, a extinção do PIS e da COFINS e o possível início da cobrança do IS. Entre 2029 e 2032, haverá redução gradual das alíquotas de ICMS e ISS, enquanto a do IBS será progressivamente ampliada, até a extinção total de ICMS e ISS em 2033, consolidando o novo sistema tributário sobre o consumo.</w:t>
      </w:r>
    </w:p>
    <w:p w14:paraId="0FF3AD71" w14:textId="77777777" w:rsidR="002865A2" w:rsidRPr="002B77AF" w:rsidRDefault="00D730AC" w:rsidP="002865A2">
      <w:pPr>
        <w:keepLines/>
        <w:autoSpaceDE w:val="0"/>
        <w:autoSpaceDN w:val="0"/>
        <w:adjustRightInd w:val="0"/>
        <w:spacing w:after="240" w:line="240" w:lineRule="auto"/>
        <w:jc w:val="both"/>
        <w:rPr>
          <w:rFonts w:ascii="Petrobras Sans" w:eastAsia="Times New Roman" w:hAnsi="Petrobras Sans" w:cs="Calibri"/>
          <w:sz w:val="20"/>
          <w:szCs w:val="20"/>
          <w:lang w:eastAsia="de-DE"/>
        </w:rPr>
      </w:pPr>
      <w:r w:rsidRPr="002B77AF">
        <w:rPr>
          <w:rFonts w:ascii="Petrobras Sans" w:eastAsia="Times New Roman" w:hAnsi="Petrobras Sans" w:cs="Calibri"/>
          <w:sz w:val="20"/>
          <w:szCs w:val="20"/>
          <w:lang w:eastAsia="de-DE"/>
        </w:rPr>
        <w:t xml:space="preserve">No que se refere aos créditos fiscais de PIS </w:t>
      </w:r>
      <w:r w:rsidRPr="002B77AF">
        <w:rPr>
          <w:rFonts w:ascii="Petrobras Sans" w:eastAsia="Times New Roman" w:hAnsi="Petrobras Sans" w:cs="Calibri"/>
          <w:color w:val="000000"/>
          <w:sz w:val="20"/>
          <w:szCs w:val="20"/>
          <w:lang w:eastAsia="de-DE"/>
        </w:rPr>
        <w:t>e</w:t>
      </w:r>
      <w:r w:rsidRPr="002B77AF">
        <w:rPr>
          <w:rFonts w:ascii="Petrobras Sans" w:eastAsia="Times New Roman" w:hAnsi="Petrobras Sans" w:cs="Calibri"/>
          <w:sz w:val="20"/>
          <w:szCs w:val="20"/>
          <w:lang w:eastAsia="de-DE"/>
        </w:rPr>
        <w:t xml:space="preserve"> COFINS </w:t>
      </w:r>
      <w:r w:rsidRPr="002B77AF">
        <w:rPr>
          <w:rFonts w:ascii="Petrobras Sans" w:eastAsia="Times New Roman" w:hAnsi="Petrobras Sans" w:cs="Calibri"/>
          <w:color w:val="FF0000"/>
          <w:sz w:val="20"/>
          <w:szCs w:val="20"/>
          <w:lang w:eastAsia="de-DE"/>
        </w:rPr>
        <w:t xml:space="preserve"> </w:t>
      </w:r>
      <w:r w:rsidRPr="002B77AF">
        <w:rPr>
          <w:rFonts w:ascii="Petrobras Sans" w:eastAsia="Times New Roman" w:hAnsi="Petrobras Sans" w:cs="Calibri"/>
          <w:sz w:val="20"/>
          <w:szCs w:val="20"/>
          <w:lang w:eastAsia="de-DE"/>
        </w:rPr>
        <w:t>registrados no ativo em 31 de dezembro de 2025, a companhia avalia que esses créditos permanecem válidos, conforme dispositivos constitucionais do período de transição, não havendo previsão de extinção ou impedimento à sua recuperação em decorrência da Reforma.</w:t>
      </w:r>
    </w:p>
    <w:p w14:paraId="1251716A" w14:textId="77777777" w:rsidR="002865A2" w:rsidRPr="002B77AF" w:rsidRDefault="00D730AC" w:rsidP="002865A2">
      <w:pPr>
        <w:keepLines/>
        <w:autoSpaceDE w:val="0"/>
        <w:autoSpaceDN w:val="0"/>
        <w:adjustRightInd w:val="0"/>
        <w:spacing w:after="240" w:line="240" w:lineRule="auto"/>
        <w:jc w:val="both"/>
        <w:rPr>
          <w:rFonts w:ascii="Petrobras Sans" w:eastAsia="Times New Roman" w:hAnsi="Petrobras Sans" w:cs="Calibri"/>
          <w:sz w:val="20"/>
          <w:szCs w:val="20"/>
          <w:lang w:eastAsia="de-DE"/>
        </w:rPr>
      </w:pPr>
      <w:r w:rsidRPr="002B77AF">
        <w:rPr>
          <w:rFonts w:ascii="Petrobras Sans" w:eastAsia="Times New Roman" w:hAnsi="Petrobras Sans" w:cs="Calibri"/>
          <w:sz w:val="20"/>
          <w:szCs w:val="20"/>
          <w:lang w:eastAsia="de-DE"/>
        </w:rPr>
        <w:t xml:space="preserve">Apesar dos avanços da Reforma, ainda permanecem incertezas relevantes quanto à definição das alíquotas dos novos tributos, à regulamentação de regimes especiais para determinados setores, à operacionalização dos créditos tributários, à implementação de mecanismos como o </w:t>
      </w:r>
      <w:r w:rsidRPr="002B77AF">
        <w:rPr>
          <w:rFonts w:ascii="Petrobras Sans" w:eastAsia="Times New Roman" w:hAnsi="Petrobras Sans" w:cs="Calibri"/>
          <w:i/>
          <w:iCs/>
          <w:sz w:val="20"/>
          <w:szCs w:val="20"/>
          <w:lang w:eastAsia="de-DE"/>
        </w:rPr>
        <w:t>split payment</w:t>
      </w:r>
      <w:r w:rsidRPr="002B77AF">
        <w:rPr>
          <w:rFonts w:ascii="Petrobras Sans" w:eastAsia="Times New Roman" w:hAnsi="Petrobras Sans" w:cs="Calibri"/>
          <w:sz w:val="20"/>
          <w:szCs w:val="20"/>
          <w:lang w:eastAsia="de-DE"/>
        </w:rPr>
        <w:t xml:space="preserve"> e à edição de regras complementares para setores regulados, o que impede a realização de uma estimativa confiável dos impactos da Reforma.</w:t>
      </w:r>
    </w:p>
    <w:p w14:paraId="5978AD2C" w14:textId="77777777" w:rsidR="00A13764" w:rsidRPr="002B77AF" w:rsidRDefault="00D730AC" w:rsidP="0021139D">
      <w:pPr>
        <w:keepLines/>
        <w:autoSpaceDE w:val="0"/>
        <w:autoSpaceDN w:val="0"/>
        <w:adjustRightInd w:val="0"/>
        <w:spacing w:after="240" w:line="240" w:lineRule="auto"/>
        <w:jc w:val="both"/>
        <w:rPr>
          <w:rFonts w:ascii="Times New Roman" w:eastAsia="Times New Roman" w:hAnsi="Times New Roman" w:cs="Times New Roman"/>
          <w:sz w:val="24"/>
          <w:szCs w:val="24"/>
          <w:lang w:eastAsia="de-DE"/>
        </w:rPr>
      </w:pPr>
      <w:r w:rsidRPr="002B77AF">
        <w:rPr>
          <w:rFonts w:ascii="Petrobras Sans" w:eastAsia="Times New Roman" w:hAnsi="Petrobras Sans" w:cs="Calibri"/>
          <w:sz w:val="20"/>
          <w:szCs w:val="20"/>
          <w:lang w:eastAsia="de-DE"/>
        </w:rPr>
        <w:t xml:space="preserve">Em razão dessas incertezas, os impactos da Reforma somente serão conhecidos após o processo de regulamentação dos temas que ainda carecem de definição. Consequentemente, não há qualquer efeito dessas mudanças nas demonstrações financeiras da Termomacaé </w:t>
      </w:r>
      <w:r w:rsidRPr="002B77AF">
        <w:rPr>
          <w:rFonts w:ascii="Petrobras Sans" w:eastAsia="Times New Roman" w:hAnsi="Petrobras Sans" w:cs="Calibri"/>
          <w:color w:val="000000"/>
          <w:sz w:val="20"/>
          <w:szCs w:val="20"/>
          <w:lang w:eastAsia="de-DE"/>
        </w:rPr>
        <w:t xml:space="preserve"> </w:t>
      </w:r>
      <w:r w:rsidRPr="002B77AF">
        <w:rPr>
          <w:rFonts w:ascii="Petrobras Sans" w:eastAsia="Times New Roman" w:hAnsi="Petrobras Sans" w:cs="Calibri"/>
          <w:sz w:val="20"/>
          <w:szCs w:val="20"/>
          <w:lang w:eastAsia="de-DE"/>
        </w:rPr>
        <w:t>em 31 de dezembro de 2025.</w:t>
      </w:r>
    </w:p>
    <w:bookmarkEnd w:id="74"/>
    <w:p w14:paraId="05985DA2" w14:textId="77777777" w:rsidR="00136C27" w:rsidRPr="002B77AF" w:rsidRDefault="00136C27" w:rsidP="00136C27">
      <w:pPr>
        <w:tabs>
          <w:tab w:val="left" w:pos="2475"/>
        </w:tabs>
        <w:spacing w:after="0" w:line="240" w:lineRule="auto"/>
        <w:rPr>
          <w:rFonts w:ascii="Calibri" w:eastAsia="Batang" w:hAnsi="Calibri" w:cs="Times New Roman"/>
          <w:bCs/>
          <w:sz w:val="10"/>
          <w:lang w:eastAsia="pt-BR"/>
        </w:rPr>
        <w:sectPr w:rsidR="00136C27" w:rsidRPr="002B77AF">
          <w:headerReference w:type="even" r:id="rId131"/>
          <w:headerReference w:type="default" r:id="rId132"/>
          <w:footerReference w:type="even" r:id="rId133"/>
          <w:footerReference w:type="default" r:id="rId134"/>
          <w:headerReference w:type="first" r:id="rId135"/>
          <w:footerReference w:type="first" r:id="rId136"/>
          <w:type w:val="continuous"/>
          <w:pgSz w:w="11906" w:h="16838" w:code="9"/>
          <w:pgMar w:top="1871" w:right="851" w:bottom="1134" w:left="851" w:header="567" w:footer="454" w:gutter="0"/>
          <w:cols w:space="708"/>
          <w:docGrid w:linePitch="360"/>
        </w:sectPr>
      </w:pPr>
    </w:p>
    <w:p w14:paraId="414CD1DD" w14:textId="77777777" w:rsidR="00AF2A5D" w:rsidRPr="002B77AF" w:rsidRDefault="00D730AC" w:rsidP="002B77AF">
      <w:pPr>
        <w:keepNext/>
        <w:keepLines/>
        <w:numPr>
          <w:ilvl w:val="0"/>
          <w:numId w:val="2"/>
        </w:numPr>
        <w:spacing w:before="240" w:after="240" w:line="240" w:lineRule="auto"/>
        <w:ind w:left="426" w:hanging="426"/>
        <w:jc w:val="both"/>
        <w:outlineLvl w:val="0"/>
        <w:rPr>
          <w:rFonts w:ascii="Petrobras Sans" w:eastAsia="Batang" w:hAnsi="Petrobras Sans" w:cs="Calibri"/>
          <w:b/>
          <w:color w:val="008542"/>
          <w:sz w:val="26"/>
          <w:szCs w:val="26"/>
          <w:lang w:eastAsia="pt-BR"/>
        </w:rPr>
      </w:pPr>
      <w:bookmarkStart w:id="85" w:name="_Toc256000030"/>
      <w:bookmarkStart w:id="86" w:name="_DMBM_38108"/>
      <w:r w:rsidRPr="002B77AF">
        <w:rPr>
          <w:rFonts w:ascii="Petrobras Sans" w:eastAsia="Batang" w:hAnsi="Petrobras Sans" w:cs="Calibri"/>
          <w:b/>
          <w:color w:val="008542"/>
          <w:sz w:val="26"/>
          <w:szCs w:val="26"/>
          <w:lang w:eastAsia="pt-BR"/>
        </w:rPr>
        <w:t>Benefícios a empregados</w:t>
      </w:r>
      <w:bookmarkEnd w:id="85"/>
    </w:p>
    <w:p w14:paraId="3B1BE619" w14:textId="77777777" w:rsidR="00B95E3A" w:rsidRPr="002B77AF" w:rsidRDefault="00D730AC" w:rsidP="00B95E3A">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São todas as formas de compensação proporcionadas pela entidade em troca de serviços prestados pelos seus empregados ou pela rescisão do contrato de trabalho. Tais benefícios incluem salários, benefícios pós-emprego, rescisórios e outros benefícios.</w:t>
      </w:r>
    </w:p>
    <w:tbl>
      <w:tblPr>
        <w:tblW w:w="1017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5"/>
        <w:gridCol w:w="1485"/>
        <w:gridCol w:w="1485"/>
        <w:gridCol w:w="1485"/>
      </w:tblGrid>
      <w:tr w:rsidR="00870C41" w:rsidRPr="002B77AF" w14:paraId="1B63F96A" w14:textId="77777777">
        <w:trPr>
          <w:trHeight w:hRule="exact" w:val="250"/>
        </w:trPr>
        <w:tc>
          <w:tcPr>
            <w:tcW w:w="5715" w:type="dxa"/>
            <w:tcBorders>
              <w:top w:val="nil"/>
              <w:left w:val="nil"/>
              <w:bottom w:val="single" w:sz="4" w:space="0" w:color="F2F2F2"/>
              <w:right w:val="nil"/>
              <w:tl2br w:val="nil"/>
              <w:tr2bl w:val="nil"/>
            </w:tcBorders>
            <w:shd w:val="solid" w:color="F2F2F2" w:fill="FFFFFF"/>
            <w:tcMar>
              <w:left w:w="60" w:type="dxa"/>
              <w:right w:w="60" w:type="dxa"/>
            </w:tcMar>
            <w:vAlign w:val="bottom"/>
          </w:tcPr>
          <w:p w14:paraId="38572C9E" w14:textId="77777777" w:rsidR="00373EF5" w:rsidRPr="002B77AF" w:rsidRDefault="00D730AC">
            <w:pPr>
              <w:keepNext/>
              <w:spacing w:after="0" w:line="240" w:lineRule="auto"/>
              <w:rPr>
                <w:rFonts w:ascii="Petrobras Sans" w:eastAsia="Petrobras Sans" w:hAnsi="Petrobras Sans" w:cs="Petrobras Sans"/>
                <w:b/>
                <w:color w:val="006298"/>
                <w:sz w:val="16"/>
                <w:szCs w:val="20"/>
                <w:lang w:bidi="pt-BR"/>
              </w:rPr>
            </w:pPr>
            <w:bookmarkStart w:id="87" w:name="DOC_TBL00030_1_1"/>
            <w:bookmarkEnd w:id="87"/>
            <w:r w:rsidRPr="002B77AF">
              <w:rPr>
                <w:rFonts w:ascii="Petrobras Sans" w:eastAsia="Petrobras Sans" w:hAnsi="Petrobras Sans" w:cs="Petrobras Sans"/>
                <w:b/>
                <w:color w:val="006298"/>
                <w:sz w:val="16"/>
                <w:szCs w:val="20"/>
                <w:lang w:bidi="pt-BR"/>
              </w:rPr>
              <w:t xml:space="preserve">Passivo </w:t>
            </w:r>
            <w:r w:rsidRPr="002B77AF">
              <w:rPr>
                <w:rFonts w:ascii="Petrobras Sans" w:eastAsia="Petrobras Sans" w:hAnsi="Petrobras Sans" w:cs="Petrobras Sans"/>
                <w:b/>
                <w:color w:val="006298"/>
                <w:sz w:val="16"/>
                <w:szCs w:val="20"/>
                <w:vertAlign w:val="superscript"/>
                <w:lang w:bidi="pt-BR"/>
              </w:rPr>
              <w:t>(1)</w:t>
            </w:r>
          </w:p>
        </w:tc>
        <w:tc>
          <w:tcPr>
            <w:tcW w:w="1485" w:type="dxa"/>
            <w:tcBorders>
              <w:top w:val="nil"/>
              <w:left w:val="nil"/>
              <w:bottom w:val="single" w:sz="4" w:space="0" w:color="F2F2F2"/>
              <w:right w:val="nil"/>
              <w:tl2br w:val="nil"/>
              <w:tr2bl w:val="nil"/>
            </w:tcBorders>
            <w:shd w:val="solid" w:color="F2F2F2" w:fill="FFFFFF"/>
            <w:tcMar>
              <w:left w:w="60" w:type="dxa"/>
              <w:right w:w="60" w:type="dxa"/>
            </w:tcMar>
            <w:vAlign w:val="bottom"/>
          </w:tcPr>
          <w:p w14:paraId="03577395" w14:textId="77777777" w:rsidR="00373EF5" w:rsidRPr="002B77AF" w:rsidRDefault="00373EF5">
            <w:pPr>
              <w:keepNext/>
              <w:spacing w:after="0" w:line="240" w:lineRule="auto"/>
              <w:rPr>
                <w:rFonts w:ascii="Petrobras Sans" w:eastAsia="Petrobras Sans" w:hAnsi="Petrobras Sans" w:cs="Petrobras Sans"/>
                <w:b/>
                <w:color w:val="006298"/>
                <w:sz w:val="16"/>
                <w:szCs w:val="20"/>
              </w:rPr>
            </w:pP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4CF9C7DC" w14:textId="77777777" w:rsidR="00373EF5"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31.12.2025</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25752D9F" w14:textId="77777777" w:rsidR="00373EF5"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31.12.2024</w:t>
            </w:r>
          </w:p>
        </w:tc>
      </w:tr>
      <w:tr w:rsidR="00870C41" w:rsidRPr="002B77AF" w14:paraId="7E2D2A0A" w14:textId="77777777">
        <w:trPr>
          <w:trHeight w:hRule="exact" w:val="250"/>
        </w:trPr>
        <w:tc>
          <w:tcPr>
            <w:tcW w:w="5715" w:type="dxa"/>
            <w:tcBorders>
              <w:top w:val="single" w:sz="4" w:space="0" w:color="F2F2F2"/>
              <w:left w:val="nil"/>
              <w:bottom w:val="single" w:sz="4" w:space="0" w:color="F2F2F2"/>
              <w:right w:val="nil"/>
              <w:tl2br w:val="nil"/>
              <w:tr2bl w:val="nil"/>
            </w:tcBorders>
            <w:tcMar>
              <w:left w:w="60" w:type="dxa"/>
              <w:right w:w="60" w:type="dxa"/>
            </w:tcMar>
            <w:vAlign w:val="bottom"/>
          </w:tcPr>
          <w:p w14:paraId="65642A60" w14:textId="77777777" w:rsidR="00373EF5"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Benefícios de curto prazo</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4EBAA108" w14:textId="77777777" w:rsidR="00373EF5" w:rsidRPr="002B77AF" w:rsidRDefault="00373EF5">
            <w:pPr>
              <w:keepNext/>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68C088EB"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6.738</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3D51977B"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6.658</w:t>
            </w:r>
          </w:p>
        </w:tc>
      </w:tr>
      <w:tr w:rsidR="00870C41" w:rsidRPr="002B77AF" w14:paraId="1C5D4D20" w14:textId="77777777">
        <w:trPr>
          <w:trHeight w:hRule="exact" w:val="260"/>
        </w:trPr>
        <w:tc>
          <w:tcPr>
            <w:tcW w:w="5715" w:type="dxa"/>
            <w:tcBorders>
              <w:top w:val="single" w:sz="4" w:space="0" w:color="F2F2F2"/>
              <w:left w:val="nil"/>
              <w:bottom w:val="inset" w:sz="12" w:space="0" w:color="008542"/>
              <w:right w:val="nil"/>
              <w:tl2br w:val="nil"/>
              <w:tr2bl w:val="nil"/>
            </w:tcBorders>
            <w:tcMar>
              <w:left w:w="60" w:type="dxa"/>
              <w:right w:w="60" w:type="dxa"/>
            </w:tcMar>
            <w:vAlign w:val="bottom"/>
          </w:tcPr>
          <w:p w14:paraId="25B2B21A" w14:textId="77777777" w:rsidR="00373EF5"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Benefícios pós-emprego</w:t>
            </w: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53675BA6" w14:textId="77777777" w:rsidR="00373EF5" w:rsidRPr="002B77AF" w:rsidRDefault="00373EF5">
            <w:pPr>
              <w:keepNext/>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3F33BEBB"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105</w:t>
            </w: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3F28D417"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w:t>
            </w:r>
          </w:p>
        </w:tc>
      </w:tr>
      <w:tr w:rsidR="00870C41" w:rsidRPr="002B77AF" w14:paraId="423F3421" w14:textId="77777777">
        <w:trPr>
          <w:trHeight w:hRule="exact" w:val="260"/>
        </w:trPr>
        <w:tc>
          <w:tcPr>
            <w:tcW w:w="571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2648523" w14:textId="77777777" w:rsidR="00373EF5"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Total</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554789E" w14:textId="77777777" w:rsidR="00373EF5" w:rsidRPr="002B77AF" w:rsidRDefault="00373EF5">
            <w:pPr>
              <w:keepNext/>
              <w:spacing w:after="0" w:line="240" w:lineRule="auto"/>
              <w:rPr>
                <w:rFonts w:ascii="Petrobras Sans" w:eastAsia="Petrobras Sans" w:hAnsi="Petrobras Sans" w:cs="Petrobras Sans"/>
                <w:b/>
                <w:color w:val="008542"/>
                <w:sz w:val="16"/>
                <w:szCs w:val="20"/>
              </w:rPr>
            </w:pP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4A40444" w14:textId="77777777" w:rsidR="00373EF5"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6.843</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3446764" w14:textId="77777777" w:rsidR="00373EF5" w:rsidRPr="002B77AF" w:rsidRDefault="00D730AC">
            <w:pPr>
              <w:keepNext/>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6.658</w:t>
            </w:r>
          </w:p>
        </w:tc>
      </w:tr>
      <w:tr w:rsidR="00870C41" w:rsidRPr="002B77AF" w14:paraId="267F6418" w14:textId="77777777">
        <w:trPr>
          <w:trHeight w:hRule="exact" w:val="250"/>
        </w:trPr>
        <w:tc>
          <w:tcPr>
            <w:tcW w:w="5715" w:type="dxa"/>
            <w:tcBorders>
              <w:top w:val="inset" w:sz="12" w:space="0" w:color="008542"/>
              <w:left w:val="nil"/>
              <w:bottom w:val="nil"/>
              <w:right w:val="nil"/>
              <w:tl2br w:val="nil"/>
              <w:tr2bl w:val="nil"/>
            </w:tcBorders>
            <w:tcMar>
              <w:left w:w="60" w:type="dxa"/>
              <w:right w:w="60" w:type="dxa"/>
            </w:tcMar>
            <w:vAlign w:val="bottom"/>
          </w:tcPr>
          <w:p w14:paraId="0DBFB6CD" w14:textId="77777777" w:rsidR="00373EF5"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Circulante</w:t>
            </w:r>
          </w:p>
        </w:tc>
        <w:tc>
          <w:tcPr>
            <w:tcW w:w="1485" w:type="dxa"/>
            <w:tcBorders>
              <w:top w:val="inset" w:sz="12" w:space="0" w:color="008542"/>
              <w:left w:val="nil"/>
              <w:bottom w:val="nil"/>
              <w:right w:val="nil"/>
              <w:tl2br w:val="nil"/>
              <w:tr2bl w:val="nil"/>
            </w:tcBorders>
            <w:tcMar>
              <w:left w:w="60" w:type="dxa"/>
              <w:right w:w="60" w:type="dxa"/>
            </w:tcMar>
            <w:vAlign w:val="bottom"/>
          </w:tcPr>
          <w:p w14:paraId="0ED47DAA" w14:textId="77777777" w:rsidR="00373EF5" w:rsidRPr="002B77AF" w:rsidRDefault="00373EF5">
            <w:pPr>
              <w:keepNext/>
              <w:spacing w:after="0" w:line="240" w:lineRule="auto"/>
              <w:rPr>
                <w:rFonts w:ascii="Petrobras Sans" w:eastAsia="Petrobras Sans" w:hAnsi="Petrobras Sans" w:cs="Petrobras Sans"/>
                <w:color w:val="675C53"/>
                <w:sz w:val="16"/>
                <w:szCs w:val="20"/>
              </w:rPr>
            </w:pPr>
          </w:p>
        </w:tc>
        <w:tc>
          <w:tcPr>
            <w:tcW w:w="1485" w:type="dxa"/>
            <w:tcBorders>
              <w:top w:val="inset" w:sz="12" w:space="0" w:color="008542"/>
              <w:left w:val="nil"/>
              <w:bottom w:val="nil"/>
              <w:right w:val="nil"/>
              <w:tl2br w:val="nil"/>
              <w:tr2bl w:val="nil"/>
            </w:tcBorders>
            <w:tcMar>
              <w:left w:w="60" w:type="dxa"/>
              <w:right w:w="60" w:type="dxa"/>
            </w:tcMar>
            <w:vAlign w:val="bottom"/>
          </w:tcPr>
          <w:p w14:paraId="08E5962A"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6.738</w:t>
            </w:r>
          </w:p>
        </w:tc>
        <w:tc>
          <w:tcPr>
            <w:tcW w:w="1485" w:type="dxa"/>
            <w:tcBorders>
              <w:top w:val="inset" w:sz="12" w:space="0" w:color="008542"/>
              <w:left w:val="nil"/>
              <w:bottom w:val="nil"/>
              <w:right w:val="nil"/>
              <w:tl2br w:val="nil"/>
              <w:tr2bl w:val="nil"/>
            </w:tcBorders>
            <w:tcMar>
              <w:left w:w="60" w:type="dxa"/>
              <w:right w:w="60" w:type="dxa"/>
            </w:tcMar>
            <w:vAlign w:val="bottom"/>
          </w:tcPr>
          <w:p w14:paraId="6ABE6D99"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6.658</w:t>
            </w:r>
          </w:p>
        </w:tc>
      </w:tr>
      <w:tr w:rsidR="00870C41" w:rsidRPr="002B77AF" w14:paraId="5F3A3E93" w14:textId="77777777">
        <w:trPr>
          <w:trHeight w:hRule="exact" w:val="260"/>
        </w:trPr>
        <w:tc>
          <w:tcPr>
            <w:tcW w:w="5715" w:type="dxa"/>
            <w:tcBorders>
              <w:top w:val="nil"/>
              <w:left w:val="nil"/>
              <w:bottom w:val="inset" w:sz="12" w:space="0" w:color="008542"/>
              <w:right w:val="nil"/>
              <w:tl2br w:val="nil"/>
              <w:tr2bl w:val="nil"/>
            </w:tcBorders>
            <w:tcMar>
              <w:left w:w="60" w:type="dxa"/>
              <w:right w:w="60" w:type="dxa"/>
            </w:tcMar>
            <w:vAlign w:val="bottom"/>
          </w:tcPr>
          <w:p w14:paraId="002FBA93" w14:textId="77777777" w:rsidR="00373EF5"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Não Circulante</w:t>
            </w:r>
          </w:p>
        </w:tc>
        <w:tc>
          <w:tcPr>
            <w:tcW w:w="1485" w:type="dxa"/>
            <w:tcBorders>
              <w:top w:val="nil"/>
              <w:left w:val="nil"/>
              <w:bottom w:val="inset" w:sz="12" w:space="0" w:color="008542"/>
              <w:right w:val="nil"/>
              <w:tl2br w:val="nil"/>
              <w:tr2bl w:val="nil"/>
            </w:tcBorders>
            <w:tcMar>
              <w:left w:w="60" w:type="dxa"/>
              <w:right w:w="60" w:type="dxa"/>
            </w:tcMar>
            <w:vAlign w:val="bottom"/>
          </w:tcPr>
          <w:p w14:paraId="42154250" w14:textId="77777777" w:rsidR="00373EF5" w:rsidRPr="002B77AF" w:rsidRDefault="00373EF5">
            <w:pPr>
              <w:keepNext/>
              <w:spacing w:after="0" w:line="240" w:lineRule="auto"/>
              <w:rPr>
                <w:rFonts w:ascii="Petrobras Sans" w:eastAsia="Petrobras Sans" w:hAnsi="Petrobras Sans" w:cs="Petrobras Sans"/>
                <w:color w:val="675C53"/>
                <w:sz w:val="16"/>
                <w:szCs w:val="20"/>
              </w:rPr>
            </w:pPr>
          </w:p>
        </w:tc>
        <w:tc>
          <w:tcPr>
            <w:tcW w:w="1485" w:type="dxa"/>
            <w:tcBorders>
              <w:top w:val="nil"/>
              <w:left w:val="nil"/>
              <w:bottom w:val="inset" w:sz="12" w:space="0" w:color="008542"/>
              <w:right w:val="nil"/>
              <w:tl2br w:val="nil"/>
              <w:tr2bl w:val="nil"/>
            </w:tcBorders>
            <w:tcMar>
              <w:left w:w="60" w:type="dxa"/>
              <w:right w:w="60" w:type="dxa"/>
            </w:tcMar>
            <w:vAlign w:val="bottom"/>
          </w:tcPr>
          <w:p w14:paraId="449DD7A6"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105</w:t>
            </w:r>
          </w:p>
        </w:tc>
        <w:tc>
          <w:tcPr>
            <w:tcW w:w="1485" w:type="dxa"/>
            <w:tcBorders>
              <w:top w:val="nil"/>
              <w:left w:val="nil"/>
              <w:bottom w:val="inset" w:sz="12" w:space="0" w:color="008542"/>
              <w:right w:val="nil"/>
              <w:tl2br w:val="nil"/>
              <w:tr2bl w:val="nil"/>
            </w:tcBorders>
            <w:tcMar>
              <w:left w:w="60" w:type="dxa"/>
              <w:right w:w="60" w:type="dxa"/>
            </w:tcMar>
            <w:vAlign w:val="bottom"/>
          </w:tcPr>
          <w:p w14:paraId="7666C255"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w:t>
            </w:r>
          </w:p>
        </w:tc>
      </w:tr>
      <w:tr w:rsidR="00870C41" w:rsidRPr="002B77AF" w14:paraId="5A8D5975" w14:textId="77777777">
        <w:trPr>
          <w:trHeight w:hRule="exact" w:val="250"/>
        </w:trPr>
        <w:tc>
          <w:tcPr>
            <w:tcW w:w="5715" w:type="dxa"/>
            <w:tcBorders>
              <w:top w:val="inset" w:sz="12" w:space="0" w:color="008542"/>
              <w:left w:val="nil"/>
              <w:bottom w:val="nil"/>
              <w:right w:val="nil"/>
              <w:tl2br w:val="nil"/>
              <w:tr2bl w:val="nil"/>
            </w:tcBorders>
            <w:tcMar>
              <w:left w:w="60" w:type="dxa"/>
              <w:right w:w="60" w:type="dxa"/>
            </w:tcMar>
          </w:tcPr>
          <w:p w14:paraId="587F6571" w14:textId="77777777" w:rsidR="00373EF5" w:rsidRPr="002B77AF" w:rsidRDefault="00D730AC">
            <w:pPr>
              <w:keepNext/>
              <w:spacing w:after="0" w:line="240" w:lineRule="auto"/>
              <w:jc w:val="both"/>
              <w:rPr>
                <w:rFonts w:ascii="Petrobras Sans" w:eastAsia="Petrobras Sans" w:hAnsi="Petrobras Sans" w:cs="Petrobras Sans"/>
                <w:color w:val="675C53"/>
                <w:sz w:val="14"/>
                <w:szCs w:val="20"/>
              </w:rPr>
            </w:pPr>
            <w:r w:rsidRPr="002B77AF">
              <w:rPr>
                <w:rFonts w:ascii="Petrobras Sans" w:eastAsia="Petrobras Sans" w:hAnsi="Petrobras Sans" w:cs="Petrobras Sans"/>
                <w:color w:val="675C53"/>
                <w:sz w:val="14"/>
                <w:szCs w:val="20"/>
              </w:rPr>
              <w:t>(1) inclui pessoal cedido</w:t>
            </w:r>
          </w:p>
        </w:tc>
        <w:tc>
          <w:tcPr>
            <w:tcW w:w="1485" w:type="dxa"/>
            <w:tcBorders>
              <w:top w:val="inset" w:sz="12" w:space="0" w:color="008542"/>
              <w:left w:val="nil"/>
              <w:bottom w:val="nil"/>
              <w:right w:val="nil"/>
              <w:tl2br w:val="nil"/>
              <w:tr2bl w:val="nil"/>
            </w:tcBorders>
            <w:tcMar>
              <w:left w:w="60" w:type="dxa"/>
              <w:right w:w="60" w:type="dxa"/>
            </w:tcMar>
          </w:tcPr>
          <w:p w14:paraId="2A638A4D" w14:textId="77777777" w:rsidR="00373EF5" w:rsidRPr="002B77AF" w:rsidRDefault="00373EF5">
            <w:pPr>
              <w:keepNext/>
              <w:spacing w:after="0" w:line="240" w:lineRule="auto"/>
              <w:jc w:val="both"/>
              <w:rPr>
                <w:rFonts w:ascii="Petrobras Sans" w:eastAsia="Petrobras Sans" w:hAnsi="Petrobras Sans" w:cs="Petrobras Sans"/>
                <w:color w:val="675C53"/>
                <w:sz w:val="14"/>
                <w:szCs w:val="20"/>
              </w:rPr>
            </w:pPr>
          </w:p>
        </w:tc>
        <w:tc>
          <w:tcPr>
            <w:tcW w:w="1485" w:type="dxa"/>
            <w:tcBorders>
              <w:top w:val="inset" w:sz="12" w:space="0" w:color="008542"/>
              <w:left w:val="nil"/>
              <w:bottom w:val="nil"/>
              <w:right w:val="nil"/>
              <w:tl2br w:val="nil"/>
              <w:tr2bl w:val="nil"/>
            </w:tcBorders>
            <w:tcMar>
              <w:left w:w="60" w:type="dxa"/>
              <w:right w:w="60" w:type="dxa"/>
            </w:tcMar>
          </w:tcPr>
          <w:p w14:paraId="47BD752D" w14:textId="77777777" w:rsidR="00373EF5" w:rsidRPr="002B77AF" w:rsidRDefault="00373EF5">
            <w:pPr>
              <w:keepNext/>
              <w:spacing w:after="0" w:line="240" w:lineRule="auto"/>
              <w:jc w:val="both"/>
              <w:rPr>
                <w:rFonts w:ascii="Petrobras Sans" w:eastAsia="Petrobras Sans" w:hAnsi="Petrobras Sans" w:cs="Petrobras Sans"/>
                <w:color w:val="675C53"/>
                <w:sz w:val="14"/>
                <w:szCs w:val="20"/>
              </w:rPr>
            </w:pPr>
          </w:p>
        </w:tc>
        <w:tc>
          <w:tcPr>
            <w:tcW w:w="1485" w:type="dxa"/>
            <w:tcBorders>
              <w:top w:val="inset" w:sz="12" w:space="0" w:color="008542"/>
              <w:left w:val="nil"/>
              <w:bottom w:val="nil"/>
              <w:right w:val="nil"/>
              <w:tl2br w:val="nil"/>
              <w:tr2bl w:val="nil"/>
            </w:tcBorders>
            <w:tcMar>
              <w:left w:w="60" w:type="dxa"/>
              <w:right w:w="60" w:type="dxa"/>
            </w:tcMar>
          </w:tcPr>
          <w:p w14:paraId="4A452AF2" w14:textId="77777777" w:rsidR="00373EF5" w:rsidRPr="002B77AF" w:rsidRDefault="00373EF5">
            <w:pPr>
              <w:keepNext/>
              <w:spacing w:after="0" w:line="240" w:lineRule="auto"/>
              <w:jc w:val="both"/>
              <w:rPr>
                <w:rFonts w:ascii="Petrobras Sans" w:eastAsia="Petrobras Sans" w:hAnsi="Petrobras Sans" w:cs="Petrobras Sans"/>
                <w:color w:val="675C53"/>
                <w:sz w:val="14"/>
                <w:szCs w:val="20"/>
              </w:rPr>
            </w:pPr>
          </w:p>
        </w:tc>
      </w:tr>
    </w:tbl>
    <w:p w14:paraId="7BADCBA5" w14:textId="77777777" w:rsidR="00B95E3A" w:rsidRPr="002B77AF" w:rsidRDefault="00B95E3A" w:rsidP="0009529C">
      <w:pPr>
        <w:keepNext/>
        <w:widowControl w:val="0"/>
        <w:spacing w:after="0" w:line="240" w:lineRule="auto"/>
        <w:jc w:val="both"/>
        <w:rPr>
          <w:rFonts w:ascii="Calibri" w:eastAsia="Times New Roman" w:hAnsi="Calibri" w:cs="Times New Roman"/>
          <w:b/>
          <w:color w:val="FF0000"/>
          <w:sz w:val="6"/>
          <w:szCs w:val="6"/>
          <w:lang w:eastAsia="pt-BR"/>
        </w:rPr>
      </w:pPr>
    </w:p>
    <w:p w14:paraId="556A7998" w14:textId="77777777" w:rsidR="0009529C" w:rsidRPr="002B77AF" w:rsidRDefault="0009529C" w:rsidP="0009529C">
      <w:pPr>
        <w:widowControl w:val="0"/>
        <w:spacing w:line="240" w:lineRule="auto"/>
        <w:rPr>
          <w:rFonts w:ascii="Calibri" w:eastAsia="Times New Roman" w:hAnsi="Calibri" w:cs="Times New Roman"/>
          <w:b/>
          <w:color w:val="548DD4"/>
          <w:sz w:val="6"/>
          <w:szCs w:val="6"/>
          <w:lang w:eastAsia="pt-BR"/>
        </w:rPr>
      </w:pPr>
    </w:p>
    <w:p w14:paraId="70C79169" w14:textId="77777777" w:rsidR="001F0930" w:rsidRPr="002B77AF" w:rsidRDefault="00D730AC" w:rsidP="002B77AF">
      <w:pPr>
        <w:keepNext/>
        <w:keepLines/>
        <w:numPr>
          <w:ilvl w:val="1"/>
          <w:numId w:val="2"/>
        </w:numPr>
        <w:tabs>
          <w:tab w:val="num" w:pos="567"/>
        </w:tabs>
        <w:spacing w:before="240" w:after="240" w:line="240" w:lineRule="auto"/>
        <w:ind w:left="426" w:hanging="426"/>
        <w:jc w:val="both"/>
        <w:outlineLvl w:val="1"/>
        <w:rPr>
          <w:rFonts w:ascii="Petrobras Sans" w:eastAsia="Batang" w:hAnsi="Petrobras Sans" w:cs="Calibri"/>
          <w:b/>
          <w:color w:val="008542"/>
          <w:sz w:val="24"/>
          <w:szCs w:val="24"/>
          <w:lang w:eastAsia="pt-BR"/>
        </w:rPr>
      </w:pPr>
      <w:r w:rsidRPr="002B77AF">
        <w:rPr>
          <w:rFonts w:ascii="Petrobras Sans" w:eastAsia="Batang" w:hAnsi="Petrobras Sans" w:cs="Calibri"/>
          <w:b/>
          <w:color w:val="008542"/>
          <w:sz w:val="24"/>
          <w:szCs w:val="24"/>
          <w:lang w:eastAsia="pt-BR"/>
        </w:rPr>
        <w:t>Benefícios de curto prazo</w:t>
      </w:r>
    </w:p>
    <w:tbl>
      <w:tblPr>
        <w:tblW w:w="1017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5"/>
        <w:gridCol w:w="1485"/>
        <w:gridCol w:w="1485"/>
        <w:gridCol w:w="1485"/>
      </w:tblGrid>
      <w:tr w:rsidR="00870C41" w:rsidRPr="002B77AF" w14:paraId="1CC2B0B2" w14:textId="77777777">
        <w:trPr>
          <w:trHeight w:hRule="exact" w:val="250"/>
        </w:trPr>
        <w:tc>
          <w:tcPr>
            <w:tcW w:w="5715" w:type="dxa"/>
            <w:tcBorders>
              <w:top w:val="nil"/>
              <w:left w:val="nil"/>
              <w:bottom w:val="nil"/>
              <w:right w:val="nil"/>
              <w:tl2br w:val="nil"/>
              <w:tr2bl w:val="nil"/>
            </w:tcBorders>
            <w:shd w:val="solid" w:color="F2F2F2" w:fill="FFFFFF"/>
            <w:tcMar>
              <w:left w:w="60" w:type="dxa"/>
              <w:right w:w="60" w:type="dxa"/>
            </w:tcMar>
            <w:vAlign w:val="bottom"/>
          </w:tcPr>
          <w:p w14:paraId="33225724" w14:textId="77777777" w:rsidR="00373EF5" w:rsidRPr="002B77AF" w:rsidRDefault="00D730AC">
            <w:pPr>
              <w:keepNext/>
              <w:spacing w:after="0" w:line="240" w:lineRule="auto"/>
              <w:rPr>
                <w:rFonts w:ascii="Petrobras Sans" w:eastAsia="Petrobras Sans" w:hAnsi="Petrobras Sans" w:cs="Petrobras Sans"/>
                <w:b/>
                <w:color w:val="006298"/>
                <w:sz w:val="16"/>
                <w:szCs w:val="20"/>
                <w:lang w:bidi="pt-BR"/>
              </w:rPr>
            </w:pPr>
            <w:bookmarkStart w:id="88" w:name="DOC_TBL00031_1_1"/>
            <w:bookmarkEnd w:id="88"/>
            <w:r w:rsidRPr="002B77AF">
              <w:rPr>
                <w:rFonts w:ascii="Petrobras Sans" w:eastAsia="Petrobras Sans" w:hAnsi="Petrobras Sans" w:cs="Petrobras Sans"/>
                <w:b/>
                <w:color w:val="006298"/>
                <w:sz w:val="16"/>
                <w:szCs w:val="20"/>
                <w:lang w:bidi="pt-BR"/>
              </w:rPr>
              <w:t xml:space="preserve">Passivo Circulante </w:t>
            </w:r>
            <w:r w:rsidRPr="002B77AF">
              <w:rPr>
                <w:rFonts w:ascii="Petrobras Sans" w:eastAsia="Petrobras Sans" w:hAnsi="Petrobras Sans" w:cs="Petrobras Sans"/>
                <w:b/>
                <w:color w:val="006298"/>
                <w:sz w:val="16"/>
                <w:szCs w:val="20"/>
                <w:vertAlign w:val="superscript"/>
                <w:lang w:bidi="pt-BR"/>
              </w:rPr>
              <w:t>(1)</w:t>
            </w:r>
          </w:p>
        </w:tc>
        <w:tc>
          <w:tcPr>
            <w:tcW w:w="1485" w:type="dxa"/>
            <w:tcBorders>
              <w:top w:val="nil"/>
              <w:left w:val="nil"/>
              <w:bottom w:val="nil"/>
              <w:right w:val="nil"/>
              <w:tl2br w:val="nil"/>
              <w:tr2bl w:val="nil"/>
            </w:tcBorders>
            <w:shd w:val="solid" w:color="F2F2F2" w:fill="FFFFFF"/>
            <w:tcMar>
              <w:left w:w="60" w:type="dxa"/>
              <w:right w:w="60" w:type="dxa"/>
            </w:tcMar>
            <w:vAlign w:val="bottom"/>
          </w:tcPr>
          <w:p w14:paraId="4775CC6E" w14:textId="77777777" w:rsidR="00373EF5" w:rsidRPr="002B77AF" w:rsidRDefault="00373EF5">
            <w:pPr>
              <w:keepNext/>
              <w:spacing w:after="0" w:line="240" w:lineRule="auto"/>
              <w:rPr>
                <w:rFonts w:ascii="Petrobras Sans" w:eastAsia="Petrobras Sans" w:hAnsi="Petrobras Sans" w:cs="Petrobras Sans"/>
                <w:b/>
                <w:color w:val="006298"/>
                <w:sz w:val="16"/>
                <w:szCs w:val="20"/>
              </w:rPr>
            </w:pP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0D307553" w14:textId="77777777" w:rsidR="00373EF5"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31.12.2025</w:t>
            </w: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1711B112" w14:textId="77777777" w:rsidR="00373EF5"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31.12.2024</w:t>
            </w:r>
          </w:p>
        </w:tc>
      </w:tr>
      <w:tr w:rsidR="00870C41" w:rsidRPr="002B77AF" w14:paraId="41F83943" w14:textId="77777777">
        <w:trPr>
          <w:trHeight w:hRule="exact" w:val="250"/>
        </w:trPr>
        <w:tc>
          <w:tcPr>
            <w:tcW w:w="5715" w:type="dxa"/>
            <w:tcBorders>
              <w:top w:val="single" w:sz="4" w:space="0" w:color="F2F2F2"/>
              <w:left w:val="nil"/>
              <w:bottom w:val="single" w:sz="4" w:space="0" w:color="F2F2F2"/>
              <w:right w:val="nil"/>
              <w:tl2br w:val="nil"/>
              <w:tr2bl w:val="nil"/>
            </w:tcBorders>
            <w:tcMar>
              <w:left w:w="60" w:type="dxa"/>
              <w:right w:w="60" w:type="dxa"/>
            </w:tcMar>
            <w:vAlign w:val="bottom"/>
          </w:tcPr>
          <w:p w14:paraId="74015622" w14:textId="77777777" w:rsidR="00373EF5"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Provisão de férias</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72523C67" w14:textId="77777777" w:rsidR="00373EF5" w:rsidRPr="002B77AF" w:rsidRDefault="00373EF5">
            <w:pPr>
              <w:keepNext/>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7E4248B"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4.299</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665ABC57"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4.234</w:t>
            </w:r>
          </w:p>
        </w:tc>
      </w:tr>
      <w:tr w:rsidR="00870C41" w:rsidRPr="002B77AF" w14:paraId="70CAB628" w14:textId="77777777">
        <w:trPr>
          <w:trHeight w:hRule="exact" w:val="250"/>
        </w:trPr>
        <w:tc>
          <w:tcPr>
            <w:tcW w:w="5715" w:type="dxa"/>
            <w:tcBorders>
              <w:top w:val="single" w:sz="4" w:space="0" w:color="F2F2F2"/>
              <w:left w:val="nil"/>
              <w:bottom w:val="single" w:sz="4" w:space="0" w:color="F2F2F2"/>
              <w:right w:val="nil"/>
              <w:tl2br w:val="nil"/>
              <w:tr2bl w:val="nil"/>
            </w:tcBorders>
            <w:tcMar>
              <w:left w:w="60" w:type="dxa"/>
              <w:right w:w="60" w:type="dxa"/>
            </w:tcMar>
            <w:vAlign w:val="bottom"/>
          </w:tcPr>
          <w:p w14:paraId="6AB98924" w14:textId="77777777" w:rsidR="00373EF5"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Participação nos lucros ou resultados - PLR</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6ACF270E" w14:textId="77777777" w:rsidR="00373EF5" w:rsidRPr="002B77AF" w:rsidRDefault="00373EF5">
            <w:pPr>
              <w:keepNext/>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281A4364"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416</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2981E2F"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396</w:t>
            </w:r>
          </w:p>
        </w:tc>
      </w:tr>
      <w:tr w:rsidR="00870C41" w:rsidRPr="002B77AF" w14:paraId="37CF92C2" w14:textId="77777777">
        <w:trPr>
          <w:trHeight w:hRule="exact" w:val="250"/>
        </w:trPr>
        <w:tc>
          <w:tcPr>
            <w:tcW w:w="5715" w:type="dxa"/>
            <w:tcBorders>
              <w:top w:val="single" w:sz="4" w:space="0" w:color="F2F2F2"/>
              <w:left w:val="nil"/>
              <w:bottom w:val="single" w:sz="4" w:space="0" w:color="F2F2F2"/>
              <w:right w:val="nil"/>
              <w:tl2br w:val="nil"/>
              <w:tr2bl w:val="nil"/>
            </w:tcBorders>
            <w:tcMar>
              <w:left w:w="60" w:type="dxa"/>
              <w:right w:w="60" w:type="dxa"/>
            </w:tcMar>
            <w:vAlign w:val="bottom"/>
          </w:tcPr>
          <w:p w14:paraId="2BBB0881" w14:textId="77777777" w:rsidR="00373EF5"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Programa de prêmio a empregados - PRD</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41420CF6" w14:textId="77777777" w:rsidR="00373EF5" w:rsidRPr="002B77AF" w:rsidRDefault="00373EF5">
            <w:pPr>
              <w:keepNext/>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DF819E1"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200</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2057E6A"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104</w:t>
            </w:r>
          </w:p>
        </w:tc>
      </w:tr>
      <w:tr w:rsidR="00870C41" w:rsidRPr="002B77AF" w14:paraId="0D2A3A10" w14:textId="77777777">
        <w:trPr>
          <w:trHeight w:hRule="exact" w:val="250"/>
        </w:trPr>
        <w:tc>
          <w:tcPr>
            <w:tcW w:w="5715" w:type="dxa"/>
            <w:tcBorders>
              <w:top w:val="single" w:sz="4" w:space="0" w:color="F2F2F2"/>
              <w:left w:val="nil"/>
              <w:bottom w:val="single" w:sz="4" w:space="0" w:color="F2F2F2"/>
              <w:right w:val="nil"/>
              <w:tl2br w:val="nil"/>
              <w:tr2bl w:val="nil"/>
            </w:tcBorders>
            <w:tcMar>
              <w:left w:w="60" w:type="dxa"/>
              <w:right w:w="60" w:type="dxa"/>
            </w:tcMar>
            <w:vAlign w:val="bottom"/>
          </w:tcPr>
          <w:p w14:paraId="313DE5AF" w14:textId="77777777" w:rsidR="00373EF5"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Salários, encargos e outras provisões</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2EA12FCF" w14:textId="77777777" w:rsidR="00373EF5" w:rsidRPr="002B77AF" w:rsidRDefault="00373EF5">
            <w:pPr>
              <w:keepNext/>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78B3EBBE"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1.696</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2967C62B"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1.811</w:t>
            </w:r>
          </w:p>
        </w:tc>
      </w:tr>
      <w:tr w:rsidR="00870C41" w:rsidRPr="002B77AF" w14:paraId="570BE67F" w14:textId="77777777">
        <w:trPr>
          <w:trHeight w:hRule="exact" w:val="260"/>
        </w:trPr>
        <w:tc>
          <w:tcPr>
            <w:tcW w:w="5715" w:type="dxa"/>
            <w:tcBorders>
              <w:top w:val="single" w:sz="4" w:space="0" w:color="F2F2F2"/>
              <w:left w:val="nil"/>
              <w:bottom w:val="inset" w:sz="12" w:space="0" w:color="008542"/>
              <w:right w:val="nil"/>
              <w:tl2br w:val="nil"/>
              <w:tr2bl w:val="nil"/>
            </w:tcBorders>
            <w:tcMar>
              <w:left w:w="60" w:type="dxa"/>
              <w:right w:w="60" w:type="dxa"/>
            </w:tcMar>
            <w:vAlign w:val="bottom"/>
          </w:tcPr>
          <w:p w14:paraId="28023482" w14:textId="77777777" w:rsidR="00373EF5"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Plano de Pensão - Petros 2</w:t>
            </w: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77A517A5" w14:textId="77777777" w:rsidR="00373EF5" w:rsidRPr="002B77AF" w:rsidRDefault="00373EF5">
            <w:pPr>
              <w:keepNext/>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13890C88"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127</w:t>
            </w: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0BB26CFD"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113</w:t>
            </w:r>
          </w:p>
        </w:tc>
      </w:tr>
      <w:tr w:rsidR="00870C41" w:rsidRPr="002B77AF" w14:paraId="092D8629" w14:textId="77777777">
        <w:trPr>
          <w:trHeight w:hRule="exact" w:val="260"/>
        </w:trPr>
        <w:tc>
          <w:tcPr>
            <w:tcW w:w="571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E968600" w14:textId="77777777" w:rsidR="00373EF5"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Total</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F9FB578" w14:textId="77777777" w:rsidR="00373EF5" w:rsidRPr="002B77AF" w:rsidRDefault="00373EF5">
            <w:pPr>
              <w:keepNext/>
              <w:spacing w:after="0" w:line="240" w:lineRule="auto"/>
              <w:rPr>
                <w:rFonts w:ascii="Petrobras Sans" w:eastAsia="Petrobras Sans" w:hAnsi="Petrobras Sans" w:cs="Petrobras Sans"/>
                <w:b/>
                <w:color w:val="008542"/>
                <w:sz w:val="16"/>
                <w:szCs w:val="20"/>
              </w:rPr>
            </w:pP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D01A604" w14:textId="77777777" w:rsidR="00373EF5"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6.738</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34AD72C" w14:textId="77777777" w:rsidR="00373EF5" w:rsidRPr="002B77AF" w:rsidRDefault="00D730AC">
            <w:pPr>
              <w:keepNext/>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6.658</w:t>
            </w:r>
          </w:p>
        </w:tc>
      </w:tr>
      <w:tr w:rsidR="00870C41" w:rsidRPr="002B77AF" w14:paraId="6ECF05AB" w14:textId="77777777">
        <w:trPr>
          <w:trHeight w:hRule="exact" w:val="260"/>
        </w:trPr>
        <w:tc>
          <w:tcPr>
            <w:tcW w:w="5715" w:type="dxa"/>
            <w:tcBorders>
              <w:top w:val="inset" w:sz="12" w:space="0" w:color="008542"/>
              <w:left w:val="nil"/>
              <w:bottom w:val="nil"/>
              <w:right w:val="nil"/>
              <w:tl2br w:val="nil"/>
              <w:tr2bl w:val="nil"/>
            </w:tcBorders>
            <w:tcMar>
              <w:left w:w="60" w:type="dxa"/>
              <w:right w:w="60" w:type="dxa"/>
            </w:tcMar>
          </w:tcPr>
          <w:p w14:paraId="328077D6" w14:textId="77777777" w:rsidR="00373EF5" w:rsidRPr="002B77AF" w:rsidRDefault="00D730AC">
            <w:pPr>
              <w:keepNext/>
              <w:spacing w:after="0" w:line="240" w:lineRule="auto"/>
              <w:jc w:val="both"/>
              <w:rPr>
                <w:rFonts w:ascii="Petrobras Sans" w:eastAsia="Petrobras Sans" w:hAnsi="Petrobras Sans" w:cs="Petrobras Sans"/>
                <w:color w:val="675C53"/>
                <w:sz w:val="14"/>
                <w:szCs w:val="20"/>
              </w:rPr>
            </w:pPr>
            <w:r w:rsidRPr="002B77AF">
              <w:rPr>
                <w:rFonts w:ascii="Petrobras Sans" w:eastAsia="Petrobras Sans" w:hAnsi="Petrobras Sans" w:cs="Petrobras Sans"/>
                <w:color w:val="675C53"/>
                <w:sz w:val="14"/>
                <w:szCs w:val="20"/>
              </w:rPr>
              <w:t>(1) inclui pessoal cedido</w:t>
            </w:r>
          </w:p>
        </w:tc>
        <w:tc>
          <w:tcPr>
            <w:tcW w:w="1485" w:type="dxa"/>
            <w:tcBorders>
              <w:top w:val="inset" w:sz="12" w:space="0" w:color="008542"/>
              <w:left w:val="nil"/>
              <w:bottom w:val="nil"/>
              <w:right w:val="nil"/>
              <w:tl2br w:val="nil"/>
              <w:tr2bl w:val="nil"/>
            </w:tcBorders>
            <w:tcMar>
              <w:left w:w="60" w:type="dxa"/>
              <w:right w:w="60" w:type="dxa"/>
            </w:tcMar>
          </w:tcPr>
          <w:p w14:paraId="05821547" w14:textId="77777777" w:rsidR="00373EF5" w:rsidRPr="002B77AF" w:rsidRDefault="00373EF5">
            <w:pPr>
              <w:keepNext/>
              <w:spacing w:after="0" w:line="240" w:lineRule="auto"/>
              <w:jc w:val="both"/>
              <w:rPr>
                <w:rFonts w:ascii="Petrobras Sans" w:eastAsia="Petrobras Sans" w:hAnsi="Petrobras Sans" w:cs="Petrobras Sans"/>
                <w:color w:val="675C53"/>
                <w:sz w:val="14"/>
                <w:szCs w:val="20"/>
              </w:rPr>
            </w:pPr>
          </w:p>
        </w:tc>
        <w:tc>
          <w:tcPr>
            <w:tcW w:w="1485" w:type="dxa"/>
            <w:tcBorders>
              <w:top w:val="inset" w:sz="12" w:space="0" w:color="008542"/>
              <w:left w:val="nil"/>
              <w:bottom w:val="nil"/>
              <w:right w:val="nil"/>
              <w:tl2br w:val="nil"/>
              <w:tr2bl w:val="nil"/>
            </w:tcBorders>
            <w:tcMar>
              <w:left w:w="60" w:type="dxa"/>
              <w:right w:w="60" w:type="dxa"/>
            </w:tcMar>
            <w:vAlign w:val="bottom"/>
          </w:tcPr>
          <w:p w14:paraId="6A76F1AC" w14:textId="77777777" w:rsidR="00373EF5" w:rsidRPr="002B77AF" w:rsidRDefault="00373EF5">
            <w:pPr>
              <w:keepNext/>
              <w:spacing w:after="0" w:line="240" w:lineRule="auto"/>
              <w:rPr>
                <w:rFonts w:ascii="Calibri" w:eastAsia="Calibri" w:hAnsi="Calibri" w:cs="Calibri"/>
                <w:color w:val="000000"/>
                <w:sz w:val="20"/>
                <w:szCs w:val="20"/>
              </w:rPr>
            </w:pPr>
          </w:p>
        </w:tc>
        <w:tc>
          <w:tcPr>
            <w:tcW w:w="1485" w:type="dxa"/>
            <w:tcBorders>
              <w:top w:val="inset" w:sz="12" w:space="0" w:color="008542"/>
              <w:left w:val="nil"/>
              <w:bottom w:val="nil"/>
              <w:right w:val="nil"/>
              <w:tl2br w:val="nil"/>
              <w:tr2bl w:val="nil"/>
            </w:tcBorders>
            <w:tcMar>
              <w:left w:w="60" w:type="dxa"/>
              <w:right w:w="60" w:type="dxa"/>
            </w:tcMar>
            <w:vAlign w:val="bottom"/>
          </w:tcPr>
          <w:p w14:paraId="70224C1E" w14:textId="77777777" w:rsidR="00373EF5" w:rsidRPr="002B77AF" w:rsidRDefault="00373EF5">
            <w:pPr>
              <w:keepNext/>
              <w:spacing w:after="0" w:line="240" w:lineRule="auto"/>
              <w:rPr>
                <w:rFonts w:ascii="Calibri" w:eastAsia="Calibri" w:hAnsi="Calibri" w:cs="Calibri"/>
                <w:color w:val="000000"/>
                <w:sz w:val="20"/>
                <w:szCs w:val="20"/>
              </w:rPr>
            </w:pPr>
          </w:p>
        </w:tc>
      </w:tr>
    </w:tbl>
    <w:p w14:paraId="17196B2F" w14:textId="77777777" w:rsidR="001F0930" w:rsidRPr="002B77AF" w:rsidRDefault="001F0930" w:rsidP="0009529C">
      <w:pPr>
        <w:keepNext/>
        <w:widowControl w:val="0"/>
        <w:spacing w:after="0" w:line="240" w:lineRule="auto"/>
        <w:jc w:val="both"/>
        <w:rPr>
          <w:rFonts w:ascii="Calibri" w:eastAsia="Batang" w:hAnsi="Calibri" w:cs="Times New Roman"/>
          <w:b/>
          <w:color w:val="FF0000"/>
          <w:sz w:val="6"/>
          <w:szCs w:val="6"/>
          <w:lang w:eastAsia="pt-BR"/>
        </w:rPr>
      </w:pPr>
    </w:p>
    <w:p w14:paraId="45319981" w14:textId="77777777" w:rsidR="0009529C" w:rsidRPr="002B77AF" w:rsidRDefault="0009529C" w:rsidP="0009529C">
      <w:pPr>
        <w:widowControl w:val="0"/>
        <w:spacing w:line="240" w:lineRule="auto"/>
        <w:rPr>
          <w:rFonts w:ascii="Calibri" w:eastAsia="Batang" w:hAnsi="Calibri" w:cs="Times New Roman"/>
          <w:b/>
          <w:color w:val="548DD4"/>
          <w:sz w:val="6"/>
          <w:szCs w:val="6"/>
          <w:lang w:eastAsia="pt-BR"/>
        </w:rPr>
      </w:pPr>
    </w:p>
    <w:p w14:paraId="1ADAC2E1" w14:textId="77777777" w:rsidR="001F0930" w:rsidRPr="002B77AF" w:rsidRDefault="00D730AC" w:rsidP="00660DAA">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 companhia reconheceu na demonstração do resultado os seguintes valores:</w:t>
      </w:r>
    </w:p>
    <w:tbl>
      <w:tblPr>
        <w:tblW w:w="1017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5"/>
        <w:gridCol w:w="1485"/>
        <w:gridCol w:w="1485"/>
        <w:gridCol w:w="1485"/>
      </w:tblGrid>
      <w:tr w:rsidR="00870C41" w:rsidRPr="002B77AF" w14:paraId="7D8E72AC" w14:textId="77777777">
        <w:trPr>
          <w:trHeight w:hRule="exact" w:val="250"/>
        </w:trPr>
        <w:tc>
          <w:tcPr>
            <w:tcW w:w="5715" w:type="dxa"/>
            <w:tcBorders>
              <w:top w:val="nil"/>
              <w:left w:val="nil"/>
              <w:bottom w:val="single" w:sz="4" w:space="0" w:color="F2F2F2"/>
              <w:right w:val="nil"/>
              <w:tl2br w:val="nil"/>
              <w:tr2bl w:val="nil"/>
            </w:tcBorders>
            <w:shd w:val="solid" w:color="F2F2F2" w:fill="FFFFFF"/>
            <w:tcMar>
              <w:left w:w="60" w:type="dxa"/>
              <w:right w:w="60" w:type="dxa"/>
            </w:tcMar>
            <w:vAlign w:val="bottom"/>
          </w:tcPr>
          <w:p w14:paraId="5573037C" w14:textId="77777777" w:rsidR="00373EF5" w:rsidRPr="002B77AF" w:rsidRDefault="00D730AC">
            <w:pPr>
              <w:keepNext/>
              <w:spacing w:after="0" w:line="240" w:lineRule="auto"/>
              <w:rPr>
                <w:rFonts w:ascii="Petrobras Sans" w:eastAsia="Petrobras Sans" w:hAnsi="Petrobras Sans" w:cs="Petrobras Sans"/>
                <w:b/>
                <w:color w:val="006298"/>
                <w:sz w:val="16"/>
                <w:szCs w:val="20"/>
                <w:lang w:bidi="pt-BR"/>
              </w:rPr>
            </w:pPr>
            <w:bookmarkStart w:id="89" w:name="DOC_TBL00032_1_1"/>
            <w:bookmarkEnd w:id="89"/>
            <w:r w:rsidRPr="002B77AF">
              <w:rPr>
                <w:rFonts w:ascii="Petrobras Sans" w:eastAsia="Petrobras Sans" w:hAnsi="Petrobras Sans" w:cs="Petrobras Sans"/>
                <w:b/>
                <w:color w:val="006298"/>
                <w:sz w:val="16"/>
                <w:szCs w:val="20"/>
                <w:lang w:bidi="pt-BR"/>
              </w:rPr>
              <w:t xml:space="preserve">Despesas na demonstração de resultado </w:t>
            </w:r>
            <w:r w:rsidRPr="002B77AF">
              <w:rPr>
                <w:rFonts w:ascii="Petrobras Sans" w:eastAsia="Petrobras Sans" w:hAnsi="Petrobras Sans" w:cs="Petrobras Sans"/>
                <w:b/>
                <w:color w:val="006298"/>
                <w:sz w:val="16"/>
                <w:szCs w:val="20"/>
                <w:vertAlign w:val="superscript"/>
                <w:lang w:bidi="pt-BR"/>
              </w:rPr>
              <w:t>(1)</w:t>
            </w:r>
          </w:p>
        </w:tc>
        <w:tc>
          <w:tcPr>
            <w:tcW w:w="1485" w:type="dxa"/>
            <w:tcBorders>
              <w:top w:val="nil"/>
              <w:left w:val="nil"/>
              <w:bottom w:val="nil"/>
              <w:right w:val="nil"/>
              <w:tl2br w:val="nil"/>
              <w:tr2bl w:val="nil"/>
            </w:tcBorders>
            <w:shd w:val="solid" w:color="F2F2F2" w:fill="FFFFFF"/>
            <w:tcMar>
              <w:left w:w="60" w:type="dxa"/>
              <w:right w:w="60" w:type="dxa"/>
            </w:tcMar>
            <w:vAlign w:val="bottom"/>
          </w:tcPr>
          <w:p w14:paraId="38598C68" w14:textId="77777777" w:rsidR="00373EF5" w:rsidRPr="002B77AF" w:rsidRDefault="00373EF5">
            <w:pPr>
              <w:keepNext/>
              <w:spacing w:after="0" w:line="240" w:lineRule="auto"/>
              <w:rPr>
                <w:rFonts w:ascii="Petrobras Sans" w:eastAsia="Petrobras Sans" w:hAnsi="Petrobras Sans" w:cs="Petrobras Sans"/>
                <w:b/>
                <w:color w:val="006298"/>
                <w:sz w:val="16"/>
                <w:szCs w:val="20"/>
              </w:rPr>
            </w:pP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5E6C3BE2" w14:textId="77777777" w:rsidR="00373EF5"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2025</w:t>
            </w: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79423F97" w14:textId="77777777" w:rsidR="00373EF5"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2024</w:t>
            </w:r>
          </w:p>
        </w:tc>
      </w:tr>
      <w:tr w:rsidR="00870C41" w:rsidRPr="002B77AF" w14:paraId="41B9C02B" w14:textId="77777777">
        <w:trPr>
          <w:trHeight w:hRule="exact" w:val="250"/>
        </w:trPr>
        <w:tc>
          <w:tcPr>
            <w:tcW w:w="5715" w:type="dxa"/>
            <w:tcBorders>
              <w:top w:val="single" w:sz="4" w:space="0" w:color="F2F2F2"/>
              <w:left w:val="nil"/>
              <w:bottom w:val="single" w:sz="4" w:space="0" w:color="F2F2F2"/>
              <w:right w:val="nil"/>
              <w:tl2br w:val="nil"/>
              <w:tr2bl w:val="nil"/>
            </w:tcBorders>
            <w:tcMar>
              <w:left w:w="60" w:type="dxa"/>
              <w:right w:w="60" w:type="dxa"/>
            </w:tcMar>
            <w:vAlign w:val="bottom"/>
          </w:tcPr>
          <w:p w14:paraId="5CD22333" w14:textId="77777777" w:rsidR="00373EF5"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Salários, férias, 13º salário, encargos sobre provisões e outros</w:t>
            </w:r>
          </w:p>
        </w:tc>
        <w:tc>
          <w:tcPr>
            <w:tcW w:w="1485" w:type="dxa"/>
            <w:tcBorders>
              <w:top w:val="nil"/>
              <w:left w:val="nil"/>
              <w:bottom w:val="single" w:sz="4" w:space="0" w:color="F2F2F2"/>
              <w:right w:val="nil"/>
              <w:tl2br w:val="nil"/>
              <w:tr2bl w:val="nil"/>
            </w:tcBorders>
            <w:tcMar>
              <w:left w:w="60" w:type="dxa"/>
              <w:right w:w="60" w:type="dxa"/>
            </w:tcMar>
            <w:vAlign w:val="bottom"/>
          </w:tcPr>
          <w:p w14:paraId="049D38F8" w14:textId="77777777" w:rsidR="00373EF5" w:rsidRPr="002B77AF" w:rsidRDefault="00373EF5">
            <w:pPr>
              <w:keepNext/>
              <w:spacing w:after="0" w:line="240" w:lineRule="auto"/>
              <w:rPr>
                <w:rFonts w:ascii="Petrobras Sans" w:eastAsia="Petrobras Sans" w:hAnsi="Petrobras Sans" w:cs="Petrobras Sans"/>
                <w:color w:val="675C53"/>
                <w:sz w:val="16"/>
                <w:szCs w:val="20"/>
              </w:rPr>
            </w:pPr>
          </w:p>
        </w:tc>
        <w:tc>
          <w:tcPr>
            <w:tcW w:w="1485" w:type="dxa"/>
            <w:tcBorders>
              <w:top w:val="nil"/>
              <w:left w:val="nil"/>
              <w:bottom w:val="single" w:sz="4" w:space="0" w:color="F2F2F2"/>
              <w:right w:val="nil"/>
              <w:tl2br w:val="nil"/>
              <w:tr2bl w:val="nil"/>
            </w:tcBorders>
            <w:tcMar>
              <w:left w:w="60" w:type="dxa"/>
              <w:right w:w="60" w:type="dxa"/>
            </w:tcMar>
            <w:vAlign w:val="bottom"/>
          </w:tcPr>
          <w:p w14:paraId="1E9F229D"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(38.721)</w:t>
            </w:r>
          </w:p>
        </w:tc>
        <w:tc>
          <w:tcPr>
            <w:tcW w:w="1485" w:type="dxa"/>
            <w:tcBorders>
              <w:top w:val="nil"/>
              <w:left w:val="nil"/>
              <w:bottom w:val="single" w:sz="4" w:space="0" w:color="F2F2F2"/>
              <w:right w:val="nil"/>
              <w:tl2br w:val="nil"/>
              <w:tr2bl w:val="nil"/>
            </w:tcBorders>
            <w:tcMar>
              <w:left w:w="60" w:type="dxa"/>
              <w:right w:w="60" w:type="dxa"/>
            </w:tcMar>
            <w:vAlign w:val="bottom"/>
          </w:tcPr>
          <w:p w14:paraId="59FFB46E"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(40.628)</w:t>
            </w:r>
          </w:p>
        </w:tc>
      </w:tr>
      <w:tr w:rsidR="00870C41" w:rsidRPr="002B77AF" w14:paraId="7B09BAD5" w14:textId="77777777">
        <w:trPr>
          <w:trHeight w:hRule="exact" w:val="280"/>
        </w:trPr>
        <w:tc>
          <w:tcPr>
            <w:tcW w:w="5715" w:type="dxa"/>
            <w:tcBorders>
              <w:top w:val="single" w:sz="4" w:space="0" w:color="F2F2F2"/>
              <w:left w:val="nil"/>
              <w:bottom w:val="single" w:sz="4" w:space="0" w:color="F2F2F2"/>
              <w:right w:val="nil"/>
              <w:tl2br w:val="nil"/>
              <w:tr2bl w:val="nil"/>
            </w:tcBorders>
            <w:tcMar>
              <w:left w:w="60" w:type="dxa"/>
              <w:right w:w="60" w:type="dxa"/>
            </w:tcMar>
            <w:vAlign w:val="bottom"/>
          </w:tcPr>
          <w:p w14:paraId="0E0E1428" w14:textId="77777777" w:rsidR="00373EF5"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Honorários e encargos de Administradores</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4D27F089" w14:textId="77777777" w:rsidR="00373EF5" w:rsidRPr="002B77AF" w:rsidRDefault="00373EF5">
            <w:pPr>
              <w:keepNext/>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043A5D8"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(895)</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0E3DFC6E"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(808)</w:t>
            </w:r>
          </w:p>
        </w:tc>
      </w:tr>
      <w:tr w:rsidR="00870C41" w:rsidRPr="002B77AF" w14:paraId="048B44ED" w14:textId="77777777">
        <w:trPr>
          <w:trHeight w:hRule="exact" w:val="250"/>
        </w:trPr>
        <w:tc>
          <w:tcPr>
            <w:tcW w:w="5715" w:type="dxa"/>
            <w:tcBorders>
              <w:top w:val="single" w:sz="4" w:space="0" w:color="F2F2F2"/>
              <w:left w:val="nil"/>
              <w:bottom w:val="single" w:sz="4" w:space="0" w:color="006298"/>
              <w:right w:val="nil"/>
              <w:tl2br w:val="nil"/>
              <w:tr2bl w:val="nil"/>
            </w:tcBorders>
            <w:tcMar>
              <w:left w:w="60" w:type="dxa"/>
              <w:right w:w="60" w:type="dxa"/>
            </w:tcMar>
            <w:vAlign w:val="bottom"/>
          </w:tcPr>
          <w:p w14:paraId="3F518A65" w14:textId="6920FFB7" w:rsidR="00373EF5"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Programas de remuneração variável </w:t>
            </w:r>
            <w:r w:rsidRPr="002B77AF">
              <w:rPr>
                <w:rFonts w:ascii="Petrobras Sans" w:eastAsia="Petrobras Sans" w:hAnsi="Petrobras Sans" w:cs="Petrobras Sans"/>
                <w:color w:val="675C53"/>
                <w:sz w:val="16"/>
                <w:szCs w:val="20"/>
                <w:vertAlign w:val="superscript"/>
              </w:rPr>
              <w:t>(2)</w:t>
            </w:r>
          </w:p>
        </w:tc>
        <w:tc>
          <w:tcPr>
            <w:tcW w:w="1485" w:type="dxa"/>
            <w:tcBorders>
              <w:top w:val="single" w:sz="4" w:space="0" w:color="F2F2F2"/>
              <w:left w:val="nil"/>
              <w:bottom w:val="single" w:sz="4" w:space="0" w:color="006298"/>
              <w:right w:val="nil"/>
              <w:tl2br w:val="nil"/>
              <w:tr2bl w:val="nil"/>
            </w:tcBorders>
            <w:tcMar>
              <w:left w:w="60" w:type="dxa"/>
              <w:right w:w="60" w:type="dxa"/>
            </w:tcMar>
            <w:vAlign w:val="bottom"/>
          </w:tcPr>
          <w:p w14:paraId="363718D6" w14:textId="77777777" w:rsidR="00373EF5" w:rsidRPr="002B77AF" w:rsidRDefault="00373EF5">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006298"/>
              <w:right w:val="nil"/>
              <w:tl2br w:val="nil"/>
              <w:tr2bl w:val="nil"/>
            </w:tcBorders>
            <w:tcMar>
              <w:left w:w="60" w:type="dxa"/>
              <w:right w:w="60" w:type="dxa"/>
            </w:tcMar>
            <w:vAlign w:val="bottom"/>
          </w:tcPr>
          <w:p w14:paraId="7AC0A2E7"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(5.848)</w:t>
            </w:r>
          </w:p>
        </w:tc>
        <w:tc>
          <w:tcPr>
            <w:tcW w:w="1485" w:type="dxa"/>
            <w:tcBorders>
              <w:top w:val="single" w:sz="4" w:space="0" w:color="F2F2F2"/>
              <w:left w:val="nil"/>
              <w:bottom w:val="single" w:sz="4" w:space="0" w:color="006298"/>
              <w:right w:val="nil"/>
              <w:tl2br w:val="nil"/>
              <w:tr2bl w:val="nil"/>
            </w:tcBorders>
            <w:tcMar>
              <w:left w:w="60" w:type="dxa"/>
              <w:right w:w="60" w:type="dxa"/>
            </w:tcMar>
            <w:vAlign w:val="bottom"/>
          </w:tcPr>
          <w:p w14:paraId="4B367DF7"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(8.010)</w:t>
            </w:r>
          </w:p>
        </w:tc>
      </w:tr>
      <w:tr w:rsidR="00870C41" w:rsidRPr="002B77AF" w14:paraId="18D82C45" w14:textId="77777777">
        <w:trPr>
          <w:trHeight w:hRule="exact" w:val="280"/>
        </w:trPr>
        <w:tc>
          <w:tcPr>
            <w:tcW w:w="5715" w:type="dxa"/>
            <w:tcBorders>
              <w:top w:val="single" w:sz="4" w:space="0" w:color="006298"/>
              <w:left w:val="nil"/>
              <w:bottom w:val="nil"/>
              <w:right w:val="nil"/>
              <w:tl2br w:val="nil"/>
              <w:tr2bl w:val="nil"/>
            </w:tcBorders>
            <w:tcMar>
              <w:left w:w="60" w:type="dxa"/>
              <w:right w:w="60" w:type="dxa"/>
            </w:tcMar>
            <w:vAlign w:val="bottom"/>
          </w:tcPr>
          <w:p w14:paraId="6DDFE38E" w14:textId="77777777" w:rsidR="00373EF5"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Programa de Prêmio por Desempenho - PRD</w:t>
            </w:r>
          </w:p>
        </w:tc>
        <w:tc>
          <w:tcPr>
            <w:tcW w:w="1485" w:type="dxa"/>
            <w:tcBorders>
              <w:top w:val="single" w:sz="4" w:space="0" w:color="006298"/>
              <w:left w:val="nil"/>
              <w:bottom w:val="nil"/>
              <w:right w:val="nil"/>
              <w:tl2br w:val="nil"/>
              <w:tr2bl w:val="nil"/>
            </w:tcBorders>
            <w:tcMar>
              <w:left w:w="60" w:type="dxa"/>
              <w:right w:w="60" w:type="dxa"/>
            </w:tcMar>
            <w:vAlign w:val="bottom"/>
          </w:tcPr>
          <w:p w14:paraId="4129A5EA" w14:textId="77777777" w:rsidR="00373EF5" w:rsidRPr="002B77AF" w:rsidRDefault="00373EF5">
            <w:pPr>
              <w:keepNext/>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75CEC810"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(2.357)</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8DE07A6"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(3.308)</w:t>
            </w:r>
          </w:p>
        </w:tc>
      </w:tr>
      <w:tr w:rsidR="00870C41" w:rsidRPr="002B77AF" w14:paraId="2FE25F52" w14:textId="77777777">
        <w:trPr>
          <w:trHeight w:hRule="exact" w:val="260"/>
        </w:trPr>
        <w:tc>
          <w:tcPr>
            <w:tcW w:w="5715" w:type="dxa"/>
            <w:tcBorders>
              <w:top w:val="nil"/>
              <w:left w:val="nil"/>
              <w:bottom w:val="inset" w:sz="12" w:space="0" w:color="008542"/>
              <w:right w:val="nil"/>
              <w:tl2br w:val="nil"/>
              <w:tr2bl w:val="nil"/>
            </w:tcBorders>
            <w:tcMar>
              <w:left w:w="60" w:type="dxa"/>
              <w:right w:w="60" w:type="dxa"/>
            </w:tcMar>
            <w:vAlign w:val="bottom"/>
          </w:tcPr>
          <w:p w14:paraId="3827190D" w14:textId="77777777" w:rsidR="00373EF5"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Participação nos Lucros ou Resultados - PLR</w:t>
            </w:r>
          </w:p>
        </w:tc>
        <w:tc>
          <w:tcPr>
            <w:tcW w:w="1485" w:type="dxa"/>
            <w:tcBorders>
              <w:top w:val="nil"/>
              <w:left w:val="nil"/>
              <w:bottom w:val="inset" w:sz="12" w:space="0" w:color="008542"/>
              <w:right w:val="nil"/>
              <w:tl2br w:val="nil"/>
              <w:tr2bl w:val="nil"/>
            </w:tcBorders>
            <w:tcMar>
              <w:left w:w="60" w:type="dxa"/>
              <w:right w:w="60" w:type="dxa"/>
            </w:tcMar>
            <w:vAlign w:val="bottom"/>
          </w:tcPr>
          <w:p w14:paraId="4EF8D439" w14:textId="77777777" w:rsidR="00373EF5" w:rsidRPr="002B77AF" w:rsidRDefault="00373EF5">
            <w:pPr>
              <w:keepNext/>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3AF27A01"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(3.491)</w:t>
            </w: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033F5667"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(4.702)</w:t>
            </w:r>
          </w:p>
        </w:tc>
      </w:tr>
      <w:tr w:rsidR="00870C41" w:rsidRPr="002B77AF" w14:paraId="75DE864B" w14:textId="77777777">
        <w:trPr>
          <w:trHeight w:hRule="exact" w:val="260"/>
        </w:trPr>
        <w:tc>
          <w:tcPr>
            <w:tcW w:w="571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A6FA596" w14:textId="77777777" w:rsidR="00373EF5"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Total</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83018F9" w14:textId="77777777" w:rsidR="00373EF5" w:rsidRPr="002B77AF" w:rsidRDefault="00373EF5">
            <w:pPr>
              <w:keepNext/>
              <w:spacing w:after="0" w:line="240" w:lineRule="auto"/>
              <w:rPr>
                <w:rFonts w:ascii="Petrobras Sans" w:eastAsia="Petrobras Sans" w:hAnsi="Petrobras Sans" w:cs="Petrobras Sans"/>
                <w:b/>
                <w:color w:val="008542"/>
                <w:sz w:val="16"/>
                <w:szCs w:val="20"/>
              </w:rPr>
            </w:pP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83AEC1C" w14:textId="77777777" w:rsidR="00373EF5"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(45.464)</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780DE58" w14:textId="77777777" w:rsidR="00373EF5" w:rsidRPr="002B77AF" w:rsidRDefault="00D730AC">
            <w:pPr>
              <w:keepNext/>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(49.446)</w:t>
            </w:r>
          </w:p>
        </w:tc>
      </w:tr>
      <w:tr w:rsidR="00870C41" w:rsidRPr="002B77AF" w14:paraId="1557D263" w14:textId="77777777">
        <w:trPr>
          <w:trHeight w:hRule="exact" w:val="700"/>
        </w:trPr>
        <w:tc>
          <w:tcPr>
            <w:tcW w:w="10170" w:type="dxa"/>
            <w:gridSpan w:val="4"/>
            <w:tcBorders>
              <w:top w:val="inset" w:sz="12" w:space="0" w:color="008542"/>
              <w:left w:val="nil"/>
              <w:bottom w:val="nil"/>
              <w:right w:val="nil"/>
              <w:tl2br w:val="nil"/>
              <w:tr2bl w:val="nil"/>
            </w:tcBorders>
            <w:tcMar>
              <w:left w:w="60" w:type="dxa"/>
              <w:right w:w="60" w:type="dxa"/>
            </w:tcMar>
          </w:tcPr>
          <w:p w14:paraId="74D2F184" w14:textId="77777777" w:rsidR="00373EF5" w:rsidRPr="002B77AF" w:rsidRDefault="00D730AC">
            <w:pPr>
              <w:keepNext/>
              <w:spacing w:after="0" w:line="240" w:lineRule="auto"/>
              <w:rPr>
                <w:rFonts w:ascii="Petrobras Sans" w:eastAsia="Petrobras Sans" w:hAnsi="Petrobras Sans" w:cs="Petrobras Sans"/>
                <w:color w:val="675C53"/>
                <w:sz w:val="14"/>
                <w:szCs w:val="20"/>
              </w:rPr>
            </w:pPr>
            <w:r w:rsidRPr="002B77AF">
              <w:rPr>
                <w:rFonts w:ascii="Petrobras Sans" w:eastAsia="Petrobras Sans" w:hAnsi="Petrobras Sans" w:cs="Petrobras Sans"/>
                <w:color w:val="675C53"/>
                <w:sz w:val="14"/>
                <w:szCs w:val="20"/>
              </w:rPr>
              <w:t>(1) Os gastos com pessoal cedido, bem como os valores reembolsados pela sua controladora Petrobras são classificados em Outras receitas (despesas) operacionais líquidas - nota explicativa 15.</w:t>
            </w:r>
          </w:p>
          <w:p w14:paraId="5B8841F9" w14:textId="77777777" w:rsidR="00373EF5" w:rsidRPr="002B77AF" w:rsidRDefault="00D730AC">
            <w:pPr>
              <w:keepNext/>
              <w:spacing w:after="0" w:line="240" w:lineRule="auto"/>
              <w:rPr>
                <w:rFonts w:ascii="Petrobras Sans" w:eastAsia="Petrobras Sans" w:hAnsi="Petrobras Sans" w:cs="Petrobras Sans"/>
                <w:color w:val="675C53"/>
                <w:sz w:val="14"/>
                <w:szCs w:val="20"/>
              </w:rPr>
            </w:pPr>
            <w:r w:rsidRPr="002B77AF">
              <w:rPr>
                <w:rFonts w:ascii="Petrobras Sans" w:eastAsia="Petrobras Sans" w:hAnsi="Petrobras Sans" w:cs="Petrobras Sans"/>
                <w:color w:val="675C53"/>
                <w:sz w:val="14"/>
                <w:szCs w:val="20"/>
              </w:rPr>
              <w:t xml:space="preserve">(2) Valores classificados em Outras receitas (despesas) operacionais líquidas e inclui complemento de programas anteriores - nota explicativa 15.                                                                                                                                                                                                                                       </w:t>
            </w:r>
          </w:p>
        </w:tc>
      </w:tr>
    </w:tbl>
    <w:p w14:paraId="652EED24" w14:textId="77777777" w:rsidR="001F0930" w:rsidRPr="002B77AF" w:rsidRDefault="001F0930" w:rsidP="0009529C">
      <w:pPr>
        <w:keepNext/>
        <w:widowControl w:val="0"/>
        <w:spacing w:after="0" w:line="240" w:lineRule="auto"/>
        <w:jc w:val="both"/>
        <w:rPr>
          <w:rFonts w:ascii="Calibri" w:eastAsia="Times New Roman" w:hAnsi="Calibri" w:cs="Times New Roman"/>
          <w:b/>
          <w:color w:val="FF0000"/>
          <w:sz w:val="6"/>
          <w:szCs w:val="6"/>
          <w:lang w:eastAsia="pt-BR"/>
        </w:rPr>
      </w:pPr>
    </w:p>
    <w:p w14:paraId="544C5B5D" w14:textId="77777777" w:rsidR="0009529C" w:rsidRPr="002B77AF" w:rsidRDefault="0009529C" w:rsidP="0009529C">
      <w:pPr>
        <w:widowControl w:val="0"/>
        <w:spacing w:line="240" w:lineRule="auto"/>
        <w:rPr>
          <w:rFonts w:ascii="Calibri" w:eastAsia="Times New Roman" w:hAnsi="Calibri" w:cs="Times New Roman"/>
          <w:b/>
          <w:color w:val="548DD4"/>
          <w:sz w:val="6"/>
          <w:szCs w:val="6"/>
          <w:lang w:eastAsia="pt-BR"/>
        </w:rPr>
      </w:pPr>
    </w:p>
    <w:p w14:paraId="1059DE19" w14:textId="77777777" w:rsidR="00D13DB2" w:rsidRPr="002B77AF" w:rsidRDefault="00D730AC" w:rsidP="002B77AF">
      <w:pPr>
        <w:keepNext/>
        <w:keepLines/>
        <w:numPr>
          <w:ilvl w:val="1"/>
          <w:numId w:val="2"/>
        </w:numPr>
        <w:tabs>
          <w:tab w:val="num" w:pos="567"/>
        </w:tabs>
        <w:spacing w:before="240" w:after="240" w:line="240" w:lineRule="auto"/>
        <w:ind w:left="426" w:hanging="426"/>
        <w:jc w:val="both"/>
        <w:outlineLvl w:val="1"/>
        <w:rPr>
          <w:rFonts w:ascii="Petrobras Sans" w:eastAsia="Batang" w:hAnsi="Petrobras Sans" w:cs="Calibri"/>
          <w:b/>
          <w:color w:val="008542"/>
          <w:sz w:val="24"/>
          <w:szCs w:val="24"/>
          <w:lang w:eastAsia="pt-BR"/>
        </w:rPr>
      </w:pPr>
      <w:r w:rsidRPr="002B77AF">
        <w:rPr>
          <w:rFonts w:ascii="Petrobras Sans" w:eastAsia="Batang" w:hAnsi="Petrobras Sans" w:cs="Calibri"/>
          <w:b/>
          <w:color w:val="008542"/>
          <w:sz w:val="24"/>
          <w:szCs w:val="24"/>
          <w:lang w:eastAsia="pt-BR"/>
        </w:rPr>
        <w:t xml:space="preserve">Programas de remuneração variável </w:t>
      </w:r>
    </w:p>
    <w:p w14:paraId="62AA1A5B" w14:textId="77777777" w:rsidR="00387609" w:rsidRPr="002B77AF" w:rsidRDefault="00D730AC" w:rsidP="00387609">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 companhia reconhece a contribuição dos empregados para os resultados alcançados, por meio de dois programas: a) Participação nos lucros e resultados; e b) Prêmio por desempenho.</w:t>
      </w:r>
    </w:p>
    <w:p w14:paraId="32C1F485" w14:textId="77777777" w:rsidR="00387609" w:rsidRPr="002B77AF" w:rsidRDefault="00D730AC" w:rsidP="00387609">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O montante estabelecido para a remuneração variável de 2025 está limitado a 5% do EBITDA ajustado.</w:t>
      </w:r>
    </w:p>
    <w:p w14:paraId="55CE5587" w14:textId="77777777" w:rsidR="00507390" w:rsidRPr="002B77AF" w:rsidRDefault="00D730AC" w:rsidP="00507390">
      <w:pPr>
        <w:keepLines/>
        <w:autoSpaceDE w:val="0"/>
        <w:autoSpaceDN w:val="0"/>
        <w:adjustRightInd w:val="0"/>
        <w:spacing w:after="240" w:line="240" w:lineRule="auto"/>
        <w:jc w:val="both"/>
        <w:rPr>
          <w:rFonts w:ascii="Petrobras Sans" w:eastAsia="Batang" w:hAnsi="Petrobras Sans" w:cs="Calibri"/>
          <w:b/>
          <w:bCs/>
          <w:color w:val="008542"/>
          <w:sz w:val="20"/>
          <w:lang w:eastAsia="pt-BR"/>
        </w:rPr>
      </w:pPr>
      <w:r w:rsidRPr="002B77AF">
        <w:rPr>
          <w:rFonts w:ascii="Petrobras Sans" w:eastAsia="Batang" w:hAnsi="Petrobras Sans" w:cs="Calibri"/>
          <w:b/>
          <w:bCs/>
          <w:color w:val="008542"/>
          <w:sz w:val="20"/>
          <w:lang w:eastAsia="pt-BR"/>
        </w:rPr>
        <w:t>Participação nos Lucros ou resultados – PLR</w:t>
      </w:r>
    </w:p>
    <w:p w14:paraId="67B3F342" w14:textId="77777777" w:rsidR="00387609" w:rsidRPr="002B77AF" w:rsidRDefault="00D730AC" w:rsidP="00387609">
      <w:pPr>
        <w:keepLines/>
        <w:autoSpaceDE w:val="0"/>
        <w:autoSpaceDN w:val="0"/>
        <w:adjustRightInd w:val="0"/>
        <w:spacing w:after="240" w:line="240" w:lineRule="auto"/>
        <w:jc w:val="both"/>
        <w:rPr>
          <w:rFonts w:ascii="Petrobras Sans" w:eastAsia="Batang" w:hAnsi="Petrobras Sans" w:cs="Calibri"/>
          <w:sz w:val="20"/>
          <w:szCs w:val="24"/>
          <w:lang w:eastAsia="pt-BR"/>
        </w:rPr>
      </w:pPr>
      <w:r w:rsidRPr="002B77AF">
        <w:rPr>
          <w:rFonts w:ascii="Petrobras Sans" w:eastAsia="Batang" w:hAnsi="Petrobras Sans" w:cs="Calibri"/>
          <w:sz w:val="20"/>
          <w:szCs w:val="24"/>
          <w:lang w:eastAsia="pt-BR"/>
        </w:rPr>
        <w:t>A Participação nos lucros ou resultados (PLR) é um mecanismo de remuneração variável que visa compartilhar os resultados da companhia com seus colaboradores. A partir de 2023, a PLR passou a ser a principal prática de remuneração variável da companhia, abrangendo também os ocupantes de função gratificada, e prever limites individuais de acordo com a remuneração dos participantes.</w:t>
      </w:r>
    </w:p>
    <w:p w14:paraId="7D88154C" w14:textId="77777777" w:rsidR="00387609" w:rsidRPr="002B77AF" w:rsidRDefault="00D730AC" w:rsidP="00387609">
      <w:pPr>
        <w:keepLines/>
        <w:autoSpaceDE w:val="0"/>
        <w:autoSpaceDN w:val="0"/>
        <w:adjustRightInd w:val="0"/>
        <w:spacing w:after="240" w:line="240" w:lineRule="auto"/>
        <w:jc w:val="both"/>
        <w:rPr>
          <w:rFonts w:ascii="Petrobras Sans" w:eastAsia="Calibri" w:hAnsi="Petrobras Sans" w:cs="Calibri"/>
          <w:sz w:val="20"/>
          <w:szCs w:val="24"/>
          <w:lang w:eastAsia="de-DE"/>
        </w:rPr>
      </w:pPr>
      <w:r w:rsidRPr="002B77AF">
        <w:rPr>
          <w:rFonts w:ascii="Petrobras Sans" w:eastAsia="Calibri" w:hAnsi="Petrobras Sans" w:cs="Calibri"/>
          <w:sz w:val="20"/>
          <w:szCs w:val="24"/>
          <w:lang w:eastAsia="de-DE"/>
        </w:rPr>
        <w:t>A PLR, aprovada pela Secretaria de Coordenação e Governança das Empresas Estatais (SEST) do Governo Federal, é regida por um regramento que inclui critérios como gatilhos e limites para pagamento tais como:</w:t>
      </w:r>
    </w:p>
    <w:p w14:paraId="68A5FB25" w14:textId="77777777" w:rsidR="00387609" w:rsidRPr="002B77AF" w:rsidRDefault="00D730AC" w:rsidP="00980660">
      <w:pPr>
        <w:keepLines/>
        <w:numPr>
          <w:ilvl w:val="0"/>
          <w:numId w:val="5"/>
        </w:numPr>
        <w:autoSpaceDE w:val="0"/>
        <w:autoSpaceDN w:val="0"/>
        <w:adjustRightInd w:val="0"/>
        <w:spacing w:after="240" w:line="240" w:lineRule="auto"/>
        <w:contextualSpacing/>
        <w:jc w:val="both"/>
        <w:rPr>
          <w:rFonts w:ascii="Petrobras Sans" w:eastAsia="Batang" w:hAnsi="Petrobras Sans" w:cs="Calibri"/>
          <w:sz w:val="20"/>
          <w:szCs w:val="24"/>
          <w:lang w:eastAsia="pt-BR"/>
        </w:rPr>
      </w:pPr>
      <w:r w:rsidRPr="002B77AF">
        <w:rPr>
          <w:rFonts w:ascii="Petrobras Sans" w:eastAsia="Batang" w:hAnsi="Petrobras Sans" w:cs="Calibri"/>
          <w:sz w:val="20"/>
          <w:szCs w:val="24"/>
          <w:lang w:eastAsia="pt-BR"/>
        </w:rPr>
        <w:t>Declaração e pagamento de remuneração ao acionista, referente ao exercício considerado, aprovado pelo Diretoria Executiva (DE);  </w:t>
      </w:r>
    </w:p>
    <w:p w14:paraId="42A0A211" w14:textId="77777777" w:rsidR="00980660" w:rsidRPr="002B77AF" w:rsidRDefault="00980660" w:rsidP="00980660">
      <w:pPr>
        <w:keepLines/>
        <w:autoSpaceDE w:val="0"/>
        <w:autoSpaceDN w:val="0"/>
        <w:adjustRightInd w:val="0"/>
        <w:spacing w:after="240" w:line="240" w:lineRule="auto"/>
        <w:ind w:left="720"/>
        <w:contextualSpacing/>
        <w:jc w:val="both"/>
        <w:rPr>
          <w:rFonts w:ascii="Petrobras Sans" w:eastAsia="Batang" w:hAnsi="Petrobras Sans" w:cs="Calibri"/>
          <w:sz w:val="20"/>
          <w:szCs w:val="24"/>
          <w:lang w:eastAsia="pt-BR"/>
        </w:rPr>
      </w:pPr>
    </w:p>
    <w:p w14:paraId="27764809" w14:textId="77777777" w:rsidR="00387609" w:rsidRPr="002B77AF" w:rsidRDefault="00D730AC" w:rsidP="00980660">
      <w:pPr>
        <w:keepLines/>
        <w:numPr>
          <w:ilvl w:val="0"/>
          <w:numId w:val="5"/>
        </w:numPr>
        <w:autoSpaceDE w:val="0"/>
        <w:autoSpaceDN w:val="0"/>
        <w:adjustRightInd w:val="0"/>
        <w:spacing w:after="240" w:line="240" w:lineRule="auto"/>
        <w:contextualSpacing/>
        <w:jc w:val="both"/>
        <w:rPr>
          <w:rFonts w:ascii="Petrobras Sans" w:eastAsia="Batang" w:hAnsi="Petrobras Sans" w:cs="Calibri"/>
          <w:sz w:val="20"/>
          <w:szCs w:val="24"/>
          <w:lang w:eastAsia="pt-BR"/>
        </w:rPr>
      </w:pPr>
      <w:r w:rsidRPr="002B77AF">
        <w:rPr>
          <w:rFonts w:ascii="Petrobras Sans" w:eastAsia="Batang" w:hAnsi="Petrobras Sans" w:cs="Calibri"/>
          <w:sz w:val="20"/>
          <w:szCs w:val="24"/>
          <w:lang w:eastAsia="pt-BR"/>
        </w:rPr>
        <w:t xml:space="preserve">Apuração de lucro líquido no exercício de referência e atingimento do percentual médio, ponderado pelo peso, do conjunto das metas dos indicadores de no mínimo 80%; e </w:t>
      </w:r>
    </w:p>
    <w:p w14:paraId="7FB63D49" w14:textId="77777777" w:rsidR="00507390" w:rsidRPr="002B77AF" w:rsidRDefault="00D730AC" w:rsidP="00387609">
      <w:pPr>
        <w:keepLines/>
        <w:numPr>
          <w:ilvl w:val="0"/>
          <w:numId w:val="6"/>
        </w:numPr>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O valor total para pagamento da PLR está limitado a 6,25% do lucro líquido ou 25% dos dividendos distribuídos aos acionistas da Petrobras no exercício, o que for menor.</w:t>
      </w:r>
    </w:p>
    <w:p w14:paraId="0D5A0652" w14:textId="77777777" w:rsidR="00507390" w:rsidRPr="002B77AF" w:rsidRDefault="00D730AC" w:rsidP="00507390">
      <w:pPr>
        <w:keepLines/>
        <w:autoSpaceDE w:val="0"/>
        <w:autoSpaceDN w:val="0"/>
        <w:adjustRightInd w:val="0"/>
        <w:spacing w:after="240" w:line="240" w:lineRule="auto"/>
        <w:jc w:val="both"/>
        <w:rPr>
          <w:rFonts w:ascii="Petrobras Sans" w:eastAsia="Batang" w:hAnsi="Petrobras Sans" w:cs="Calibri"/>
          <w:color w:val="008542"/>
          <w:sz w:val="20"/>
          <w:lang w:eastAsia="pt-BR"/>
        </w:rPr>
      </w:pPr>
      <w:r w:rsidRPr="002B77AF">
        <w:rPr>
          <w:rFonts w:ascii="Petrobras Sans" w:eastAsia="Batang" w:hAnsi="Petrobras Sans" w:cs="Calibri"/>
          <w:sz w:val="20"/>
          <w:lang w:eastAsia="pt-BR"/>
        </w:rPr>
        <w:t>No exercício de 202</w:t>
      </w:r>
      <w:r w:rsidR="006279B0" w:rsidRPr="002B77AF">
        <w:rPr>
          <w:rFonts w:ascii="Petrobras Sans" w:eastAsia="Batang" w:hAnsi="Petrobras Sans" w:cs="Calibri"/>
          <w:sz w:val="20"/>
          <w:lang w:eastAsia="pt-BR"/>
        </w:rPr>
        <w:t>5</w:t>
      </w:r>
      <w:r w:rsidRPr="002B77AF">
        <w:rPr>
          <w:rFonts w:ascii="Petrobras Sans" w:eastAsia="Batang" w:hAnsi="Petrobras Sans" w:cs="Calibri"/>
          <w:sz w:val="20"/>
          <w:lang w:eastAsia="pt-BR"/>
        </w:rPr>
        <w:t xml:space="preserve">, a </w:t>
      </w:r>
      <w:r w:rsidR="002A7615" w:rsidRPr="002B77AF">
        <w:rPr>
          <w:rFonts w:ascii="Petrobras Sans" w:eastAsia="Batang" w:hAnsi="Petrobras Sans" w:cs="Calibri"/>
          <w:sz w:val="20"/>
          <w:lang w:eastAsia="pt-BR"/>
        </w:rPr>
        <w:t>Termomacaé</w:t>
      </w:r>
      <w:r w:rsidRPr="002B77AF">
        <w:rPr>
          <w:rFonts w:ascii="Petrobras Sans" w:eastAsia="Batang" w:hAnsi="Petrobras Sans" w:cs="Calibri"/>
          <w:sz w:val="20"/>
          <w:lang w:eastAsia="pt-BR"/>
        </w:rPr>
        <w:t>:</w:t>
      </w:r>
    </w:p>
    <w:p w14:paraId="51B12160" w14:textId="77777777" w:rsidR="00507390" w:rsidRPr="002B77AF" w:rsidRDefault="00D730AC" w:rsidP="00507390">
      <w:pPr>
        <w:keepLines/>
        <w:numPr>
          <w:ilvl w:val="0"/>
          <w:numId w:val="7"/>
        </w:numPr>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Pagou o valor de R$ </w:t>
      </w:r>
      <w:r w:rsidR="006279B0" w:rsidRPr="002B77AF">
        <w:rPr>
          <w:rFonts w:ascii="Petrobras Sans" w:eastAsia="Batang" w:hAnsi="Petrobras Sans" w:cs="Calibri"/>
          <w:sz w:val="20"/>
          <w:lang w:eastAsia="pt-BR"/>
        </w:rPr>
        <w:t>3.470</w:t>
      </w:r>
      <w:r w:rsidRPr="002B77AF">
        <w:rPr>
          <w:rFonts w:ascii="Petrobras Sans" w:eastAsia="Batang" w:hAnsi="Petrobras Sans" w:cs="Calibri"/>
          <w:sz w:val="20"/>
          <w:lang w:eastAsia="pt-BR"/>
        </w:rPr>
        <w:t xml:space="preserve"> (R$ 4.674 em 2024), </w:t>
      </w:r>
      <w:r w:rsidR="00571C28" w:rsidRPr="002B77AF">
        <w:rPr>
          <w:rFonts w:ascii="Petrobras Sans" w:eastAsia="Batang" w:hAnsi="Petrobras Sans" w:cs="Calibri"/>
          <w:sz w:val="20"/>
          <w:lang w:eastAsia="pt-BR"/>
        </w:rPr>
        <w:t xml:space="preserve">referente ao exercício de 2024, </w:t>
      </w:r>
      <w:r w:rsidRPr="002B77AF">
        <w:rPr>
          <w:rFonts w:ascii="Petrobras Sans" w:eastAsia="Batang" w:hAnsi="Petrobras Sans" w:cs="Calibri"/>
          <w:sz w:val="20"/>
          <w:lang w:eastAsia="pt-BR"/>
        </w:rPr>
        <w:t xml:space="preserve">sendo R$ </w:t>
      </w:r>
      <w:r w:rsidR="006279B0" w:rsidRPr="002B77AF">
        <w:rPr>
          <w:rFonts w:ascii="Petrobras Sans" w:eastAsia="Batang" w:hAnsi="Petrobras Sans" w:cs="Calibri"/>
          <w:sz w:val="20"/>
          <w:lang w:eastAsia="pt-BR"/>
        </w:rPr>
        <w:t>396</w:t>
      </w:r>
      <w:r w:rsidRPr="002B77AF">
        <w:rPr>
          <w:rFonts w:ascii="Petrobras Sans" w:eastAsia="Batang" w:hAnsi="Petrobras Sans" w:cs="Calibri"/>
          <w:sz w:val="20"/>
          <w:lang w:eastAsia="pt-BR"/>
        </w:rPr>
        <w:t xml:space="preserve"> relacionados aos empregados não cedidos e R$ </w:t>
      </w:r>
      <w:r w:rsidR="006279B0" w:rsidRPr="002B77AF">
        <w:rPr>
          <w:rFonts w:ascii="Petrobras Sans" w:eastAsia="Batang" w:hAnsi="Petrobras Sans" w:cs="Calibri"/>
          <w:sz w:val="20"/>
          <w:lang w:eastAsia="pt-BR"/>
        </w:rPr>
        <w:t>3.074</w:t>
      </w:r>
      <w:r w:rsidRPr="002B77AF">
        <w:rPr>
          <w:rFonts w:ascii="Petrobras Sans" w:eastAsia="Batang" w:hAnsi="Petrobras Sans" w:cs="Calibri"/>
          <w:sz w:val="20"/>
          <w:lang w:eastAsia="pt-BR"/>
        </w:rPr>
        <w:t xml:space="preserve"> aos empregados cedidos, sendo este último reembolsado pela sua controladora Petrobras, considerando o regramento e os limites individuais de acordo com a remuneração de cada empregado; e</w:t>
      </w:r>
    </w:p>
    <w:p w14:paraId="135A3273" w14:textId="77777777" w:rsidR="00507390" w:rsidRPr="002B77AF" w:rsidRDefault="00D730AC" w:rsidP="00507390">
      <w:pPr>
        <w:keepLines/>
        <w:numPr>
          <w:ilvl w:val="0"/>
          <w:numId w:val="7"/>
        </w:numPr>
        <w:autoSpaceDE w:val="0"/>
        <w:autoSpaceDN w:val="0"/>
        <w:adjustRightInd w:val="0"/>
        <w:spacing w:after="240" w:line="240" w:lineRule="auto"/>
        <w:jc w:val="both"/>
        <w:rPr>
          <w:rFonts w:ascii="Petrobras Sans" w:eastAsia="Batang" w:hAnsi="Petrobras Sans" w:cs="Calibri"/>
          <w:b/>
          <w:bCs/>
          <w:sz w:val="20"/>
          <w:lang w:eastAsia="pt-BR"/>
        </w:rPr>
      </w:pPr>
      <w:r w:rsidRPr="002B77AF">
        <w:rPr>
          <w:rFonts w:ascii="Petrobras Sans" w:eastAsia="Batang" w:hAnsi="Petrobras Sans" w:cs="Calibri"/>
          <w:sz w:val="20"/>
          <w:lang w:eastAsia="pt-BR"/>
        </w:rPr>
        <w:t xml:space="preserve">Provisionou R$ </w:t>
      </w:r>
      <w:r w:rsidR="006279B0" w:rsidRPr="002B77AF">
        <w:rPr>
          <w:rFonts w:ascii="Petrobras Sans" w:eastAsia="Batang" w:hAnsi="Petrobras Sans" w:cs="Calibri"/>
          <w:sz w:val="20"/>
          <w:lang w:eastAsia="pt-BR"/>
        </w:rPr>
        <w:t>3.</w:t>
      </w:r>
      <w:r w:rsidR="00B03B4C" w:rsidRPr="002B77AF">
        <w:rPr>
          <w:rFonts w:ascii="Petrobras Sans" w:eastAsia="Batang" w:hAnsi="Petrobras Sans" w:cs="Calibri"/>
          <w:sz w:val="20"/>
          <w:lang w:eastAsia="pt-BR"/>
        </w:rPr>
        <w:t>490</w:t>
      </w:r>
      <w:r w:rsidRPr="002B77AF">
        <w:rPr>
          <w:rFonts w:ascii="Petrobras Sans" w:eastAsia="Batang" w:hAnsi="Petrobras Sans" w:cs="Calibri"/>
          <w:sz w:val="20"/>
          <w:lang w:eastAsia="pt-BR"/>
        </w:rPr>
        <w:t xml:space="preserve"> (R$ </w:t>
      </w:r>
      <w:r w:rsidR="006279B0" w:rsidRPr="002B77AF">
        <w:rPr>
          <w:rFonts w:ascii="Petrobras Sans" w:eastAsia="Batang" w:hAnsi="Petrobras Sans" w:cs="Calibri"/>
          <w:sz w:val="20"/>
          <w:lang w:eastAsia="pt-BR"/>
        </w:rPr>
        <w:t>4.702</w:t>
      </w:r>
      <w:r w:rsidRPr="002B77AF">
        <w:rPr>
          <w:rFonts w:ascii="Petrobras Sans" w:eastAsia="Batang" w:hAnsi="Petrobras Sans" w:cs="Calibri"/>
          <w:sz w:val="20"/>
          <w:lang w:eastAsia="pt-BR"/>
        </w:rPr>
        <w:t xml:space="preserve"> em 202</w:t>
      </w:r>
      <w:r w:rsidR="006279B0" w:rsidRPr="002B77AF">
        <w:rPr>
          <w:rFonts w:ascii="Petrobras Sans" w:eastAsia="Batang" w:hAnsi="Petrobras Sans" w:cs="Calibri"/>
          <w:sz w:val="20"/>
          <w:lang w:eastAsia="pt-BR"/>
        </w:rPr>
        <w:t>4</w:t>
      </w:r>
      <w:r w:rsidRPr="002B77AF">
        <w:rPr>
          <w:rFonts w:ascii="Petrobras Sans" w:eastAsia="Batang" w:hAnsi="Petrobras Sans" w:cs="Calibri"/>
          <w:sz w:val="20"/>
          <w:lang w:eastAsia="pt-BR"/>
        </w:rPr>
        <w:t xml:space="preserve">), sendo R$ </w:t>
      </w:r>
      <w:r w:rsidR="006279B0" w:rsidRPr="002B77AF">
        <w:rPr>
          <w:rFonts w:ascii="Petrobras Sans" w:eastAsia="Batang" w:hAnsi="Petrobras Sans" w:cs="Calibri"/>
          <w:sz w:val="20"/>
          <w:lang w:eastAsia="pt-BR"/>
        </w:rPr>
        <w:t>3.074</w:t>
      </w:r>
      <w:r w:rsidRPr="002B77AF">
        <w:rPr>
          <w:rFonts w:ascii="Petrobras Sans" w:eastAsia="Batang" w:hAnsi="Petrobras Sans" w:cs="Calibri"/>
          <w:sz w:val="20"/>
          <w:lang w:eastAsia="pt-BR"/>
        </w:rPr>
        <w:t xml:space="preserve"> relacionados aos empregados cedidos e R$ </w:t>
      </w:r>
      <w:r w:rsidR="00B03B4C" w:rsidRPr="002B77AF">
        <w:rPr>
          <w:rFonts w:ascii="Petrobras Sans" w:eastAsia="Batang" w:hAnsi="Petrobras Sans" w:cs="Calibri"/>
          <w:sz w:val="20"/>
          <w:lang w:eastAsia="pt-BR"/>
        </w:rPr>
        <w:t>416</w:t>
      </w:r>
      <w:r w:rsidRPr="002B77AF">
        <w:rPr>
          <w:rFonts w:ascii="Petrobras Sans" w:eastAsia="Batang" w:hAnsi="Petrobras Sans" w:cs="Calibri"/>
          <w:sz w:val="20"/>
          <w:lang w:eastAsia="pt-BR"/>
        </w:rPr>
        <w:t xml:space="preserve"> aos não empregados não cedidos, registrado em outras despesas operacionais.</w:t>
      </w:r>
    </w:p>
    <w:p w14:paraId="064E1FB3" w14:textId="77777777" w:rsidR="00507390" w:rsidRPr="002B77AF" w:rsidRDefault="00D730AC" w:rsidP="00507390">
      <w:pPr>
        <w:keepLines/>
        <w:autoSpaceDE w:val="0"/>
        <w:autoSpaceDN w:val="0"/>
        <w:adjustRightInd w:val="0"/>
        <w:spacing w:after="240" w:line="240" w:lineRule="auto"/>
        <w:jc w:val="both"/>
        <w:rPr>
          <w:rFonts w:ascii="Petrobras Sans" w:eastAsia="Batang" w:hAnsi="Petrobras Sans" w:cs="Calibri"/>
          <w:b/>
          <w:bCs/>
          <w:color w:val="008542"/>
          <w:sz w:val="20"/>
          <w:lang w:eastAsia="pt-BR"/>
        </w:rPr>
      </w:pPr>
      <w:r w:rsidRPr="002B77AF">
        <w:rPr>
          <w:rFonts w:ascii="Petrobras Sans" w:eastAsia="Batang" w:hAnsi="Petrobras Sans" w:cs="Calibri"/>
          <w:b/>
          <w:bCs/>
          <w:color w:val="008542"/>
          <w:sz w:val="20"/>
          <w:lang w:eastAsia="pt-BR"/>
        </w:rPr>
        <w:t>Programa de Prêmio por Desempenho – PRD</w:t>
      </w:r>
    </w:p>
    <w:p w14:paraId="7E22D929" w14:textId="77777777" w:rsidR="00507390" w:rsidRPr="002B77AF" w:rsidRDefault="00D730AC" w:rsidP="0050739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O Programa Prêmio por Desempenho (PRD) tem como objetivo reconhecer o esforço e o desempenho individual de cada empregado para o alcance dos resultados da Termomacaé. O prêmio de cada empregado é definido pelo atingimento de metas específicas, que incluem a nota de desempenho (GD) para todos os empregados.</w:t>
      </w:r>
    </w:p>
    <w:p w14:paraId="19F1F082" w14:textId="77777777" w:rsidR="00507390" w:rsidRPr="002B77AF" w:rsidRDefault="00D730AC" w:rsidP="00507390">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O PRD é acionado mediante a declaração e pagamento de remuneração ao acionista, referente ao exercício considerado, aprovado pela Diretoria Executiva (DE), e a obtenção de lucro líquido positivo no exercício. O montante total utilizado para pagamento a todos os participantes é limitado a um percentual do Lucro Líquido e/ou do EBITDA. Este programa foi revisado em 2023, em substituição ao Prêmio por Performance (PPP), sendo complementar a Participação nos Lucros e Resultados (PLR).</w:t>
      </w:r>
    </w:p>
    <w:p w14:paraId="71A47361" w14:textId="77777777" w:rsidR="00507390" w:rsidRPr="002B77AF" w:rsidRDefault="00D730AC" w:rsidP="00507390">
      <w:pPr>
        <w:keepLines/>
        <w:autoSpaceDE w:val="0"/>
        <w:autoSpaceDN w:val="0"/>
        <w:adjustRightInd w:val="0"/>
        <w:spacing w:after="240" w:line="240" w:lineRule="auto"/>
        <w:jc w:val="both"/>
        <w:rPr>
          <w:rFonts w:ascii="Petrobras Sans" w:eastAsia="Batang" w:hAnsi="Petrobras Sans" w:cs="Calibri"/>
          <w:b/>
          <w:bCs/>
          <w:color w:val="008542"/>
          <w:sz w:val="20"/>
          <w:lang w:eastAsia="pt-BR"/>
        </w:rPr>
      </w:pPr>
      <w:r w:rsidRPr="002B77AF">
        <w:rPr>
          <w:rFonts w:ascii="Petrobras Sans" w:eastAsia="Batang" w:hAnsi="Petrobras Sans" w:cs="Calibri"/>
          <w:sz w:val="20"/>
          <w:lang w:eastAsia="pt-BR"/>
        </w:rPr>
        <w:t>No exercício de 202</w:t>
      </w:r>
      <w:r w:rsidR="006279B0" w:rsidRPr="002B77AF">
        <w:rPr>
          <w:rFonts w:ascii="Petrobras Sans" w:eastAsia="Batang" w:hAnsi="Petrobras Sans" w:cs="Calibri"/>
          <w:sz w:val="20"/>
          <w:lang w:eastAsia="pt-BR"/>
        </w:rPr>
        <w:t>5</w:t>
      </w:r>
      <w:r w:rsidRPr="002B77AF">
        <w:rPr>
          <w:rFonts w:ascii="Petrobras Sans" w:eastAsia="Batang" w:hAnsi="Petrobras Sans" w:cs="Calibri"/>
          <w:sz w:val="20"/>
          <w:lang w:eastAsia="pt-BR"/>
        </w:rPr>
        <w:t xml:space="preserve">, a </w:t>
      </w:r>
      <w:r w:rsidR="00CA3EAB" w:rsidRPr="002B77AF">
        <w:rPr>
          <w:rFonts w:ascii="Petrobras Sans" w:eastAsia="Batang" w:hAnsi="Petrobras Sans" w:cs="Calibri"/>
          <w:sz w:val="20"/>
          <w:lang w:eastAsia="pt-BR"/>
        </w:rPr>
        <w:t>Termomacaé</w:t>
      </w:r>
      <w:r w:rsidRPr="002B77AF">
        <w:rPr>
          <w:rFonts w:ascii="Petrobras Sans" w:eastAsia="Batang" w:hAnsi="Petrobras Sans" w:cs="Calibri"/>
          <w:sz w:val="20"/>
          <w:lang w:eastAsia="pt-BR"/>
        </w:rPr>
        <w:t>:</w:t>
      </w:r>
    </w:p>
    <w:p w14:paraId="4CEB4D5E" w14:textId="77777777" w:rsidR="00507390" w:rsidRPr="002B77AF" w:rsidRDefault="00D730AC" w:rsidP="00507390">
      <w:pPr>
        <w:keepLines/>
        <w:numPr>
          <w:ilvl w:val="0"/>
          <w:numId w:val="8"/>
        </w:numPr>
        <w:autoSpaceDE w:val="0"/>
        <w:autoSpaceDN w:val="0"/>
        <w:adjustRightInd w:val="0"/>
        <w:spacing w:after="240" w:line="240" w:lineRule="auto"/>
        <w:jc w:val="both"/>
        <w:rPr>
          <w:rFonts w:ascii="Petrobras Sans" w:eastAsia="Batang" w:hAnsi="Petrobras Sans" w:cs="Calibri"/>
          <w:color w:val="008542"/>
          <w:sz w:val="20"/>
          <w:lang w:eastAsia="pt-BR"/>
        </w:rPr>
      </w:pPr>
      <w:r w:rsidRPr="002B77AF">
        <w:rPr>
          <w:rFonts w:ascii="Petrobras Sans" w:eastAsia="Batang" w:hAnsi="Petrobras Sans" w:cs="Calibri"/>
          <w:sz w:val="20"/>
          <w:lang w:eastAsia="pt-BR"/>
        </w:rPr>
        <w:t xml:space="preserve">Pagou o valor de R$ </w:t>
      </w:r>
      <w:r w:rsidR="006279B0" w:rsidRPr="002B77AF">
        <w:rPr>
          <w:rFonts w:ascii="Petrobras Sans" w:eastAsia="Batang" w:hAnsi="Petrobras Sans" w:cs="Calibri"/>
          <w:sz w:val="20"/>
          <w:lang w:eastAsia="pt-BR"/>
        </w:rPr>
        <w:t>2.261</w:t>
      </w:r>
      <w:r w:rsidRPr="002B77AF">
        <w:rPr>
          <w:rFonts w:ascii="Petrobras Sans" w:eastAsia="Batang" w:hAnsi="Petrobras Sans" w:cs="Calibri"/>
          <w:sz w:val="20"/>
          <w:lang w:eastAsia="pt-BR"/>
        </w:rPr>
        <w:t xml:space="preserve"> (R$ 3.371 em 2024), referente ao exercício de 202</w:t>
      </w:r>
      <w:r w:rsidR="00571C28" w:rsidRPr="002B77AF">
        <w:rPr>
          <w:rFonts w:ascii="Petrobras Sans" w:eastAsia="Batang" w:hAnsi="Petrobras Sans" w:cs="Calibri"/>
          <w:sz w:val="20"/>
          <w:lang w:eastAsia="pt-BR"/>
        </w:rPr>
        <w:t>4,</w:t>
      </w:r>
      <w:r w:rsidRPr="002B77AF">
        <w:rPr>
          <w:rFonts w:ascii="Petrobras Sans" w:eastAsia="Batang" w:hAnsi="Petrobras Sans" w:cs="Calibri"/>
          <w:sz w:val="20"/>
          <w:lang w:eastAsia="pt-BR"/>
        </w:rPr>
        <w:t xml:space="preserve"> </w:t>
      </w:r>
      <w:r w:rsidR="00571C28" w:rsidRPr="002B77AF">
        <w:rPr>
          <w:rFonts w:ascii="Petrobras Sans" w:eastAsia="Batang" w:hAnsi="Petrobras Sans" w:cs="Calibri"/>
          <w:sz w:val="20"/>
          <w:lang w:eastAsia="pt-BR"/>
        </w:rPr>
        <w:t>sendo</w:t>
      </w:r>
      <w:r w:rsidRPr="002B77AF">
        <w:rPr>
          <w:rFonts w:ascii="Petrobras Sans" w:eastAsia="Batang" w:hAnsi="Petrobras Sans" w:cs="Calibri"/>
          <w:sz w:val="20"/>
          <w:lang w:eastAsia="pt-BR"/>
        </w:rPr>
        <w:t xml:space="preserve"> R$ </w:t>
      </w:r>
      <w:r w:rsidR="006279B0" w:rsidRPr="002B77AF">
        <w:rPr>
          <w:rFonts w:ascii="Petrobras Sans" w:eastAsia="Batang" w:hAnsi="Petrobras Sans" w:cs="Calibri"/>
          <w:sz w:val="20"/>
          <w:lang w:eastAsia="pt-BR"/>
        </w:rPr>
        <w:t>170</w:t>
      </w:r>
      <w:r w:rsidRPr="002B77AF">
        <w:rPr>
          <w:rFonts w:ascii="Petrobras Sans" w:eastAsia="Batang" w:hAnsi="Petrobras Sans" w:cs="Calibri"/>
          <w:sz w:val="20"/>
          <w:lang w:eastAsia="pt-BR"/>
        </w:rPr>
        <w:t xml:space="preserve"> são relativos aos empregados não cedidos e R$ </w:t>
      </w:r>
      <w:r w:rsidR="006279B0" w:rsidRPr="002B77AF">
        <w:rPr>
          <w:rFonts w:ascii="Petrobras Sans" w:eastAsia="Batang" w:hAnsi="Petrobras Sans" w:cs="Calibri"/>
          <w:sz w:val="20"/>
          <w:lang w:eastAsia="pt-BR"/>
        </w:rPr>
        <w:t>2.091</w:t>
      </w:r>
      <w:r w:rsidR="00CA3EAB" w:rsidRPr="002B77AF">
        <w:rPr>
          <w:rFonts w:ascii="Petrobras Sans" w:eastAsia="Batang" w:hAnsi="Petrobras Sans" w:cs="Calibri"/>
          <w:sz w:val="20"/>
          <w:lang w:eastAsia="pt-BR"/>
        </w:rPr>
        <w:t xml:space="preserve"> </w:t>
      </w:r>
      <w:r w:rsidRPr="002B77AF">
        <w:rPr>
          <w:rFonts w:ascii="Petrobras Sans" w:eastAsia="Batang" w:hAnsi="Petrobras Sans" w:cs="Calibri"/>
          <w:sz w:val="20"/>
          <w:lang w:eastAsia="pt-BR"/>
        </w:rPr>
        <w:t>aos empregados cedidos, sendo este último montante reembolsado pela sua controladora Petrobras, considerando o cumprimento de métricas de desempenho da companhia e ao desempenho individual de todos os empregados.</w:t>
      </w:r>
    </w:p>
    <w:p w14:paraId="7A03F62C" w14:textId="77777777" w:rsidR="00507390" w:rsidRPr="002B77AF" w:rsidRDefault="00D730AC" w:rsidP="00507390">
      <w:pPr>
        <w:keepLines/>
        <w:numPr>
          <w:ilvl w:val="0"/>
          <w:numId w:val="8"/>
        </w:numPr>
        <w:autoSpaceDE w:val="0"/>
        <w:autoSpaceDN w:val="0"/>
        <w:adjustRightInd w:val="0"/>
        <w:spacing w:after="240" w:line="240" w:lineRule="auto"/>
        <w:jc w:val="both"/>
        <w:rPr>
          <w:rFonts w:ascii="Petrobras Sans" w:eastAsia="Batang" w:hAnsi="Petrobras Sans" w:cs="Calibri"/>
          <w:color w:val="008542"/>
          <w:sz w:val="20"/>
          <w:lang w:eastAsia="pt-BR"/>
        </w:rPr>
      </w:pPr>
      <w:r w:rsidRPr="002B77AF">
        <w:rPr>
          <w:rFonts w:ascii="Petrobras Sans" w:eastAsia="Batang" w:hAnsi="Petrobras Sans" w:cs="Calibri"/>
          <w:sz w:val="20"/>
          <w:lang w:eastAsia="pt-BR"/>
        </w:rPr>
        <w:t xml:space="preserve">Provisionou o valor de R$ </w:t>
      </w:r>
      <w:r w:rsidR="006279B0" w:rsidRPr="002B77AF">
        <w:rPr>
          <w:rFonts w:ascii="Petrobras Sans" w:eastAsia="Batang" w:hAnsi="Petrobras Sans" w:cs="Calibri"/>
          <w:sz w:val="20"/>
          <w:lang w:eastAsia="pt-BR"/>
        </w:rPr>
        <w:t>2.3</w:t>
      </w:r>
      <w:r w:rsidR="00B03B4C" w:rsidRPr="002B77AF">
        <w:rPr>
          <w:rFonts w:ascii="Petrobras Sans" w:eastAsia="Batang" w:hAnsi="Petrobras Sans" w:cs="Calibri"/>
          <w:sz w:val="20"/>
          <w:lang w:eastAsia="pt-BR"/>
        </w:rPr>
        <w:t>5</w:t>
      </w:r>
      <w:r w:rsidR="006279B0" w:rsidRPr="002B77AF">
        <w:rPr>
          <w:rFonts w:ascii="Petrobras Sans" w:eastAsia="Batang" w:hAnsi="Petrobras Sans" w:cs="Calibri"/>
          <w:sz w:val="20"/>
          <w:lang w:eastAsia="pt-BR"/>
        </w:rPr>
        <w:t>7</w:t>
      </w:r>
      <w:r w:rsidRPr="002B77AF">
        <w:rPr>
          <w:rFonts w:ascii="Petrobras Sans" w:eastAsia="Batang" w:hAnsi="Petrobras Sans" w:cs="Calibri"/>
          <w:sz w:val="20"/>
          <w:lang w:eastAsia="pt-BR"/>
        </w:rPr>
        <w:t xml:space="preserve"> (R$ </w:t>
      </w:r>
      <w:r w:rsidR="00571C28" w:rsidRPr="002B77AF">
        <w:rPr>
          <w:rFonts w:ascii="Petrobras Sans" w:eastAsia="Batang" w:hAnsi="Petrobras Sans" w:cs="Calibri"/>
          <w:sz w:val="20"/>
          <w:lang w:eastAsia="pt-BR"/>
        </w:rPr>
        <w:t>3.308</w:t>
      </w:r>
      <w:r w:rsidRPr="002B77AF">
        <w:rPr>
          <w:rFonts w:ascii="Petrobras Sans" w:eastAsia="Batang" w:hAnsi="Petrobras Sans" w:cs="Calibri"/>
          <w:sz w:val="20"/>
          <w:lang w:eastAsia="pt-BR"/>
        </w:rPr>
        <w:t xml:space="preserve"> em 202</w:t>
      </w:r>
      <w:r w:rsidR="00571C28" w:rsidRPr="002B77AF">
        <w:rPr>
          <w:rFonts w:ascii="Petrobras Sans" w:eastAsia="Batang" w:hAnsi="Petrobras Sans" w:cs="Calibri"/>
          <w:sz w:val="20"/>
          <w:lang w:eastAsia="pt-BR"/>
        </w:rPr>
        <w:t>4</w:t>
      </w:r>
      <w:r w:rsidRPr="002B77AF">
        <w:rPr>
          <w:rFonts w:ascii="Petrobras Sans" w:eastAsia="Batang" w:hAnsi="Petrobras Sans" w:cs="Calibri"/>
          <w:sz w:val="20"/>
          <w:lang w:eastAsia="pt-BR"/>
        </w:rPr>
        <w:t xml:space="preserve">), sendo R$ </w:t>
      </w:r>
      <w:r w:rsidR="006279B0" w:rsidRPr="002B77AF">
        <w:rPr>
          <w:rFonts w:ascii="Petrobras Sans" w:eastAsia="Batang" w:hAnsi="Petrobras Sans" w:cs="Calibri"/>
          <w:sz w:val="20"/>
          <w:lang w:eastAsia="pt-BR"/>
        </w:rPr>
        <w:t>2.091</w:t>
      </w:r>
      <w:r w:rsidRPr="002B77AF">
        <w:rPr>
          <w:rFonts w:ascii="Petrobras Sans" w:eastAsia="Batang" w:hAnsi="Petrobras Sans" w:cs="Calibri"/>
          <w:sz w:val="20"/>
          <w:lang w:eastAsia="pt-BR"/>
        </w:rPr>
        <w:t xml:space="preserve"> relacionados aos empregados cedidos e R$ </w:t>
      </w:r>
      <w:r w:rsidR="006279B0" w:rsidRPr="002B77AF">
        <w:rPr>
          <w:rFonts w:ascii="Petrobras Sans" w:eastAsia="Batang" w:hAnsi="Petrobras Sans" w:cs="Calibri"/>
          <w:sz w:val="20"/>
          <w:lang w:eastAsia="pt-BR"/>
        </w:rPr>
        <w:t>2</w:t>
      </w:r>
      <w:r w:rsidR="00B03B4C" w:rsidRPr="002B77AF">
        <w:rPr>
          <w:rFonts w:ascii="Petrobras Sans" w:eastAsia="Batang" w:hAnsi="Petrobras Sans" w:cs="Calibri"/>
          <w:sz w:val="20"/>
          <w:lang w:eastAsia="pt-BR"/>
        </w:rPr>
        <w:t>6</w:t>
      </w:r>
      <w:r w:rsidR="006279B0" w:rsidRPr="002B77AF">
        <w:rPr>
          <w:rFonts w:ascii="Petrobras Sans" w:eastAsia="Batang" w:hAnsi="Petrobras Sans" w:cs="Calibri"/>
          <w:sz w:val="20"/>
          <w:lang w:eastAsia="pt-BR"/>
        </w:rPr>
        <w:t>6</w:t>
      </w:r>
      <w:r w:rsidRPr="002B77AF">
        <w:rPr>
          <w:rFonts w:ascii="Petrobras Sans" w:eastAsia="Batang" w:hAnsi="Petrobras Sans" w:cs="Calibri"/>
          <w:sz w:val="20"/>
          <w:lang w:eastAsia="pt-BR"/>
        </w:rPr>
        <w:t xml:space="preserve"> aos empregados não cedidos, registrado em outras despesas operacionais. </w:t>
      </w:r>
    </w:p>
    <w:p w14:paraId="0507ECD3" w14:textId="77777777" w:rsidR="00BD71C4" w:rsidRPr="002B77AF" w:rsidRDefault="00D730AC" w:rsidP="00660DAA">
      <w:pPr>
        <w:keepLines/>
        <w:autoSpaceDE w:val="0"/>
        <w:autoSpaceDN w:val="0"/>
        <w:adjustRightInd w:val="0"/>
        <w:spacing w:after="240" w:line="240" w:lineRule="auto"/>
        <w:jc w:val="both"/>
        <w:rPr>
          <w:rFonts w:ascii="Petrobras Sans" w:eastAsia="Batang" w:hAnsi="Petrobras Sans" w:cs="Calibri"/>
          <w:b/>
          <w:bCs/>
          <w:color w:val="008542"/>
          <w:sz w:val="20"/>
          <w:u w:val="single"/>
          <w:lang w:eastAsia="pt-BR"/>
        </w:rPr>
      </w:pPr>
      <w:r w:rsidRPr="002B77AF">
        <w:rPr>
          <w:rFonts w:ascii="Petrobras Sans" w:eastAsia="Batang" w:hAnsi="Petrobras Sans" w:cs="Calibri"/>
          <w:b/>
          <w:bCs/>
          <w:color w:val="008542"/>
          <w:sz w:val="20"/>
          <w:u w:val="single"/>
          <w:lang w:eastAsia="pt-BR"/>
        </w:rPr>
        <w:t>Prática contábil</w:t>
      </w:r>
    </w:p>
    <w:p w14:paraId="1C15116D" w14:textId="77777777" w:rsidR="00BD71C4" w:rsidRPr="002B77AF" w:rsidRDefault="00D730AC" w:rsidP="00660DAA">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As provisões dos programas de remuneração variável (PRD e PLR) são reconhecidas ao longo do exercício em que o empregado tiver prestado serviços. Suas mensurações representam as estimativas de desembolsos futuros decorrentes dos serviços prestados, na medida que os requisitos para acionamento dos programas sejam alcançados e a obrigação possa ser estimada de maneira confiável.</w:t>
      </w:r>
    </w:p>
    <w:p w14:paraId="6F4A53F8" w14:textId="77777777" w:rsidR="00560D8F" w:rsidRPr="002B77AF" w:rsidRDefault="00D730AC" w:rsidP="002B77AF">
      <w:pPr>
        <w:keepNext/>
        <w:keepLines/>
        <w:numPr>
          <w:ilvl w:val="1"/>
          <w:numId w:val="2"/>
        </w:numPr>
        <w:tabs>
          <w:tab w:val="num" w:pos="567"/>
        </w:tabs>
        <w:spacing w:before="240" w:after="240" w:line="240" w:lineRule="auto"/>
        <w:ind w:left="426" w:hanging="426"/>
        <w:jc w:val="both"/>
        <w:outlineLvl w:val="1"/>
        <w:rPr>
          <w:rFonts w:ascii="Petrobras Sans" w:eastAsia="Batang" w:hAnsi="Petrobras Sans" w:cs="Calibri"/>
          <w:b/>
          <w:color w:val="008542"/>
          <w:sz w:val="24"/>
          <w:szCs w:val="24"/>
          <w:lang w:eastAsia="pt-BR"/>
        </w:rPr>
      </w:pPr>
      <w:r w:rsidRPr="002B77AF">
        <w:rPr>
          <w:rFonts w:ascii="Petrobras Sans" w:eastAsia="Batang" w:hAnsi="Petrobras Sans" w:cs="Calibri"/>
          <w:b/>
          <w:color w:val="008542"/>
          <w:sz w:val="24"/>
          <w:szCs w:val="24"/>
          <w:lang w:eastAsia="pt-BR"/>
        </w:rPr>
        <w:t>Benefícios pós emprego</w:t>
      </w:r>
    </w:p>
    <w:p w14:paraId="118434FA" w14:textId="77777777" w:rsidR="00A415BA" w:rsidRPr="002B77AF" w:rsidRDefault="00D730AC" w:rsidP="00CC03AA">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 companhia mantém um plano de saúde para seus empregados (ativos e aposentados) e seus dependentes e benefícios de pensão pós-aposentadoria.</w:t>
      </w:r>
    </w:p>
    <w:p w14:paraId="17F1133E" w14:textId="77777777" w:rsidR="00D13DB2" w:rsidRPr="002B77AF" w:rsidRDefault="00D730AC" w:rsidP="00CC03AA">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Os saldos relativos a benefícios concedidos a empregados estão representados a seguir:</w:t>
      </w:r>
    </w:p>
    <w:tbl>
      <w:tblPr>
        <w:tblW w:w="1017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5"/>
        <w:gridCol w:w="1485"/>
        <w:gridCol w:w="1485"/>
        <w:gridCol w:w="1485"/>
      </w:tblGrid>
      <w:tr w:rsidR="00870C41" w:rsidRPr="002B77AF" w14:paraId="3C0B4131" w14:textId="77777777">
        <w:trPr>
          <w:trHeight w:hRule="exact" w:val="270"/>
        </w:trPr>
        <w:tc>
          <w:tcPr>
            <w:tcW w:w="571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167C02C0" w14:textId="77777777" w:rsidR="00373EF5" w:rsidRPr="002B77AF" w:rsidRDefault="00D730AC">
            <w:pPr>
              <w:keepNext/>
              <w:spacing w:after="0" w:line="240" w:lineRule="auto"/>
              <w:rPr>
                <w:rFonts w:ascii="Petrobras Sans" w:eastAsia="Petrobras Sans" w:hAnsi="Petrobras Sans" w:cs="Petrobras Sans"/>
                <w:b/>
                <w:color w:val="006298"/>
                <w:sz w:val="16"/>
                <w:szCs w:val="20"/>
                <w:lang w:bidi="pt-BR"/>
              </w:rPr>
            </w:pPr>
            <w:bookmarkStart w:id="90" w:name="DOC_TBL00033_1_1"/>
            <w:bookmarkEnd w:id="90"/>
            <w:r w:rsidRPr="002B77AF">
              <w:rPr>
                <w:rFonts w:ascii="Petrobras Sans" w:eastAsia="Petrobras Sans" w:hAnsi="Petrobras Sans" w:cs="Petrobras Sans"/>
                <w:b/>
                <w:color w:val="006298"/>
                <w:sz w:val="16"/>
                <w:szCs w:val="20"/>
                <w:lang w:bidi="pt-BR"/>
              </w:rPr>
              <w:t>Passivo</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2E822F55" w14:textId="77777777" w:rsidR="00373EF5" w:rsidRPr="002B77AF" w:rsidRDefault="00373EF5">
            <w:pPr>
              <w:keepNext/>
              <w:spacing w:after="0" w:line="240" w:lineRule="auto"/>
              <w:rPr>
                <w:rFonts w:ascii="Petrobras Sans" w:eastAsia="Petrobras Sans" w:hAnsi="Petrobras Sans" w:cs="Petrobras Sans"/>
                <w:b/>
                <w:color w:val="006298"/>
                <w:sz w:val="16"/>
                <w:szCs w:val="20"/>
              </w:rPr>
            </w:pP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535E9077" w14:textId="77777777" w:rsidR="00373EF5"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31.12.2025</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6DD91519" w14:textId="77777777" w:rsidR="00373EF5"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31.12.2024</w:t>
            </w:r>
          </w:p>
        </w:tc>
      </w:tr>
      <w:tr w:rsidR="00870C41" w:rsidRPr="002B77AF" w14:paraId="6B713E69" w14:textId="77777777">
        <w:trPr>
          <w:trHeight w:hRule="exact" w:val="270"/>
        </w:trPr>
        <w:tc>
          <w:tcPr>
            <w:tcW w:w="5715" w:type="dxa"/>
            <w:tcBorders>
              <w:top w:val="single" w:sz="4" w:space="0" w:color="F2F2F2"/>
              <w:left w:val="nil"/>
              <w:bottom w:val="inset" w:sz="12" w:space="0" w:color="008542"/>
              <w:right w:val="nil"/>
              <w:tl2br w:val="nil"/>
              <w:tr2bl w:val="nil"/>
            </w:tcBorders>
            <w:tcMar>
              <w:left w:w="60" w:type="dxa"/>
              <w:right w:w="60" w:type="dxa"/>
            </w:tcMar>
            <w:vAlign w:val="bottom"/>
          </w:tcPr>
          <w:p w14:paraId="16D0B7DD" w14:textId="77777777" w:rsidR="00373EF5"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Plano de Pensão Petros 2 (PP2)</w:t>
            </w: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602A6290" w14:textId="77777777" w:rsidR="00373EF5" w:rsidRPr="002B77AF" w:rsidRDefault="00373EF5">
            <w:pPr>
              <w:keepNext/>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551420E0"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232</w:t>
            </w: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003E272B"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113</w:t>
            </w:r>
          </w:p>
        </w:tc>
      </w:tr>
      <w:tr w:rsidR="00870C41" w:rsidRPr="002B77AF" w14:paraId="7F533AEB" w14:textId="77777777">
        <w:trPr>
          <w:trHeight w:hRule="exact" w:val="270"/>
        </w:trPr>
        <w:tc>
          <w:tcPr>
            <w:tcW w:w="5715" w:type="dxa"/>
            <w:tcBorders>
              <w:top w:val="inset" w:sz="12" w:space="0" w:color="008542"/>
              <w:left w:val="nil"/>
              <w:bottom w:val="single" w:sz="4" w:space="0" w:color="F2F2F2"/>
              <w:right w:val="nil"/>
              <w:tl2br w:val="nil"/>
              <w:tr2bl w:val="nil"/>
            </w:tcBorders>
            <w:tcMar>
              <w:left w:w="60" w:type="dxa"/>
              <w:right w:w="60" w:type="dxa"/>
            </w:tcMar>
            <w:vAlign w:val="bottom"/>
          </w:tcPr>
          <w:p w14:paraId="72743F46" w14:textId="77777777" w:rsidR="00373EF5"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Circulante</w:t>
            </w:r>
          </w:p>
        </w:tc>
        <w:tc>
          <w:tcPr>
            <w:tcW w:w="1485" w:type="dxa"/>
            <w:tcBorders>
              <w:top w:val="inset" w:sz="12" w:space="0" w:color="008542"/>
              <w:left w:val="nil"/>
              <w:bottom w:val="single" w:sz="4" w:space="0" w:color="F2F2F2"/>
              <w:right w:val="nil"/>
              <w:tl2br w:val="nil"/>
              <w:tr2bl w:val="nil"/>
            </w:tcBorders>
            <w:tcMar>
              <w:left w:w="60" w:type="dxa"/>
              <w:right w:w="60" w:type="dxa"/>
            </w:tcMar>
            <w:vAlign w:val="bottom"/>
          </w:tcPr>
          <w:p w14:paraId="70AC55B1" w14:textId="77777777" w:rsidR="00373EF5" w:rsidRPr="002B77AF" w:rsidRDefault="00373EF5">
            <w:pPr>
              <w:keepNext/>
              <w:spacing w:after="0" w:line="240" w:lineRule="auto"/>
              <w:rPr>
                <w:rFonts w:ascii="Petrobras Sans" w:eastAsia="Petrobras Sans" w:hAnsi="Petrobras Sans" w:cs="Petrobras Sans"/>
                <w:color w:val="675C53"/>
                <w:sz w:val="16"/>
                <w:szCs w:val="20"/>
              </w:rPr>
            </w:pPr>
          </w:p>
        </w:tc>
        <w:tc>
          <w:tcPr>
            <w:tcW w:w="1485" w:type="dxa"/>
            <w:tcBorders>
              <w:top w:val="inset" w:sz="12" w:space="0" w:color="008542"/>
              <w:left w:val="nil"/>
              <w:bottom w:val="single" w:sz="4" w:space="0" w:color="F2F2F2"/>
              <w:right w:val="nil"/>
              <w:tl2br w:val="nil"/>
              <w:tr2bl w:val="nil"/>
            </w:tcBorders>
            <w:tcMar>
              <w:left w:w="60" w:type="dxa"/>
              <w:right w:w="60" w:type="dxa"/>
            </w:tcMar>
            <w:vAlign w:val="bottom"/>
          </w:tcPr>
          <w:p w14:paraId="1E604B7B"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127</w:t>
            </w:r>
          </w:p>
        </w:tc>
        <w:tc>
          <w:tcPr>
            <w:tcW w:w="1485" w:type="dxa"/>
            <w:tcBorders>
              <w:top w:val="inset" w:sz="12" w:space="0" w:color="008542"/>
              <w:left w:val="nil"/>
              <w:bottom w:val="single" w:sz="4" w:space="0" w:color="F2F2F2"/>
              <w:right w:val="nil"/>
              <w:tl2br w:val="nil"/>
              <w:tr2bl w:val="nil"/>
            </w:tcBorders>
            <w:tcMar>
              <w:left w:w="60" w:type="dxa"/>
              <w:right w:w="60" w:type="dxa"/>
            </w:tcMar>
            <w:vAlign w:val="bottom"/>
          </w:tcPr>
          <w:p w14:paraId="6F3C81FA"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113</w:t>
            </w:r>
          </w:p>
        </w:tc>
      </w:tr>
      <w:tr w:rsidR="00870C41" w:rsidRPr="002B77AF" w14:paraId="56C3E91A" w14:textId="77777777">
        <w:trPr>
          <w:trHeight w:hRule="exact" w:val="270"/>
        </w:trPr>
        <w:tc>
          <w:tcPr>
            <w:tcW w:w="5715" w:type="dxa"/>
            <w:tcBorders>
              <w:top w:val="single" w:sz="4" w:space="0" w:color="F2F2F2"/>
              <w:left w:val="nil"/>
              <w:bottom w:val="inset" w:sz="12" w:space="0" w:color="008542"/>
              <w:right w:val="nil"/>
              <w:tl2br w:val="nil"/>
              <w:tr2bl w:val="nil"/>
            </w:tcBorders>
            <w:tcMar>
              <w:left w:w="60" w:type="dxa"/>
              <w:right w:w="60" w:type="dxa"/>
            </w:tcMar>
            <w:vAlign w:val="bottom"/>
          </w:tcPr>
          <w:p w14:paraId="3708472D" w14:textId="77777777" w:rsidR="00373EF5"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Não circulante</w:t>
            </w: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539F6249" w14:textId="77777777" w:rsidR="00373EF5" w:rsidRPr="002B77AF" w:rsidRDefault="00373EF5">
            <w:pPr>
              <w:keepNext/>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248A7BAA"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105</w:t>
            </w: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6FB6E6DF"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w:t>
            </w:r>
          </w:p>
        </w:tc>
      </w:tr>
    </w:tbl>
    <w:p w14:paraId="34D28075" w14:textId="77777777" w:rsidR="00111261" w:rsidRPr="002B77AF" w:rsidRDefault="00111261" w:rsidP="00111261">
      <w:pPr>
        <w:keepNext/>
        <w:widowControl w:val="0"/>
        <w:spacing w:after="0" w:line="240" w:lineRule="auto"/>
        <w:jc w:val="both"/>
        <w:rPr>
          <w:rFonts w:ascii="Calibri" w:eastAsia="Times New Roman" w:hAnsi="Calibri" w:cs="Times New Roman"/>
          <w:b/>
          <w:color w:val="FF0000"/>
          <w:sz w:val="6"/>
          <w:szCs w:val="6"/>
          <w:lang w:eastAsia="pt-BR"/>
        </w:rPr>
      </w:pPr>
    </w:p>
    <w:p w14:paraId="0A96E592" w14:textId="77777777" w:rsidR="00111261" w:rsidRPr="002B77AF" w:rsidRDefault="00111261" w:rsidP="00111261">
      <w:pPr>
        <w:widowControl w:val="0"/>
        <w:spacing w:line="240" w:lineRule="auto"/>
        <w:rPr>
          <w:rFonts w:ascii="Calibri" w:eastAsia="Times New Roman" w:hAnsi="Calibri" w:cs="Times New Roman"/>
          <w:b/>
          <w:color w:val="548DD4"/>
          <w:sz w:val="6"/>
          <w:szCs w:val="6"/>
          <w:lang w:eastAsia="pt-BR"/>
        </w:rPr>
      </w:pPr>
    </w:p>
    <w:p w14:paraId="59F1B614" w14:textId="77777777" w:rsidR="009E2718" w:rsidRPr="002B77AF" w:rsidRDefault="00D730AC" w:rsidP="00660DAA">
      <w:pPr>
        <w:keepNext/>
        <w:keepLines/>
        <w:numPr>
          <w:ilvl w:val="2"/>
          <w:numId w:val="2"/>
        </w:numPr>
        <w:tabs>
          <w:tab w:val="num" w:pos="2160"/>
        </w:tabs>
        <w:spacing w:before="240" w:after="240" w:line="240" w:lineRule="auto"/>
        <w:ind w:left="737" w:hanging="737"/>
        <w:jc w:val="both"/>
        <w:outlineLvl w:val="2"/>
        <w:rPr>
          <w:rFonts w:ascii="Petrobras Sans" w:eastAsia="Batang" w:hAnsi="Petrobras Sans" w:cs="Calibri"/>
          <w:b/>
          <w:bCs/>
          <w:color w:val="008542"/>
          <w:sz w:val="24"/>
          <w:szCs w:val="24"/>
          <w:lang w:eastAsia="pt-BR"/>
        </w:rPr>
      </w:pPr>
      <w:r w:rsidRPr="002B77AF">
        <w:rPr>
          <w:rFonts w:ascii="Petrobras Sans" w:eastAsia="Batang" w:hAnsi="Petrobras Sans" w:cs="Calibri"/>
          <w:b/>
          <w:color w:val="008542"/>
          <w:sz w:val="24"/>
          <w:szCs w:val="24"/>
          <w:lang w:eastAsia="pt-BR"/>
        </w:rPr>
        <w:t>Natureza e riscos associados aos planos de benefícios definidos</w:t>
      </w:r>
    </w:p>
    <w:p w14:paraId="28E30545" w14:textId="77777777" w:rsidR="001D6005" w:rsidRPr="002B77AF" w:rsidRDefault="00D730AC" w:rsidP="009E2718">
      <w:pPr>
        <w:keepLines/>
        <w:autoSpaceDE w:val="0"/>
        <w:autoSpaceDN w:val="0"/>
        <w:adjustRightInd w:val="0"/>
        <w:spacing w:after="240" w:line="240" w:lineRule="auto"/>
        <w:jc w:val="both"/>
        <w:rPr>
          <w:rFonts w:ascii="Petrobras Sans" w:eastAsia="Batang" w:hAnsi="Petrobras Sans" w:cs="Calibri"/>
          <w:b/>
          <w:bCs/>
          <w:color w:val="008542"/>
          <w:sz w:val="20"/>
          <w:lang w:eastAsia="pt-BR"/>
        </w:rPr>
      </w:pPr>
      <w:r w:rsidRPr="002B77AF">
        <w:rPr>
          <w:rFonts w:ascii="Petrobras Sans" w:eastAsia="Batang" w:hAnsi="Petrobras Sans" w:cs="Calibri"/>
          <w:b/>
          <w:bCs/>
          <w:color w:val="008542"/>
          <w:sz w:val="20"/>
          <w:lang w:eastAsia="pt-BR"/>
        </w:rPr>
        <w:t>Plano de pensão – PP2</w:t>
      </w:r>
    </w:p>
    <w:p w14:paraId="284DE00A" w14:textId="77777777" w:rsidR="009E2718" w:rsidRPr="002B77AF" w:rsidRDefault="00D730AC" w:rsidP="00660DAA">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O plano de pensão PP2 é administrado pela Fundação Petros, que foi constituída como uma entidade jurídica sem fins lucrativos de direito privado com autonomia administrativa e financeira.</w:t>
      </w:r>
    </w:p>
    <w:p w14:paraId="4E98AD68" w14:textId="77777777" w:rsidR="009E2718" w:rsidRPr="002B77AF" w:rsidRDefault="00D730AC" w:rsidP="00660DAA">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O plano de pensão é regulado pelo Conselho Nacional de Previdência Complementar – CNPC que contempla todas as diretrizes e procedimentos a serem adotados pelos planos para sua gestão e relacionamento com as partes interessadas. </w:t>
      </w:r>
    </w:p>
    <w:p w14:paraId="52415D73" w14:textId="77777777" w:rsidR="009E2718" w:rsidRPr="002B77AF" w:rsidRDefault="00D730AC" w:rsidP="00660DAA">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 Petros realiza periodicamente avaliações do plano em cumprimento a norma vigente de previdência complementar e, quando aplicável, estabelece medidas com objetivo de oferecer sustentabilidade ao plano.</w:t>
      </w:r>
    </w:p>
    <w:p w14:paraId="30AAE97B" w14:textId="77777777" w:rsidR="009A455A" w:rsidRPr="002B77AF" w:rsidRDefault="00D730AC" w:rsidP="00660DAA">
      <w:pPr>
        <w:keepLines/>
        <w:autoSpaceDE w:val="0"/>
        <w:autoSpaceDN w:val="0"/>
        <w:adjustRightInd w:val="0"/>
        <w:spacing w:after="240" w:line="240" w:lineRule="auto"/>
        <w:jc w:val="both"/>
        <w:rPr>
          <w:rFonts w:ascii="Calibri" w:eastAsia="Batang" w:hAnsi="Calibri" w:cs="Calibri"/>
          <w:lang w:eastAsia="pt-BR"/>
        </w:rPr>
      </w:pPr>
      <w:r w:rsidRPr="002B77AF">
        <w:rPr>
          <w:rFonts w:ascii="Petrobras Sans" w:eastAsia="Batang" w:hAnsi="Petrobras Sans" w:cs="Calibri"/>
          <w:sz w:val="20"/>
          <w:lang w:eastAsia="pt-BR"/>
        </w:rPr>
        <w:t>O plano de pensão complementa a renda de seus participantes durante a aposentadoria, além de garantir uma pensão por morte aos seus beneficiários. O benefício consiste em uma renda mensal complementar ao benefício concedido pelo Instituto Nacional do Seguro Social (INSS).</w:t>
      </w:r>
      <w:r w:rsidRPr="002B77AF">
        <w:rPr>
          <w:rFonts w:ascii="Calibri" w:eastAsia="Batang" w:hAnsi="Calibri" w:cs="Calibri"/>
          <w:lang w:eastAsia="pt-BR"/>
        </w:rPr>
        <w:t xml:space="preserve"> </w:t>
      </w:r>
    </w:p>
    <w:p w14:paraId="27CBF252" w14:textId="77777777" w:rsidR="009A455A" w:rsidRPr="002B77AF" w:rsidRDefault="00D730AC" w:rsidP="00660DAA">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 tabela a seguir fornece outras características desse plano:</w:t>
      </w:r>
    </w:p>
    <w:tbl>
      <w:tblPr>
        <w:tblW w:w="1024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5"/>
        <w:gridCol w:w="1425"/>
        <w:gridCol w:w="1455"/>
        <w:gridCol w:w="3180"/>
      </w:tblGrid>
      <w:tr w:rsidR="00870C41" w:rsidRPr="002B77AF" w14:paraId="0839FC13" w14:textId="77777777">
        <w:trPr>
          <w:trHeight w:hRule="exact" w:val="260"/>
        </w:trPr>
        <w:tc>
          <w:tcPr>
            <w:tcW w:w="4185" w:type="dxa"/>
            <w:tcBorders>
              <w:top w:val="nil"/>
              <w:left w:val="nil"/>
              <w:bottom w:val="single" w:sz="4" w:space="0" w:color="008542"/>
              <w:right w:val="nil"/>
              <w:tl2br w:val="nil"/>
              <w:tr2bl w:val="nil"/>
            </w:tcBorders>
            <w:shd w:val="solid" w:color="F5F5F5" w:fill="FFFFFF"/>
            <w:tcMar>
              <w:left w:w="60" w:type="dxa"/>
              <w:right w:w="60" w:type="dxa"/>
            </w:tcMar>
            <w:vAlign w:val="bottom"/>
          </w:tcPr>
          <w:p w14:paraId="561BF713" w14:textId="77777777" w:rsidR="00373EF5" w:rsidRPr="002B77AF" w:rsidRDefault="00373EF5">
            <w:pPr>
              <w:keepNext/>
              <w:spacing w:after="0" w:line="240" w:lineRule="auto"/>
              <w:rPr>
                <w:rFonts w:ascii="Petrobras Sans" w:eastAsia="Petrobras Sans" w:hAnsi="Petrobras Sans" w:cs="Petrobras Sans"/>
                <w:b/>
                <w:color w:val="006298"/>
                <w:sz w:val="16"/>
                <w:szCs w:val="20"/>
                <w:lang w:bidi="pt-BR"/>
              </w:rPr>
            </w:pPr>
            <w:bookmarkStart w:id="91" w:name="DOC_TBL00034_1_1"/>
            <w:bookmarkEnd w:id="91"/>
          </w:p>
        </w:tc>
        <w:tc>
          <w:tcPr>
            <w:tcW w:w="1425" w:type="dxa"/>
            <w:tcBorders>
              <w:top w:val="nil"/>
              <w:left w:val="nil"/>
              <w:bottom w:val="single" w:sz="4" w:space="0" w:color="008542"/>
              <w:right w:val="nil"/>
              <w:tl2br w:val="nil"/>
              <w:tr2bl w:val="nil"/>
            </w:tcBorders>
            <w:shd w:val="solid" w:color="F5F5F5" w:fill="FFFFFF"/>
            <w:tcMar>
              <w:left w:w="60" w:type="dxa"/>
              <w:right w:w="60" w:type="dxa"/>
            </w:tcMar>
            <w:vAlign w:val="bottom"/>
          </w:tcPr>
          <w:p w14:paraId="09E27217" w14:textId="77777777" w:rsidR="00373EF5" w:rsidRPr="002B77AF" w:rsidRDefault="00373EF5">
            <w:pPr>
              <w:keepNext/>
              <w:spacing w:after="0" w:line="240" w:lineRule="auto"/>
              <w:jc w:val="right"/>
              <w:rPr>
                <w:rFonts w:ascii="Petrobras Sans" w:eastAsia="Petrobras Sans" w:hAnsi="Petrobras Sans" w:cs="Petrobras Sans"/>
                <w:b/>
                <w:color w:val="006298"/>
                <w:sz w:val="16"/>
                <w:szCs w:val="20"/>
              </w:rPr>
            </w:pPr>
          </w:p>
        </w:tc>
        <w:tc>
          <w:tcPr>
            <w:tcW w:w="1455" w:type="dxa"/>
            <w:tcBorders>
              <w:top w:val="nil"/>
              <w:left w:val="nil"/>
              <w:bottom w:val="single" w:sz="4" w:space="0" w:color="008542"/>
              <w:right w:val="nil"/>
              <w:tl2br w:val="nil"/>
              <w:tr2bl w:val="nil"/>
            </w:tcBorders>
            <w:shd w:val="solid" w:color="F5F5F5" w:fill="FFFFFF"/>
            <w:tcMar>
              <w:left w:w="60" w:type="dxa"/>
              <w:right w:w="60" w:type="dxa"/>
            </w:tcMar>
            <w:vAlign w:val="bottom"/>
          </w:tcPr>
          <w:p w14:paraId="4F3F9C32" w14:textId="77777777" w:rsidR="00373EF5" w:rsidRPr="002B77AF" w:rsidRDefault="00373EF5">
            <w:pPr>
              <w:keepNext/>
              <w:spacing w:after="0" w:line="240" w:lineRule="auto"/>
              <w:rPr>
                <w:rFonts w:ascii="Petrobras Sans" w:eastAsia="Petrobras Sans" w:hAnsi="Petrobras Sans" w:cs="Petrobras Sans"/>
                <w:b/>
                <w:color w:val="006298"/>
                <w:sz w:val="16"/>
                <w:szCs w:val="20"/>
              </w:rPr>
            </w:pPr>
          </w:p>
        </w:tc>
        <w:tc>
          <w:tcPr>
            <w:tcW w:w="3180" w:type="dxa"/>
            <w:tcBorders>
              <w:top w:val="nil"/>
              <w:left w:val="nil"/>
              <w:bottom w:val="single" w:sz="4" w:space="0" w:color="008542"/>
              <w:right w:val="nil"/>
              <w:tl2br w:val="nil"/>
              <w:tr2bl w:val="nil"/>
            </w:tcBorders>
            <w:shd w:val="solid" w:color="F5F5F5" w:fill="FFFFFF"/>
            <w:tcMar>
              <w:left w:w="60" w:type="dxa"/>
              <w:right w:w="60" w:type="dxa"/>
            </w:tcMar>
            <w:vAlign w:val="bottom"/>
          </w:tcPr>
          <w:p w14:paraId="5657FAB6" w14:textId="77777777" w:rsidR="00373EF5"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Plano de Pensão - Petros 2 (PP2)</w:t>
            </w:r>
          </w:p>
        </w:tc>
      </w:tr>
      <w:tr w:rsidR="00870C41" w:rsidRPr="002B77AF" w14:paraId="6A83A8C2" w14:textId="77777777">
        <w:trPr>
          <w:trHeight w:hRule="exact" w:val="255"/>
        </w:trPr>
        <w:tc>
          <w:tcPr>
            <w:tcW w:w="4185" w:type="dxa"/>
            <w:tcBorders>
              <w:top w:val="single" w:sz="4" w:space="0" w:color="008542"/>
              <w:left w:val="single" w:sz="4" w:space="0" w:color="008542"/>
              <w:bottom w:val="single" w:sz="4" w:space="0" w:color="008542"/>
              <w:right w:val="single" w:sz="4" w:space="0" w:color="008542"/>
              <w:tl2br w:val="nil"/>
              <w:tr2bl w:val="nil"/>
            </w:tcBorders>
            <w:tcMar>
              <w:left w:w="60" w:type="dxa"/>
              <w:right w:w="60" w:type="dxa"/>
            </w:tcMar>
          </w:tcPr>
          <w:p w14:paraId="33882438" w14:textId="77777777" w:rsidR="00373EF5"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Modalidade</w:t>
            </w:r>
          </w:p>
        </w:tc>
        <w:tc>
          <w:tcPr>
            <w:tcW w:w="6060" w:type="dxa"/>
            <w:gridSpan w:val="3"/>
            <w:tcBorders>
              <w:top w:val="single" w:sz="4" w:space="0" w:color="008542"/>
              <w:left w:val="single" w:sz="4" w:space="0" w:color="008542"/>
              <w:bottom w:val="single" w:sz="4" w:space="0" w:color="008542"/>
              <w:right w:val="single" w:sz="4" w:space="0" w:color="008542"/>
              <w:tl2br w:val="nil"/>
              <w:tr2bl w:val="nil"/>
            </w:tcBorders>
            <w:tcMar>
              <w:left w:w="60" w:type="dxa"/>
              <w:right w:w="60" w:type="dxa"/>
            </w:tcMar>
          </w:tcPr>
          <w:p w14:paraId="08E23E7B" w14:textId="77777777" w:rsidR="00373EF5" w:rsidRPr="002B77AF" w:rsidRDefault="00D730AC">
            <w:pPr>
              <w:keepNext/>
              <w:spacing w:after="0" w:line="240" w:lineRule="auto"/>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Contribuição Variável (parcela BD + parcela CD)</w:t>
            </w:r>
          </w:p>
        </w:tc>
      </w:tr>
      <w:tr w:rsidR="00870C41" w:rsidRPr="002B77AF" w14:paraId="664D0E05" w14:textId="77777777">
        <w:trPr>
          <w:trHeight w:hRule="exact" w:val="255"/>
        </w:trPr>
        <w:tc>
          <w:tcPr>
            <w:tcW w:w="4185" w:type="dxa"/>
            <w:tcBorders>
              <w:top w:val="single" w:sz="4" w:space="0" w:color="008542"/>
              <w:left w:val="single" w:sz="4" w:space="0" w:color="008542"/>
              <w:bottom w:val="single" w:sz="4" w:space="0" w:color="008542"/>
              <w:right w:val="single" w:sz="4" w:space="0" w:color="008542"/>
              <w:tl2br w:val="nil"/>
              <w:tr2bl w:val="nil"/>
            </w:tcBorders>
            <w:tcMar>
              <w:left w:w="60" w:type="dxa"/>
              <w:right w:w="60" w:type="dxa"/>
            </w:tcMar>
          </w:tcPr>
          <w:p w14:paraId="57EDFD88" w14:textId="77777777" w:rsidR="00373EF5"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Participantes do plano</w:t>
            </w:r>
          </w:p>
        </w:tc>
        <w:tc>
          <w:tcPr>
            <w:tcW w:w="6060" w:type="dxa"/>
            <w:gridSpan w:val="3"/>
            <w:tcBorders>
              <w:top w:val="single" w:sz="4" w:space="0" w:color="008542"/>
              <w:left w:val="single" w:sz="4" w:space="0" w:color="008542"/>
              <w:bottom w:val="single" w:sz="4" w:space="0" w:color="008542"/>
              <w:right w:val="single" w:sz="4" w:space="0" w:color="008542"/>
              <w:tl2br w:val="nil"/>
              <w:tr2bl w:val="nil"/>
            </w:tcBorders>
            <w:tcMar>
              <w:left w:w="60" w:type="dxa"/>
              <w:right w:w="60" w:type="dxa"/>
            </w:tcMar>
          </w:tcPr>
          <w:p w14:paraId="60242930" w14:textId="77777777" w:rsidR="00373EF5" w:rsidRPr="002B77AF" w:rsidRDefault="00D730AC">
            <w:pPr>
              <w:keepNext/>
              <w:spacing w:after="0" w:line="240" w:lineRule="auto"/>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Este Plano foi implementado em 2012, abrangendo os empregados.</w:t>
            </w:r>
          </w:p>
        </w:tc>
      </w:tr>
      <w:tr w:rsidR="00870C41" w:rsidRPr="002B77AF" w14:paraId="6D42C57C" w14:textId="77777777">
        <w:trPr>
          <w:trHeight w:hRule="exact" w:val="260"/>
        </w:trPr>
        <w:tc>
          <w:tcPr>
            <w:tcW w:w="4185" w:type="dxa"/>
            <w:tcBorders>
              <w:top w:val="single" w:sz="4" w:space="0" w:color="008542"/>
              <w:left w:val="single" w:sz="4" w:space="0" w:color="008542"/>
              <w:bottom w:val="single" w:sz="4" w:space="0" w:color="008542"/>
              <w:right w:val="single" w:sz="4" w:space="0" w:color="008542"/>
              <w:tl2br w:val="nil"/>
              <w:tr2bl w:val="nil"/>
            </w:tcBorders>
            <w:tcMar>
              <w:left w:w="60" w:type="dxa"/>
              <w:right w:w="60" w:type="dxa"/>
            </w:tcMar>
          </w:tcPr>
          <w:p w14:paraId="351FD220" w14:textId="77777777" w:rsidR="00373EF5"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Novas inscrições</w:t>
            </w:r>
          </w:p>
        </w:tc>
        <w:tc>
          <w:tcPr>
            <w:tcW w:w="6060" w:type="dxa"/>
            <w:gridSpan w:val="3"/>
            <w:tcBorders>
              <w:top w:val="single" w:sz="4" w:space="0" w:color="008542"/>
              <w:left w:val="single" w:sz="4" w:space="0" w:color="008542"/>
              <w:bottom w:val="single" w:sz="4" w:space="0" w:color="008542"/>
              <w:right w:val="single" w:sz="4" w:space="0" w:color="008542"/>
              <w:tl2br w:val="nil"/>
              <w:tr2bl w:val="nil"/>
            </w:tcBorders>
            <w:tcMar>
              <w:left w:w="60" w:type="dxa"/>
              <w:right w:w="60" w:type="dxa"/>
            </w:tcMar>
          </w:tcPr>
          <w:p w14:paraId="20CCD637" w14:textId="77777777" w:rsidR="00373EF5" w:rsidRPr="002B77AF" w:rsidRDefault="00D730AC">
            <w:pPr>
              <w:keepNext/>
              <w:spacing w:after="0" w:line="240" w:lineRule="auto"/>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Aberto</w:t>
            </w:r>
          </w:p>
        </w:tc>
      </w:tr>
      <w:tr w:rsidR="00870C41" w:rsidRPr="002B77AF" w14:paraId="74A12C7F" w14:textId="77777777">
        <w:trPr>
          <w:trHeight w:hRule="exact" w:val="675"/>
        </w:trPr>
        <w:tc>
          <w:tcPr>
            <w:tcW w:w="4185" w:type="dxa"/>
            <w:tcBorders>
              <w:top w:val="single" w:sz="4" w:space="0" w:color="008542"/>
              <w:left w:val="single" w:sz="4" w:space="0" w:color="008542"/>
              <w:bottom w:val="single" w:sz="4" w:space="0" w:color="008542"/>
              <w:right w:val="single" w:sz="4" w:space="0" w:color="008542"/>
              <w:tl2br w:val="nil"/>
              <w:tr2bl w:val="nil"/>
            </w:tcBorders>
            <w:tcMar>
              <w:left w:w="60" w:type="dxa"/>
              <w:right w:w="60" w:type="dxa"/>
            </w:tcMar>
          </w:tcPr>
          <w:p w14:paraId="359F0728" w14:textId="77777777" w:rsidR="00373EF5"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Pagamentos de aposentadoria</w:t>
            </w:r>
          </w:p>
        </w:tc>
        <w:tc>
          <w:tcPr>
            <w:tcW w:w="6060" w:type="dxa"/>
            <w:gridSpan w:val="3"/>
            <w:tcBorders>
              <w:top w:val="single" w:sz="4" w:space="0" w:color="008542"/>
              <w:left w:val="single" w:sz="4" w:space="0" w:color="008542"/>
              <w:bottom w:val="single" w:sz="4" w:space="0" w:color="008542"/>
              <w:right w:val="single" w:sz="4" w:space="0" w:color="008542"/>
              <w:tl2br w:val="nil"/>
              <w:tr2bl w:val="nil"/>
            </w:tcBorders>
            <w:tcMar>
              <w:left w:w="60" w:type="dxa"/>
              <w:right w:w="60" w:type="dxa"/>
            </w:tcMar>
          </w:tcPr>
          <w:p w14:paraId="30E24C98" w14:textId="77777777" w:rsidR="00373EF5" w:rsidRPr="002B77AF" w:rsidRDefault="00D730AC">
            <w:pPr>
              <w:keepNext/>
              <w:spacing w:after="0" w:line="240" w:lineRule="auto"/>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Pagamentos mensais de benefício definido ao longo da vida ou pagamentos mensais de benefício não definido de acordo com a opção exercida pelo participante.</w:t>
            </w:r>
          </w:p>
        </w:tc>
      </w:tr>
      <w:tr w:rsidR="00870C41" w:rsidRPr="002B77AF" w14:paraId="4385C7F4" w14:textId="77777777">
        <w:trPr>
          <w:trHeight w:hRule="exact" w:val="480"/>
        </w:trPr>
        <w:tc>
          <w:tcPr>
            <w:tcW w:w="4185" w:type="dxa"/>
            <w:tcBorders>
              <w:top w:val="single" w:sz="4" w:space="0" w:color="008542"/>
              <w:left w:val="single" w:sz="4" w:space="0" w:color="008542"/>
              <w:bottom w:val="single" w:sz="4" w:space="0" w:color="008542"/>
              <w:right w:val="single" w:sz="4" w:space="0" w:color="008542"/>
              <w:tl2br w:val="nil"/>
              <w:tr2bl w:val="nil"/>
            </w:tcBorders>
            <w:tcMar>
              <w:left w:w="60" w:type="dxa"/>
              <w:right w:w="60" w:type="dxa"/>
            </w:tcMar>
          </w:tcPr>
          <w:p w14:paraId="6634F6B3" w14:textId="77777777" w:rsidR="00373EF5"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Outros benefícios gerais</w:t>
            </w:r>
          </w:p>
        </w:tc>
        <w:tc>
          <w:tcPr>
            <w:tcW w:w="6060" w:type="dxa"/>
            <w:gridSpan w:val="3"/>
            <w:tcBorders>
              <w:top w:val="single" w:sz="4" w:space="0" w:color="008542"/>
              <w:left w:val="single" w:sz="4" w:space="0" w:color="008542"/>
              <w:bottom w:val="single" w:sz="4" w:space="0" w:color="008542"/>
              <w:right w:val="single" w:sz="4" w:space="0" w:color="008542"/>
              <w:tl2br w:val="nil"/>
              <w:tr2bl w:val="nil"/>
            </w:tcBorders>
            <w:tcMar>
              <w:left w:w="60" w:type="dxa"/>
              <w:right w:w="60" w:type="dxa"/>
            </w:tcMar>
          </w:tcPr>
          <w:p w14:paraId="18E926E4" w14:textId="77777777" w:rsidR="00373EF5" w:rsidRPr="002B77AF" w:rsidRDefault="00D730AC">
            <w:pPr>
              <w:keepNext/>
              <w:spacing w:after="0" w:line="240" w:lineRule="auto"/>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Benefício global por morte (capital segurado) e pagamentos mensais relacionados aos seguintes eventos: morte, invalidez, doença e reclusão.</w:t>
            </w:r>
          </w:p>
        </w:tc>
      </w:tr>
      <w:tr w:rsidR="00870C41" w:rsidRPr="002B77AF" w14:paraId="03B02419" w14:textId="77777777">
        <w:trPr>
          <w:trHeight w:hRule="exact" w:val="660"/>
        </w:trPr>
        <w:tc>
          <w:tcPr>
            <w:tcW w:w="4185" w:type="dxa"/>
            <w:tcBorders>
              <w:top w:val="single" w:sz="4" w:space="0" w:color="008542"/>
              <w:left w:val="single" w:sz="4" w:space="0" w:color="008542"/>
              <w:bottom w:val="single" w:sz="4" w:space="0" w:color="008542"/>
              <w:right w:val="single" w:sz="4" w:space="0" w:color="008542"/>
              <w:tl2br w:val="nil"/>
              <w:tr2bl w:val="nil"/>
            </w:tcBorders>
            <w:tcMar>
              <w:left w:w="60" w:type="dxa"/>
              <w:right w:w="60" w:type="dxa"/>
            </w:tcMar>
          </w:tcPr>
          <w:p w14:paraId="7E54AE48" w14:textId="77777777" w:rsidR="00373EF5"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Indexação de pagamentos de aposentadoria pelo plano</w:t>
            </w:r>
          </w:p>
        </w:tc>
        <w:tc>
          <w:tcPr>
            <w:tcW w:w="6060" w:type="dxa"/>
            <w:gridSpan w:val="3"/>
            <w:tcBorders>
              <w:top w:val="single" w:sz="4" w:space="0" w:color="008542"/>
              <w:left w:val="single" w:sz="4" w:space="0" w:color="008542"/>
              <w:bottom w:val="single" w:sz="4" w:space="0" w:color="008542"/>
              <w:right w:val="single" w:sz="4" w:space="0" w:color="008542"/>
              <w:tl2br w:val="nil"/>
              <w:tr2bl w:val="nil"/>
            </w:tcBorders>
            <w:tcMar>
              <w:left w:w="60" w:type="dxa"/>
              <w:right w:w="60" w:type="dxa"/>
            </w:tcMar>
          </w:tcPr>
          <w:p w14:paraId="11AF0DC6" w14:textId="77777777" w:rsidR="00373EF5" w:rsidRPr="002B77AF" w:rsidRDefault="00D730AC">
            <w:pPr>
              <w:keepNext/>
              <w:spacing w:after="0" w:line="240" w:lineRule="auto"/>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Pagamentos mensais vitalícios: atualizados com base no Índice Nacional de Preços ao Consumidor Amplo IPCA. Pagamentos mensais de benefício não definido: com base na variação da cota de conta individual.</w:t>
            </w:r>
          </w:p>
        </w:tc>
      </w:tr>
      <w:tr w:rsidR="00870C41" w:rsidRPr="002B77AF" w14:paraId="7BE7D542" w14:textId="77777777">
        <w:trPr>
          <w:trHeight w:hRule="exact" w:val="930"/>
        </w:trPr>
        <w:tc>
          <w:tcPr>
            <w:tcW w:w="4185" w:type="dxa"/>
            <w:tcBorders>
              <w:top w:val="single" w:sz="4" w:space="0" w:color="008542"/>
              <w:left w:val="single" w:sz="4" w:space="0" w:color="008542"/>
              <w:bottom w:val="single" w:sz="4" w:space="0" w:color="008542"/>
              <w:right w:val="single" w:sz="4" w:space="0" w:color="008542"/>
              <w:tl2br w:val="nil"/>
              <w:tr2bl w:val="nil"/>
            </w:tcBorders>
            <w:tcMar>
              <w:left w:w="60" w:type="dxa"/>
              <w:right w:w="60" w:type="dxa"/>
            </w:tcMar>
          </w:tcPr>
          <w:p w14:paraId="17658B48" w14:textId="77777777" w:rsidR="00373EF5"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Contribuições paritárias feitas pelos participantes e pela companhia ao plano</w:t>
            </w:r>
          </w:p>
        </w:tc>
        <w:tc>
          <w:tcPr>
            <w:tcW w:w="6060" w:type="dxa"/>
            <w:gridSpan w:val="3"/>
            <w:tcBorders>
              <w:top w:val="single" w:sz="4" w:space="0" w:color="008542"/>
              <w:left w:val="single" w:sz="4" w:space="0" w:color="008542"/>
              <w:bottom w:val="single" w:sz="4" w:space="0" w:color="008542"/>
              <w:right w:val="single" w:sz="4" w:space="0" w:color="008542"/>
              <w:tl2br w:val="nil"/>
              <w:tr2bl w:val="nil"/>
            </w:tcBorders>
            <w:tcMar>
              <w:left w:w="60" w:type="dxa"/>
              <w:right w:w="60" w:type="dxa"/>
            </w:tcMar>
          </w:tcPr>
          <w:p w14:paraId="2D9D057A" w14:textId="77777777" w:rsidR="00373EF5"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É composto por: i) contribuições normais que cobrem o custo esperado dos planos no longo prazo; e ii) contribuições extraordinárias que cobrem custos adicionais, em caso de surgimento de apuração de déficit, conforme previsto no regulamento para a parcela de benefício definido do plano.</w:t>
            </w:r>
          </w:p>
        </w:tc>
      </w:tr>
    </w:tbl>
    <w:p w14:paraId="07ED512C" w14:textId="77777777" w:rsidR="009A455A" w:rsidRPr="002B77AF" w:rsidRDefault="009A455A" w:rsidP="009A455A">
      <w:pPr>
        <w:keepNext/>
        <w:widowControl w:val="0"/>
        <w:spacing w:after="0" w:line="240" w:lineRule="auto"/>
        <w:jc w:val="both"/>
        <w:rPr>
          <w:rFonts w:ascii="Calibri" w:eastAsia="Times New Roman" w:hAnsi="Calibri" w:cs="Times New Roman"/>
          <w:b/>
          <w:color w:val="FF0000"/>
          <w:sz w:val="6"/>
          <w:szCs w:val="6"/>
          <w:lang w:eastAsia="pt-BR"/>
        </w:rPr>
      </w:pPr>
    </w:p>
    <w:p w14:paraId="364FB2C4" w14:textId="77777777" w:rsidR="009A455A" w:rsidRPr="002B77AF" w:rsidRDefault="009A455A" w:rsidP="009A455A">
      <w:pPr>
        <w:widowControl w:val="0"/>
        <w:spacing w:line="240" w:lineRule="auto"/>
        <w:rPr>
          <w:rFonts w:ascii="Calibri" w:eastAsia="Times New Roman" w:hAnsi="Calibri" w:cs="Times New Roman"/>
          <w:b/>
          <w:color w:val="548DD4"/>
          <w:sz w:val="6"/>
          <w:szCs w:val="6"/>
          <w:lang w:eastAsia="pt-BR"/>
        </w:rPr>
      </w:pPr>
    </w:p>
    <w:p w14:paraId="2A89E25F" w14:textId="77777777" w:rsidR="009E2718" w:rsidRPr="002B77AF" w:rsidRDefault="00D730AC" w:rsidP="009E2718">
      <w:pPr>
        <w:keepLines/>
        <w:autoSpaceDE w:val="0"/>
        <w:autoSpaceDN w:val="0"/>
        <w:adjustRightInd w:val="0"/>
        <w:spacing w:after="240" w:line="240" w:lineRule="auto"/>
        <w:jc w:val="both"/>
        <w:rPr>
          <w:rFonts w:ascii="Petrobras Sans" w:eastAsia="Batang" w:hAnsi="Petrobras Sans" w:cs="Calibri"/>
          <w:b/>
          <w:bCs/>
          <w:sz w:val="20"/>
          <w:lang w:eastAsia="pt-BR"/>
        </w:rPr>
      </w:pPr>
      <w:r w:rsidRPr="002B77AF">
        <w:rPr>
          <w:rFonts w:ascii="Petrobras Sans" w:eastAsia="Batang" w:hAnsi="Petrobras Sans" w:cs="Calibri"/>
          <w:b/>
          <w:bCs/>
          <w:color w:val="008542"/>
          <w:sz w:val="20"/>
          <w:lang w:eastAsia="pt-BR"/>
        </w:rPr>
        <w:t xml:space="preserve">Revisão anual do plano de pensão </w:t>
      </w:r>
    </w:p>
    <w:p w14:paraId="06BE0FD6" w14:textId="77777777" w:rsidR="009E2718" w:rsidRPr="002B77AF" w:rsidRDefault="00D730AC" w:rsidP="009E2718">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Em 31 de dezembro de 202</w:t>
      </w:r>
      <w:r w:rsidR="00571C28" w:rsidRPr="002B77AF">
        <w:rPr>
          <w:rFonts w:ascii="Petrobras Sans" w:eastAsia="Batang" w:hAnsi="Petrobras Sans" w:cs="Calibri"/>
          <w:sz w:val="20"/>
          <w:lang w:eastAsia="pt-BR"/>
        </w:rPr>
        <w:t>5</w:t>
      </w:r>
      <w:r w:rsidRPr="002B77AF">
        <w:rPr>
          <w:rFonts w:ascii="Petrobras Sans" w:eastAsia="Batang" w:hAnsi="Petrobras Sans" w:cs="Calibri"/>
          <w:sz w:val="20"/>
          <w:lang w:eastAsia="pt-BR"/>
        </w:rPr>
        <w:t xml:space="preserve"> e 2024, os passivos foram remensurados com as premissas atuariais vigentes cujos resultados estão demonstrados no quadro (a) do item </w:t>
      </w:r>
      <w:r w:rsidR="0025482B" w:rsidRPr="002B77AF">
        <w:rPr>
          <w:rFonts w:ascii="Petrobras Sans" w:eastAsia="Batang" w:hAnsi="Petrobras Sans" w:cs="Calibri"/>
          <w:sz w:val="20"/>
          <w:lang w:eastAsia="pt-BR"/>
        </w:rPr>
        <w:t>1</w:t>
      </w:r>
      <w:r w:rsidRPr="002B77AF">
        <w:rPr>
          <w:rFonts w:ascii="Petrobras Sans" w:eastAsia="Batang" w:hAnsi="Petrobras Sans" w:cs="Calibri"/>
          <w:sz w:val="20"/>
          <w:lang w:eastAsia="pt-BR"/>
        </w:rPr>
        <w:t>0</w:t>
      </w:r>
      <w:r w:rsidR="0025482B" w:rsidRPr="002B77AF">
        <w:rPr>
          <w:rFonts w:ascii="Petrobras Sans" w:eastAsia="Batang" w:hAnsi="Petrobras Sans" w:cs="Calibri"/>
          <w:sz w:val="20"/>
          <w:lang w:eastAsia="pt-BR"/>
        </w:rPr>
        <w:t>.4</w:t>
      </w:r>
      <w:r w:rsidRPr="002B77AF">
        <w:rPr>
          <w:rFonts w:ascii="Petrobras Sans" w:eastAsia="Batang" w:hAnsi="Petrobras Sans" w:cs="Calibri"/>
          <w:sz w:val="20"/>
          <w:lang w:eastAsia="pt-BR"/>
        </w:rPr>
        <w:t xml:space="preserve"> – Valores nas demonstrações financeiras da Termomacaé relacionad</w:t>
      </w:r>
      <w:r w:rsidR="0025482B" w:rsidRPr="002B77AF">
        <w:rPr>
          <w:rFonts w:ascii="Petrobras Sans" w:eastAsia="Batang" w:hAnsi="Petrobras Sans" w:cs="Calibri"/>
          <w:sz w:val="20"/>
          <w:lang w:eastAsia="pt-BR"/>
        </w:rPr>
        <w:t>o</w:t>
      </w:r>
      <w:r w:rsidRPr="002B77AF">
        <w:rPr>
          <w:rFonts w:ascii="Petrobras Sans" w:eastAsia="Batang" w:hAnsi="Petrobras Sans" w:cs="Calibri"/>
          <w:sz w:val="20"/>
          <w:lang w:eastAsia="pt-BR"/>
        </w:rPr>
        <w:t>s a planos de benefícios definidos.</w:t>
      </w:r>
    </w:p>
    <w:p w14:paraId="4472367F" w14:textId="77777777" w:rsidR="00560D8F" w:rsidRPr="002B77AF" w:rsidRDefault="00D730AC" w:rsidP="00203D19">
      <w:pPr>
        <w:keepNext/>
        <w:keepLines/>
        <w:numPr>
          <w:ilvl w:val="2"/>
          <w:numId w:val="2"/>
        </w:numPr>
        <w:tabs>
          <w:tab w:val="num" w:pos="2160"/>
        </w:tabs>
        <w:spacing w:before="240" w:after="240" w:line="240" w:lineRule="auto"/>
        <w:ind w:left="737" w:hanging="737"/>
        <w:jc w:val="both"/>
        <w:outlineLvl w:val="2"/>
        <w:rPr>
          <w:rFonts w:ascii="Petrobras Sans" w:eastAsia="Batang" w:hAnsi="Petrobras Sans" w:cs="Calibri"/>
          <w:b/>
          <w:color w:val="008542"/>
          <w:sz w:val="24"/>
          <w:szCs w:val="24"/>
          <w:lang w:eastAsia="pt-BR"/>
        </w:rPr>
      </w:pPr>
      <w:r w:rsidRPr="002B77AF">
        <w:rPr>
          <w:rFonts w:ascii="Petrobras Sans" w:eastAsia="Batang" w:hAnsi="Petrobras Sans" w:cs="Calibri"/>
          <w:b/>
          <w:color w:val="008542"/>
          <w:sz w:val="24"/>
          <w:szCs w:val="24"/>
          <w:lang w:eastAsia="pt-BR"/>
        </w:rPr>
        <w:t>Valores nas demonstrações financeiras da Termomacaé relacionad</w:t>
      </w:r>
      <w:r w:rsidR="0025482B" w:rsidRPr="002B77AF">
        <w:rPr>
          <w:rFonts w:ascii="Petrobras Sans" w:eastAsia="Batang" w:hAnsi="Petrobras Sans" w:cs="Calibri"/>
          <w:b/>
          <w:color w:val="008542"/>
          <w:sz w:val="24"/>
          <w:szCs w:val="24"/>
          <w:lang w:eastAsia="pt-BR"/>
        </w:rPr>
        <w:t>o</w:t>
      </w:r>
      <w:r w:rsidRPr="002B77AF">
        <w:rPr>
          <w:rFonts w:ascii="Petrobras Sans" w:eastAsia="Batang" w:hAnsi="Petrobras Sans" w:cs="Calibri"/>
          <w:b/>
          <w:color w:val="008542"/>
          <w:sz w:val="24"/>
          <w:szCs w:val="24"/>
          <w:lang w:eastAsia="pt-BR"/>
        </w:rPr>
        <w:t>s a plano de benefícios definidos</w:t>
      </w:r>
    </w:p>
    <w:p w14:paraId="6CA170FD" w14:textId="77777777" w:rsidR="00AE6AFB" w:rsidRPr="002B77AF" w:rsidRDefault="00D730AC" w:rsidP="00660DAA">
      <w:pPr>
        <w:keepLines/>
        <w:numPr>
          <w:ilvl w:val="0"/>
          <w:numId w:val="9"/>
        </w:numPr>
        <w:suppressAutoHyphens/>
        <w:spacing w:after="240" w:line="240" w:lineRule="auto"/>
        <w:ind w:left="284" w:hanging="284"/>
        <w:jc w:val="both"/>
        <w:rPr>
          <w:rFonts w:ascii="Petrobras Sans" w:eastAsia="Batang" w:hAnsi="Petrobras Sans" w:cs="Calibri"/>
          <w:b/>
          <w:color w:val="008542"/>
          <w:sz w:val="20"/>
          <w:lang w:eastAsia="pt-BR"/>
        </w:rPr>
      </w:pPr>
      <w:r w:rsidRPr="002B77AF">
        <w:rPr>
          <w:rFonts w:ascii="Petrobras Sans" w:eastAsia="Batang" w:hAnsi="Petrobras Sans" w:cs="Calibri"/>
          <w:b/>
          <w:color w:val="008542"/>
          <w:sz w:val="20"/>
          <w:lang w:eastAsia="pt-BR"/>
        </w:rPr>
        <w:t>Movimentação das obrigações reconhecidas no balanço patrimonial</w:t>
      </w:r>
    </w:p>
    <w:p w14:paraId="0878855C" w14:textId="77777777" w:rsidR="00FD3B18" w:rsidRPr="002B77AF" w:rsidRDefault="00D730AC" w:rsidP="00660DAA">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Representa a obrigação da companhia, líquida dos ativos garantidores e descontada a valor presente, calculada de acordo com a metodologia estabelecida no CPC 33 (R1) - Benefícios a Empregados, que diverge das práticas contábeis e atuariais adotadas pelos fundos de pensão regulados pelo CNPC.</w:t>
      </w:r>
    </w:p>
    <w:p w14:paraId="12A0E02F" w14:textId="77777777" w:rsidR="00560D8F" w:rsidRPr="002B77AF" w:rsidRDefault="00D730AC" w:rsidP="00660DAA">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 movimentação das obrigações com planos de pensão com característica de benefício definido está representada a seguir:</w:t>
      </w:r>
    </w:p>
    <w:tbl>
      <w:tblPr>
        <w:tblW w:w="1024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5"/>
        <w:gridCol w:w="1425"/>
        <w:gridCol w:w="1455"/>
        <w:gridCol w:w="1590"/>
        <w:gridCol w:w="1590"/>
      </w:tblGrid>
      <w:tr w:rsidR="00870C41" w:rsidRPr="002B77AF" w14:paraId="0D3B402F" w14:textId="77777777">
        <w:trPr>
          <w:trHeight w:hRule="exact" w:val="290"/>
        </w:trPr>
        <w:tc>
          <w:tcPr>
            <w:tcW w:w="4185" w:type="dxa"/>
            <w:tcBorders>
              <w:top w:val="nil"/>
              <w:left w:val="nil"/>
              <w:bottom w:val="nil"/>
              <w:right w:val="nil"/>
              <w:tl2br w:val="nil"/>
              <w:tr2bl w:val="nil"/>
            </w:tcBorders>
            <w:shd w:val="solid" w:color="F5F5F5" w:fill="FFFFFF"/>
            <w:tcMar>
              <w:left w:w="60" w:type="dxa"/>
              <w:right w:w="60" w:type="dxa"/>
            </w:tcMar>
            <w:vAlign w:val="bottom"/>
          </w:tcPr>
          <w:p w14:paraId="40C522AC" w14:textId="77777777" w:rsidR="00373EF5" w:rsidRPr="002B77AF" w:rsidRDefault="00373EF5">
            <w:pPr>
              <w:keepNext/>
              <w:spacing w:after="0" w:line="240" w:lineRule="auto"/>
              <w:rPr>
                <w:rFonts w:ascii="Petrobras Sans" w:eastAsia="Petrobras Sans" w:hAnsi="Petrobras Sans" w:cs="Petrobras Sans"/>
                <w:b/>
                <w:color w:val="006298"/>
                <w:sz w:val="16"/>
                <w:szCs w:val="20"/>
                <w:lang w:bidi="pt-BR"/>
              </w:rPr>
            </w:pPr>
            <w:bookmarkStart w:id="92" w:name="DOC_TBL00035_1_1"/>
            <w:bookmarkEnd w:id="92"/>
          </w:p>
        </w:tc>
        <w:tc>
          <w:tcPr>
            <w:tcW w:w="1425" w:type="dxa"/>
            <w:tcBorders>
              <w:top w:val="nil"/>
              <w:left w:val="nil"/>
              <w:bottom w:val="nil"/>
              <w:right w:val="nil"/>
              <w:tl2br w:val="nil"/>
              <w:tr2bl w:val="nil"/>
            </w:tcBorders>
            <w:shd w:val="solid" w:color="F5F5F5" w:fill="FFFFFF"/>
            <w:tcMar>
              <w:left w:w="60" w:type="dxa"/>
              <w:right w:w="60" w:type="dxa"/>
            </w:tcMar>
            <w:vAlign w:val="bottom"/>
          </w:tcPr>
          <w:p w14:paraId="65CFF1C8" w14:textId="77777777" w:rsidR="00373EF5" w:rsidRPr="002B77AF" w:rsidRDefault="00373EF5">
            <w:pPr>
              <w:keepNext/>
              <w:spacing w:after="0" w:line="240" w:lineRule="auto"/>
              <w:jc w:val="right"/>
              <w:rPr>
                <w:rFonts w:ascii="Petrobras Sans" w:eastAsia="Petrobras Sans" w:hAnsi="Petrobras Sans" w:cs="Petrobras Sans"/>
                <w:b/>
                <w:color w:val="006298"/>
                <w:sz w:val="16"/>
                <w:szCs w:val="20"/>
              </w:rPr>
            </w:pPr>
          </w:p>
        </w:tc>
        <w:tc>
          <w:tcPr>
            <w:tcW w:w="1455" w:type="dxa"/>
            <w:tcBorders>
              <w:top w:val="nil"/>
              <w:left w:val="nil"/>
              <w:bottom w:val="nil"/>
              <w:right w:val="nil"/>
              <w:tl2br w:val="nil"/>
              <w:tr2bl w:val="nil"/>
            </w:tcBorders>
            <w:shd w:val="solid" w:color="F5F5F5" w:fill="FFFFFF"/>
            <w:tcMar>
              <w:left w:w="60" w:type="dxa"/>
              <w:right w:w="60" w:type="dxa"/>
            </w:tcMar>
            <w:vAlign w:val="bottom"/>
          </w:tcPr>
          <w:p w14:paraId="757B6290" w14:textId="77777777" w:rsidR="00373EF5" w:rsidRPr="002B77AF" w:rsidRDefault="00373EF5">
            <w:pPr>
              <w:keepNext/>
              <w:spacing w:after="0" w:line="240" w:lineRule="auto"/>
              <w:rPr>
                <w:rFonts w:ascii="Petrobras Sans" w:eastAsia="Petrobras Sans" w:hAnsi="Petrobras Sans" w:cs="Petrobras Sans"/>
                <w:b/>
                <w:color w:val="006298"/>
                <w:sz w:val="16"/>
                <w:szCs w:val="20"/>
              </w:rPr>
            </w:pPr>
          </w:p>
        </w:tc>
        <w:tc>
          <w:tcPr>
            <w:tcW w:w="3180" w:type="dxa"/>
            <w:gridSpan w:val="2"/>
            <w:tcBorders>
              <w:top w:val="nil"/>
              <w:left w:val="nil"/>
              <w:bottom w:val="nil"/>
              <w:right w:val="nil"/>
              <w:tl2br w:val="nil"/>
              <w:tr2bl w:val="nil"/>
            </w:tcBorders>
            <w:shd w:val="solid" w:color="F5F5F5" w:fill="FFFFFF"/>
            <w:tcMar>
              <w:left w:w="60" w:type="dxa"/>
              <w:right w:w="60" w:type="dxa"/>
            </w:tcMar>
            <w:vAlign w:val="bottom"/>
          </w:tcPr>
          <w:p w14:paraId="19813782" w14:textId="77777777" w:rsidR="00373EF5"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Plano de Pensão - PP2</w:t>
            </w:r>
          </w:p>
        </w:tc>
      </w:tr>
      <w:tr w:rsidR="00870C41" w:rsidRPr="002B77AF" w14:paraId="5F54691B" w14:textId="77777777">
        <w:trPr>
          <w:trHeight w:hRule="exact" w:val="260"/>
        </w:trPr>
        <w:tc>
          <w:tcPr>
            <w:tcW w:w="41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351A0944" w14:textId="77777777" w:rsidR="00373EF5" w:rsidRPr="002B77AF" w:rsidRDefault="00373EF5">
            <w:pPr>
              <w:keepNext/>
              <w:spacing w:after="0" w:line="240" w:lineRule="auto"/>
              <w:rPr>
                <w:rFonts w:ascii="Petrobras Sans" w:eastAsia="Petrobras Sans" w:hAnsi="Petrobras Sans" w:cs="Petrobras Sans"/>
                <w:b/>
                <w:color w:val="006298"/>
                <w:sz w:val="16"/>
                <w:szCs w:val="20"/>
              </w:rPr>
            </w:pPr>
          </w:p>
        </w:tc>
        <w:tc>
          <w:tcPr>
            <w:tcW w:w="142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42E24667" w14:textId="77777777" w:rsidR="00373EF5" w:rsidRPr="002B77AF" w:rsidRDefault="00373EF5">
            <w:pPr>
              <w:keepNext/>
              <w:spacing w:after="0" w:line="240" w:lineRule="auto"/>
              <w:jc w:val="right"/>
              <w:rPr>
                <w:rFonts w:ascii="Petrobras Sans" w:eastAsia="Petrobras Sans" w:hAnsi="Petrobras Sans" w:cs="Petrobras Sans"/>
                <w:b/>
                <w:color w:val="006298"/>
                <w:sz w:val="16"/>
                <w:szCs w:val="20"/>
              </w:rPr>
            </w:pPr>
          </w:p>
        </w:tc>
        <w:tc>
          <w:tcPr>
            <w:tcW w:w="145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7DB3A8F1" w14:textId="77777777" w:rsidR="00373EF5" w:rsidRPr="002B77AF" w:rsidRDefault="00373EF5">
            <w:pPr>
              <w:keepNext/>
              <w:spacing w:after="0" w:line="240" w:lineRule="auto"/>
              <w:jc w:val="right"/>
              <w:rPr>
                <w:rFonts w:ascii="Petrobras Sans" w:eastAsia="Petrobras Sans" w:hAnsi="Petrobras Sans" w:cs="Petrobras Sans"/>
                <w:b/>
                <w:color w:val="006298"/>
                <w:sz w:val="16"/>
                <w:szCs w:val="20"/>
              </w:rPr>
            </w:pPr>
          </w:p>
        </w:tc>
        <w:tc>
          <w:tcPr>
            <w:tcW w:w="159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70652959" w14:textId="77777777" w:rsidR="00373EF5"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2025</w:t>
            </w:r>
          </w:p>
        </w:tc>
        <w:tc>
          <w:tcPr>
            <w:tcW w:w="159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73F028A6" w14:textId="77777777" w:rsidR="00373EF5"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2024</w:t>
            </w:r>
          </w:p>
        </w:tc>
      </w:tr>
      <w:tr w:rsidR="00870C41" w:rsidRPr="002B77AF" w14:paraId="02D78AFA" w14:textId="77777777">
        <w:trPr>
          <w:trHeight w:hRule="exact" w:val="260"/>
        </w:trPr>
        <w:tc>
          <w:tcPr>
            <w:tcW w:w="4185" w:type="dxa"/>
            <w:tcBorders>
              <w:top w:val="single" w:sz="4" w:space="0" w:color="F2F2F2"/>
              <w:left w:val="nil"/>
              <w:bottom w:val="single" w:sz="4" w:space="0" w:color="F2F2F2"/>
              <w:right w:val="nil"/>
              <w:tl2br w:val="nil"/>
              <w:tr2bl w:val="nil"/>
            </w:tcBorders>
            <w:tcMar>
              <w:left w:w="60" w:type="dxa"/>
              <w:right w:w="60" w:type="dxa"/>
            </w:tcMar>
            <w:vAlign w:val="bottom"/>
          </w:tcPr>
          <w:p w14:paraId="445113F0" w14:textId="77777777" w:rsidR="00373EF5" w:rsidRPr="002B77AF" w:rsidRDefault="00D730AC">
            <w:pPr>
              <w:keepNext/>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Valores reconhecidos no balanço patrimonial</w:t>
            </w:r>
          </w:p>
        </w:tc>
        <w:tc>
          <w:tcPr>
            <w:tcW w:w="1425" w:type="dxa"/>
            <w:tcBorders>
              <w:top w:val="single" w:sz="4" w:space="0" w:color="F2F2F2"/>
              <w:left w:val="nil"/>
              <w:bottom w:val="single" w:sz="4" w:space="0" w:color="F2F2F2"/>
              <w:right w:val="nil"/>
              <w:tl2br w:val="nil"/>
              <w:tr2bl w:val="nil"/>
            </w:tcBorders>
            <w:tcMar>
              <w:left w:w="60" w:type="dxa"/>
              <w:right w:w="60" w:type="dxa"/>
            </w:tcMar>
            <w:vAlign w:val="bottom"/>
          </w:tcPr>
          <w:p w14:paraId="7576C3F0" w14:textId="77777777" w:rsidR="00373EF5" w:rsidRPr="002B77AF" w:rsidRDefault="00373EF5">
            <w:pPr>
              <w:keepNext/>
              <w:spacing w:after="0" w:line="240" w:lineRule="auto"/>
              <w:rPr>
                <w:rFonts w:ascii="Petrobras Sans" w:eastAsia="Petrobras Sans" w:hAnsi="Petrobras Sans" w:cs="Petrobras Sans"/>
                <w:color w:val="675C53"/>
                <w:sz w:val="16"/>
                <w:szCs w:val="20"/>
              </w:rPr>
            </w:pPr>
          </w:p>
        </w:tc>
        <w:tc>
          <w:tcPr>
            <w:tcW w:w="1455" w:type="dxa"/>
            <w:tcBorders>
              <w:top w:val="single" w:sz="4" w:space="0" w:color="F2F2F2"/>
              <w:left w:val="nil"/>
              <w:bottom w:val="single" w:sz="4" w:space="0" w:color="F2F2F2"/>
              <w:right w:val="nil"/>
              <w:tl2br w:val="nil"/>
              <w:tr2bl w:val="nil"/>
            </w:tcBorders>
            <w:tcMar>
              <w:left w:w="60" w:type="dxa"/>
              <w:right w:w="60" w:type="dxa"/>
            </w:tcMar>
            <w:vAlign w:val="bottom"/>
          </w:tcPr>
          <w:p w14:paraId="6847C1A6" w14:textId="77777777" w:rsidR="00373EF5" w:rsidRPr="002B77AF" w:rsidRDefault="00373EF5">
            <w:pPr>
              <w:keepNext/>
              <w:spacing w:after="0" w:line="240" w:lineRule="auto"/>
              <w:rPr>
                <w:rFonts w:ascii="Petrobras Sans" w:eastAsia="Petrobras Sans" w:hAnsi="Petrobras Sans" w:cs="Petrobras Sans"/>
                <w:color w:val="675C53"/>
                <w:sz w:val="16"/>
                <w:szCs w:val="20"/>
              </w:rPr>
            </w:pPr>
          </w:p>
        </w:tc>
        <w:tc>
          <w:tcPr>
            <w:tcW w:w="1590" w:type="dxa"/>
            <w:tcBorders>
              <w:top w:val="single" w:sz="4" w:space="0" w:color="F2F2F2"/>
              <w:left w:val="nil"/>
              <w:bottom w:val="single" w:sz="4" w:space="0" w:color="F2F2F2"/>
              <w:right w:val="nil"/>
              <w:tl2br w:val="nil"/>
              <w:tr2bl w:val="nil"/>
            </w:tcBorders>
            <w:tcMar>
              <w:left w:w="60" w:type="dxa"/>
              <w:right w:w="60" w:type="dxa"/>
            </w:tcMar>
            <w:vAlign w:val="bottom"/>
          </w:tcPr>
          <w:p w14:paraId="23DCFA10" w14:textId="77777777" w:rsidR="00373EF5" w:rsidRPr="002B77AF" w:rsidRDefault="00373EF5">
            <w:pPr>
              <w:keepNext/>
              <w:spacing w:after="0" w:line="240" w:lineRule="auto"/>
              <w:rPr>
                <w:rFonts w:ascii="Petrobras Sans" w:eastAsia="Petrobras Sans" w:hAnsi="Petrobras Sans" w:cs="Petrobras Sans"/>
                <w:color w:val="675C53"/>
                <w:sz w:val="16"/>
                <w:szCs w:val="20"/>
              </w:rPr>
            </w:pPr>
          </w:p>
        </w:tc>
        <w:tc>
          <w:tcPr>
            <w:tcW w:w="1590" w:type="dxa"/>
            <w:tcBorders>
              <w:top w:val="single" w:sz="4" w:space="0" w:color="F2F2F2"/>
              <w:left w:val="nil"/>
              <w:bottom w:val="single" w:sz="4" w:space="0" w:color="F2F2F2"/>
              <w:right w:val="nil"/>
              <w:tl2br w:val="nil"/>
              <w:tr2bl w:val="nil"/>
            </w:tcBorders>
            <w:tcMar>
              <w:left w:w="60" w:type="dxa"/>
              <w:right w:w="60" w:type="dxa"/>
            </w:tcMar>
            <w:vAlign w:val="bottom"/>
          </w:tcPr>
          <w:p w14:paraId="6F71FBD8" w14:textId="77777777" w:rsidR="00373EF5" w:rsidRPr="002B77AF" w:rsidRDefault="00373EF5">
            <w:pPr>
              <w:keepNext/>
              <w:spacing w:after="0" w:line="240" w:lineRule="auto"/>
              <w:rPr>
                <w:rFonts w:ascii="Petrobras Sans" w:eastAsia="Petrobras Sans" w:hAnsi="Petrobras Sans" w:cs="Petrobras Sans"/>
                <w:color w:val="675C53"/>
                <w:sz w:val="16"/>
                <w:szCs w:val="20"/>
                <w:lang w:bidi="pt-BR"/>
              </w:rPr>
            </w:pPr>
          </w:p>
        </w:tc>
      </w:tr>
      <w:tr w:rsidR="00870C41" w:rsidRPr="002B77AF" w14:paraId="2E5709CA" w14:textId="77777777">
        <w:trPr>
          <w:trHeight w:hRule="exact" w:val="260"/>
        </w:trPr>
        <w:tc>
          <w:tcPr>
            <w:tcW w:w="4185" w:type="dxa"/>
            <w:tcBorders>
              <w:top w:val="single" w:sz="4" w:space="0" w:color="F2F2F2"/>
              <w:left w:val="nil"/>
              <w:bottom w:val="single" w:sz="4" w:space="0" w:color="F2F2F2"/>
              <w:right w:val="nil"/>
              <w:tl2br w:val="nil"/>
              <w:tr2bl w:val="nil"/>
            </w:tcBorders>
            <w:tcMar>
              <w:left w:w="60" w:type="dxa"/>
              <w:right w:w="60" w:type="dxa"/>
            </w:tcMar>
            <w:vAlign w:val="bottom"/>
          </w:tcPr>
          <w:p w14:paraId="21FB55E4" w14:textId="77777777" w:rsidR="00373EF5"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Valor presente das obrigações (VPO)</w:t>
            </w:r>
          </w:p>
        </w:tc>
        <w:tc>
          <w:tcPr>
            <w:tcW w:w="1425" w:type="dxa"/>
            <w:tcBorders>
              <w:top w:val="single" w:sz="4" w:space="0" w:color="F2F2F2"/>
              <w:left w:val="nil"/>
              <w:bottom w:val="single" w:sz="4" w:space="0" w:color="F2F2F2"/>
              <w:right w:val="nil"/>
              <w:tl2br w:val="nil"/>
              <w:tr2bl w:val="nil"/>
            </w:tcBorders>
            <w:tcMar>
              <w:left w:w="60" w:type="dxa"/>
              <w:right w:w="60" w:type="dxa"/>
            </w:tcMar>
            <w:vAlign w:val="bottom"/>
          </w:tcPr>
          <w:p w14:paraId="421AC0BB" w14:textId="77777777" w:rsidR="00373EF5" w:rsidRPr="002B77AF" w:rsidRDefault="00373EF5">
            <w:pPr>
              <w:keepNext/>
              <w:spacing w:after="0" w:line="240" w:lineRule="auto"/>
              <w:jc w:val="right"/>
              <w:rPr>
                <w:rFonts w:ascii="Petrobras Sans" w:eastAsia="Petrobras Sans" w:hAnsi="Petrobras Sans" w:cs="Petrobras Sans"/>
                <w:color w:val="675C53"/>
                <w:sz w:val="16"/>
                <w:szCs w:val="20"/>
              </w:rPr>
            </w:pPr>
          </w:p>
        </w:tc>
        <w:tc>
          <w:tcPr>
            <w:tcW w:w="1455" w:type="dxa"/>
            <w:tcBorders>
              <w:top w:val="single" w:sz="4" w:space="0" w:color="F2F2F2"/>
              <w:left w:val="nil"/>
              <w:bottom w:val="single" w:sz="4" w:space="0" w:color="F2F2F2"/>
              <w:right w:val="nil"/>
              <w:tl2br w:val="nil"/>
              <w:tr2bl w:val="nil"/>
            </w:tcBorders>
            <w:tcMar>
              <w:left w:w="60" w:type="dxa"/>
              <w:right w:w="60" w:type="dxa"/>
            </w:tcMar>
            <w:vAlign w:val="bottom"/>
          </w:tcPr>
          <w:p w14:paraId="1760998E" w14:textId="77777777" w:rsidR="00373EF5" w:rsidRPr="002B77AF" w:rsidRDefault="00373EF5">
            <w:pPr>
              <w:keepNext/>
              <w:spacing w:after="0" w:line="240" w:lineRule="auto"/>
              <w:jc w:val="right"/>
              <w:rPr>
                <w:rFonts w:ascii="Petrobras Sans" w:eastAsia="Petrobras Sans" w:hAnsi="Petrobras Sans" w:cs="Petrobras Sans"/>
                <w:color w:val="675C53"/>
                <w:sz w:val="16"/>
                <w:szCs w:val="20"/>
              </w:rPr>
            </w:pPr>
          </w:p>
        </w:tc>
        <w:tc>
          <w:tcPr>
            <w:tcW w:w="1590" w:type="dxa"/>
            <w:tcBorders>
              <w:top w:val="single" w:sz="4" w:space="0" w:color="F2F2F2"/>
              <w:left w:val="nil"/>
              <w:bottom w:val="single" w:sz="4" w:space="0" w:color="F2F2F2"/>
              <w:right w:val="nil"/>
              <w:tl2br w:val="nil"/>
              <w:tr2bl w:val="nil"/>
            </w:tcBorders>
            <w:tcMar>
              <w:left w:w="60" w:type="dxa"/>
              <w:right w:w="60" w:type="dxa"/>
            </w:tcMar>
            <w:vAlign w:val="bottom"/>
          </w:tcPr>
          <w:p w14:paraId="6FEFAB55"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7.912</w:t>
            </w:r>
          </w:p>
        </w:tc>
        <w:tc>
          <w:tcPr>
            <w:tcW w:w="1590" w:type="dxa"/>
            <w:tcBorders>
              <w:top w:val="single" w:sz="4" w:space="0" w:color="F2F2F2"/>
              <w:left w:val="nil"/>
              <w:bottom w:val="single" w:sz="4" w:space="0" w:color="F2F2F2"/>
              <w:right w:val="nil"/>
              <w:tl2br w:val="nil"/>
              <w:tr2bl w:val="nil"/>
            </w:tcBorders>
            <w:tcMar>
              <w:left w:w="60" w:type="dxa"/>
              <w:right w:w="60" w:type="dxa"/>
            </w:tcMar>
            <w:vAlign w:val="bottom"/>
          </w:tcPr>
          <w:p w14:paraId="588CD869"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6.516</w:t>
            </w:r>
          </w:p>
        </w:tc>
      </w:tr>
      <w:tr w:rsidR="00870C41" w:rsidRPr="002B77AF" w14:paraId="15121D35" w14:textId="77777777">
        <w:trPr>
          <w:trHeight w:hRule="exact" w:val="270"/>
        </w:trPr>
        <w:tc>
          <w:tcPr>
            <w:tcW w:w="4185" w:type="dxa"/>
            <w:tcBorders>
              <w:top w:val="single" w:sz="4" w:space="0" w:color="F2F2F2"/>
              <w:left w:val="nil"/>
              <w:bottom w:val="inset" w:sz="12" w:space="0" w:color="008542"/>
              <w:right w:val="nil"/>
              <w:tl2br w:val="nil"/>
              <w:tr2bl w:val="nil"/>
            </w:tcBorders>
            <w:tcMar>
              <w:left w:w="60" w:type="dxa"/>
              <w:right w:w="60" w:type="dxa"/>
            </w:tcMar>
            <w:vAlign w:val="bottom"/>
          </w:tcPr>
          <w:p w14:paraId="5C1F5576" w14:textId="77777777" w:rsidR="00373EF5"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Valor Justo dos Ativos do Plano (VJA)</w:t>
            </w:r>
          </w:p>
        </w:tc>
        <w:tc>
          <w:tcPr>
            <w:tcW w:w="1425" w:type="dxa"/>
            <w:tcBorders>
              <w:top w:val="single" w:sz="4" w:space="0" w:color="F2F2F2"/>
              <w:left w:val="nil"/>
              <w:bottom w:val="inset" w:sz="12" w:space="0" w:color="008542"/>
              <w:right w:val="nil"/>
              <w:tl2br w:val="nil"/>
              <w:tr2bl w:val="nil"/>
            </w:tcBorders>
            <w:tcMar>
              <w:left w:w="60" w:type="dxa"/>
              <w:right w:w="60" w:type="dxa"/>
            </w:tcMar>
            <w:vAlign w:val="bottom"/>
          </w:tcPr>
          <w:p w14:paraId="391E69DB" w14:textId="77777777" w:rsidR="00373EF5" w:rsidRPr="002B77AF" w:rsidRDefault="00373EF5">
            <w:pPr>
              <w:keepNext/>
              <w:spacing w:after="0" w:line="240" w:lineRule="auto"/>
              <w:jc w:val="right"/>
              <w:rPr>
                <w:rFonts w:ascii="Petrobras Sans" w:eastAsia="Petrobras Sans" w:hAnsi="Petrobras Sans" w:cs="Petrobras Sans"/>
                <w:color w:val="675C53"/>
                <w:sz w:val="16"/>
                <w:szCs w:val="20"/>
              </w:rPr>
            </w:pPr>
          </w:p>
        </w:tc>
        <w:tc>
          <w:tcPr>
            <w:tcW w:w="1455" w:type="dxa"/>
            <w:tcBorders>
              <w:top w:val="single" w:sz="4" w:space="0" w:color="F2F2F2"/>
              <w:left w:val="nil"/>
              <w:bottom w:val="inset" w:sz="12" w:space="0" w:color="008542"/>
              <w:right w:val="nil"/>
              <w:tl2br w:val="nil"/>
              <w:tr2bl w:val="nil"/>
            </w:tcBorders>
            <w:tcMar>
              <w:left w:w="60" w:type="dxa"/>
              <w:right w:w="60" w:type="dxa"/>
            </w:tcMar>
            <w:vAlign w:val="bottom"/>
          </w:tcPr>
          <w:p w14:paraId="5ECFD62A" w14:textId="77777777" w:rsidR="00373EF5" w:rsidRPr="002B77AF" w:rsidRDefault="00373EF5">
            <w:pPr>
              <w:keepNext/>
              <w:spacing w:after="0" w:line="240" w:lineRule="auto"/>
              <w:jc w:val="right"/>
              <w:rPr>
                <w:rFonts w:ascii="Petrobras Sans" w:eastAsia="Petrobras Sans" w:hAnsi="Petrobras Sans" w:cs="Petrobras Sans"/>
                <w:color w:val="675C53"/>
                <w:sz w:val="16"/>
                <w:szCs w:val="20"/>
              </w:rPr>
            </w:pPr>
          </w:p>
        </w:tc>
        <w:tc>
          <w:tcPr>
            <w:tcW w:w="1590" w:type="dxa"/>
            <w:tcBorders>
              <w:top w:val="single" w:sz="4" w:space="0" w:color="F2F2F2"/>
              <w:left w:val="nil"/>
              <w:bottom w:val="inset" w:sz="12" w:space="0" w:color="008542"/>
              <w:right w:val="nil"/>
              <w:tl2br w:val="nil"/>
              <w:tr2bl w:val="nil"/>
            </w:tcBorders>
            <w:tcMar>
              <w:left w:w="60" w:type="dxa"/>
              <w:right w:w="60" w:type="dxa"/>
            </w:tcMar>
            <w:vAlign w:val="bottom"/>
          </w:tcPr>
          <w:p w14:paraId="665800C4"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(7.680)</w:t>
            </w:r>
          </w:p>
        </w:tc>
        <w:tc>
          <w:tcPr>
            <w:tcW w:w="1590" w:type="dxa"/>
            <w:tcBorders>
              <w:top w:val="single" w:sz="4" w:space="0" w:color="F2F2F2"/>
              <w:left w:val="nil"/>
              <w:bottom w:val="inset" w:sz="12" w:space="0" w:color="008542"/>
              <w:right w:val="nil"/>
              <w:tl2br w:val="nil"/>
              <w:tr2bl w:val="nil"/>
            </w:tcBorders>
            <w:tcMar>
              <w:left w:w="60" w:type="dxa"/>
              <w:right w:w="60" w:type="dxa"/>
            </w:tcMar>
            <w:vAlign w:val="bottom"/>
          </w:tcPr>
          <w:p w14:paraId="5922548A"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(6.403)</w:t>
            </w:r>
          </w:p>
        </w:tc>
      </w:tr>
      <w:tr w:rsidR="00870C41" w:rsidRPr="002B77AF" w14:paraId="209E774B" w14:textId="77777777">
        <w:trPr>
          <w:trHeight w:hRule="exact" w:val="270"/>
        </w:trPr>
        <w:tc>
          <w:tcPr>
            <w:tcW w:w="41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2F74362" w14:textId="77777777" w:rsidR="00373EF5"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Passivo atuarial líquido em 31 de dezembro</w:t>
            </w:r>
          </w:p>
        </w:tc>
        <w:tc>
          <w:tcPr>
            <w:tcW w:w="142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2E0EB3C" w14:textId="77777777" w:rsidR="00373EF5" w:rsidRPr="002B77AF" w:rsidRDefault="00373EF5">
            <w:pPr>
              <w:keepNext/>
              <w:spacing w:after="0" w:line="240" w:lineRule="auto"/>
              <w:jc w:val="right"/>
              <w:rPr>
                <w:rFonts w:ascii="Petrobras Sans" w:eastAsia="Petrobras Sans" w:hAnsi="Petrobras Sans" w:cs="Petrobras Sans"/>
                <w:b/>
                <w:color w:val="675C53"/>
                <w:sz w:val="16"/>
                <w:szCs w:val="20"/>
              </w:rPr>
            </w:pPr>
          </w:p>
        </w:tc>
        <w:tc>
          <w:tcPr>
            <w:tcW w:w="145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9AD0E2C" w14:textId="77777777" w:rsidR="00373EF5" w:rsidRPr="002B77AF" w:rsidRDefault="00373EF5">
            <w:pPr>
              <w:keepNext/>
              <w:spacing w:after="0" w:line="240" w:lineRule="auto"/>
              <w:jc w:val="right"/>
              <w:rPr>
                <w:rFonts w:ascii="Petrobras Sans" w:eastAsia="Petrobras Sans" w:hAnsi="Petrobras Sans" w:cs="Petrobras Sans"/>
                <w:b/>
                <w:color w:val="675C53"/>
                <w:sz w:val="16"/>
                <w:szCs w:val="20"/>
              </w:rPr>
            </w:pPr>
          </w:p>
        </w:tc>
        <w:tc>
          <w:tcPr>
            <w:tcW w:w="159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F05A2B9" w14:textId="77777777" w:rsidR="00373EF5"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232</w:t>
            </w:r>
          </w:p>
        </w:tc>
        <w:tc>
          <w:tcPr>
            <w:tcW w:w="159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6406CE5" w14:textId="77777777" w:rsidR="00373EF5" w:rsidRPr="002B77AF" w:rsidRDefault="00D730AC">
            <w:pPr>
              <w:keepNext/>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113</w:t>
            </w:r>
          </w:p>
        </w:tc>
      </w:tr>
      <w:tr w:rsidR="00870C41" w:rsidRPr="002B77AF" w14:paraId="515919F3" w14:textId="77777777">
        <w:trPr>
          <w:trHeight w:hRule="exact" w:val="270"/>
        </w:trPr>
        <w:tc>
          <w:tcPr>
            <w:tcW w:w="4185" w:type="dxa"/>
            <w:tcBorders>
              <w:top w:val="single" w:sz="4" w:space="0" w:color="F2F2F2"/>
              <w:left w:val="nil"/>
              <w:bottom w:val="inset" w:sz="12" w:space="0" w:color="008542"/>
              <w:right w:val="nil"/>
              <w:tl2br w:val="nil"/>
              <w:tr2bl w:val="nil"/>
            </w:tcBorders>
            <w:tcMar>
              <w:left w:w="60" w:type="dxa"/>
              <w:right w:w="60" w:type="dxa"/>
            </w:tcMar>
            <w:vAlign w:val="bottom"/>
          </w:tcPr>
          <w:p w14:paraId="7A533383" w14:textId="77777777" w:rsidR="00373EF5" w:rsidRPr="002B77AF" w:rsidRDefault="00D730AC">
            <w:pPr>
              <w:keepNext/>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Movimentação do passivo atuarial líquido</w:t>
            </w:r>
          </w:p>
        </w:tc>
        <w:tc>
          <w:tcPr>
            <w:tcW w:w="1425" w:type="dxa"/>
            <w:tcBorders>
              <w:top w:val="single" w:sz="4" w:space="0" w:color="F2F2F2"/>
              <w:left w:val="nil"/>
              <w:bottom w:val="inset" w:sz="12" w:space="0" w:color="008542"/>
              <w:right w:val="nil"/>
              <w:tl2br w:val="nil"/>
              <w:tr2bl w:val="nil"/>
            </w:tcBorders>
            <w:tcMar>
              <w:left w:w="60" w:type="dxa"/>
              <w:right w:w="60" w:type="dxa"/>
            </w:tcMar>
            <w:vAlign w:val="bottom"/>
          </w:tcPr>
          <w:p w14:paraId="64EC1C6D" w14:textId="77777777" w:rsidR="00373EF5" w:rsidRPr="002B77AF" w:rsidRDefault="00373EF5">
            <w:pPr>
              <w:keepNext/>
              <w:spacing w:after="0" w:line="240" w:lineRule="auto"/>
              <w:jc w:val="right"/>
              <w:rPr>
                <w:rFonts w:ascii="Petrobras Sans" w:eastAsia="Petrobras Sans" w:hAnsi="Petrobras Sans" w:cs="Petrobras Sans"/>
                <w:color w:val="675C53"/>
                <w:sz w:val="16"/>
                <w:szCs w:val="20"/>
              </w:rPr>
            </w:pPr>
          </w:p>
        </w:tc>
        <w:tc>
          <w:tcPr>
            <w:tcW w:w="1455" w:type="dxa"/>
            <w:tcBorders>
              <w:top w:val="single" w:sz="4" w:space="0" w:color="F2F2F2"/>
              <w:left w:val="nil"/>
              <w:bottom w:val="inset" w:sz="12" w:space="0" w:color="008542"/>
              <w:right w:val="nil"/>
              <w:tl2br w:val="nil"/>
              <w:tr2bl w:val="nil"/>
            </w:tcBorders>
            <w:tcMar>
              <w:left w:w="60" w:type="dxa"/>
              <w:right w:w="60" w:type="dxa"/>
            </w:tcMar>
            <w:vAlign w:val="bottom"/>
          </w:tcPr>
          <w:p w14:paraId="510B7AE8" w14:textId="77777777" w:rsidR="00373EF5" w:rsidRPr="002B77AF" w:rsidRDefault="00373EF5">
            <w:pPr>
              <w:keepNext/>
              <w:spacing w:after="0" w:line="240" w:lineRule="auto"/>
              <w:jc w:val="right"/>
              <w:rPr>
                <w:rFonts w:ascii="Petrobras Sans" w:eastAsia="Petrobras Sans" w:hAnsi="Petrobras Sans" w:cs="Petrobras Sans"/>
                <w:color w:val="675C53"/>
                <w:sz w:val="16"/>
                <w:szCs w:val="20"/>
              </w:rPr>
            </w:pPr>
          </w:p>
        </w:tc>
        <w:tc>
          <w:tcPr>
            <w:tcW w:w="1590" w:type="dxa"/>
            <w:tcBorders>
              <w:top w:val="single" w:sz="4" w:space="0" w:color="F2F2F2"/>
              <w:left w:val="nil"/>
              <w:bottom w:val="inset" w:sz="12" w:space="0" w:color="008542"/>
              <w:right w:val="nil"/>
              <w:tl2br w:val="nil"/>
              <w:tr2bl w:val="nil"/>
            </w:tcBorders>
            <w:tcMar>
              <w:left w:w="60" w:type="dxa"/>
              <w:right w:w="60" w:type="dxa"/>
            </w:tcMar>
            <w:vAlign w:val="bottom"/>
          </w:tcPr>
          <w:p w14:paraId="4076F30B" w14:textId="77777777" w:rsidR="00373EF5" w:rsidRPr="002B77AF" w:rsidRDefault="00373EF5">
            <w:pPr>
              <w:keepNext/>
              <w:spacing w:after="0" w:line="240" w:lineRule="auto"/>
              <w:jc w:val="right"/>
              <w:rPr>
                <w:rFonts w:ascii="Petrobras Sans" w:eastAsia="Petrobras Sans" w:hAnsi="Petrobras Sans" w:cs="Petrobras Sans"/>
                <w:color w:val="675C53"/>
                <w:sz w:val="16"/>
                <w:szCs w:val="20"/>
              </w:rPr>
            </w:pPr>
          </w:p>
        </w:tc>
        <w:tc>
          <w:tcPr>
            <w:tcW w:w="1590" w:type="dxa"/>
            <w:tcBorders>
              <w:top w:val="single" w:sz="4" w:space="0" w:color="F2F2F2"/>
              <w:left w:val="nil"/>
              <w:bottom w:val="inset" w:sz="12" w:space="0" w:color="008542"/>
              <w:right w:val="nil"/>
              <w:tl2br w:val="nil"/>
              <w:tr2bl w:val="nil"/>
            </w:tcBorders>
            <w:tcMar>
              <w:left w:w="60" w:type="dxa"/>
              <w:right w:w="60" w:type="dxa"/>
            </w:tcMar>
            <w:vAlign w:val="bottom"/>
          </w:tcPr>
          <w:p w14:paraId="2E56C1E4" w14:textId="77777777" w:rsidR="00373EF5" w:rsidRPr="002B77AF" w:rsidRDefault="00373EF5">
            <w:pPr>
              <w:keepNext/>
              <w:spacing w:after="0" w:line="240" w:lineRule="auto"/>
              <w:jc w:val="right"/>
              <w:rPr>
                <w:rFonts w:ascii="Petrobras Sans" w:eastAsia="Petrobras Sans" w:hAnsi="Petrobras Sans" w:cs="Petrobras Sans"/>
                <w:color w:val="675C53"/>
                <w:sz w:val="16"/>
                <w:szCs w:val="20"/>
                <w:lang w:bidi="pt-BR"/>
              </w:rPr>
            </w:pPr>
          </w:p>
        </w:tc>
      </w:tr>
      <w:tr w:rsidR="00870C41" w:rsidRPr="002B77AF" w14:paraId="455FF209" w14:textId="77777777">
        <w:trPr>
          <w:trHeight w:hRule="exact" w:val="270"/>
        </w:trPr>
        <w:tc>
          <w:tcPr>
            <w:tcW w:w="41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2455C1D" w14:textId="77777777" w:rsidR="00373EF5"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Saldo em 1º de janeiro</w:t>
            </w:r>
          </w:p>
        </w:tc>
        <w:tc>
          <w:tcPr>
            <w:tcW w:w="142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9EBA066" w14:textId="77777777" w:rsidR="00373EF5" w:rsidRPr="002B77AF" w:rsidRDefault="00373EF5">
            <w:pPr>
              <w:keepNext/>
              <w:spacing w:after="0" w:line="240" w:lineRule="auto"/>
              <w:jc w:val="right"/>
              <w:rPr>
                <w:rFonts w:ascii="Petrobras Sans" w:eastAsia="Petrobras Sans" w:hAnsi="Petrobras Sans" w:cs="Petrobras Sans"/>
                <w:b/>
                <w:color w:val="675C53"/>
                <w:sz w:val="16"/>
                <w:szCs w:val="20"/>
              </w:rPr>
            </w:pPr>
          </w:p>
        </w:tc>
        <w:tc>
          <w:tcPr>
            <w:tcW w:w="145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F75370D" w14:textId="77777777" w:rsidR="00373EF5" w:rsidRPr="002B77AF" w:rsidRDefault="00373EF5">
            <w:pPr>
              <w:keepNext/>
              <w:spacing w:after="0" w:line="240" w:lineRule="auto"/>
              <w:jc w:val="right"/>
              <w:rPr>
                <w:rFonts w:ascii="Petrobras Sans" w:eastAsia="Petrobras Sans" w:hAnsi="Petrobras Sans" w:cs="Petrobras Sans"/>
                <w:b/>
                <w:color w:val="675C53"/>
                <w:sz w:val="16"/>
                <w:szCs w:val="20"/>
              </w:rPr>
            </w:pPr>
          </w:p>
        </w:tc>
        <w:tc>
          <w:tcPr>
            <w:tcW w:w="159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ECDF14C" w14:textId="77777777" w:rsidR="00373EF5"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113</w:t>
            </w:r>
          </w:p>
        </w:tc>
        <w:tc>
          <w:tcPr>
            <w:tcW w:w="159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DAEC8F3" w14:textId="77777777" w:rsidR="00373EF5" w:rsidRPr="002B77AF" w:rsidRDefault="00D730AC">
            <w:pPr>
              <w:keepNext/>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1.205</w:t>
            </w:r>
          </w:p>
        </w:tc>
      </w:tr>
      <w:tr w:rsidR="00870C41" w:rsidRPr="002B77AF" w14:paraId="7106C360" w14:textId="77777777">
        <w:trPr>
          <w:trHeight w:hRule="exact" w:val="270"/>
        </w:trPr>
        <w:tc>
          <w:tcPr>
            <w:tcW w:w="4185" w:type="dxa"/>
            <w:tcBorders>
              <w:top w:val="inset" w:sz="12" w:space="0" w:color="008542"/>
              <w:left w:val="nil"/>
              <w:bottom w:val="inset" w:sz="12" w:space="0" w:color="006298"/>
              <w:right w:val="nil"/>
              <w:tl2br w:val="nil"/>
              <w:tr2bl w:val="nil"/>
            </w:tcBorders>
            <w:tcMar>
              <w:left w:w="60" w:type="dxa"/>
              <w:right w:w="60" w:type="dxa"/>
            </w:tcMar>
            <w:vAlign w:val="bottom"/>
          </w:tcPr>
          <w:p w14:paraId="0CD5225B" w14:textId="77777777" w:rsidR="00373EF5" w:rsidRPr="002B77AF" w:rsidRDefault="00D730AC">
            <w:pPr>
              <w:keepNext/>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Reconhecido no resultado - despesas</w:t>
            </w:r>
          </w:p>
        </w:tc>
        <w:tc>
          <w:tcPr>
            <w:tcW w:w="1425" w:type="dxa"/>
            <w:tcBorders>
              <w:top w:val="inset" w:sz="12" w:space="0" w:color="008542"/>
              <w:left w:val="nil"/>
              <w:bottom w:val="inset" w:sz="12" w:space="0" w:color="006298"/>
              <w:right w:val="nil"/>
              <w:tl2br w:val="nil"/>
              <w:tr2bl w:val="nil"/>
            </w:tcBorders>
            <w:tcMar>
              <w:left w:w="60" w:type="dxa"/>
              <w:right w:w="60" w:type="dxa"/>
            </w:tcMar>
            <w:vAlign w:val="bottom"/>
          </w:tcPr>
          <w:p w14:paraId="6793C3CA" w14:textId="77777777" w:rsidR="00373EF5" w:rsidRPr="002B77AF" w:rsidRDefault="00373EF5">
            <w:pPr>
              <w:keepNext/>
              <w:spacing w:after="0" w:line="240" w:lineRule="auto"/>
              <w:jc w:val="right"/>
              <w:rPr>
                <w:rFonts w:ascii="Petrobras Sans" w:eastAsia="Petrobras Sans" w:hAnsi="Petrobras Sans" w:cs="Petrobras Sans"/>
                <w:color w:val="675C53"/>
                <w:sz w:val="16"/>
                <w:szCs w:val="20"/>
              </w:rPr>
            </w:pPr>
          </w:p>
        </w:tc>
        <w:tc>
          <w:tcPr>
            <w:tcW w:w="1455" w:type="dxa"/>
            <w:tcBorders>
              <w:top w:val="inset" w:sz="12" w:space="0" w:color="008542"/>
              <w:left w:val="nil"/>
              <w:bottom w:val="inset" w:sz="12" w:space="0" w:color="006298"/>
              <w:right w:val="nil"/>
              <w:tl2br w:val="nil"/>
              <w:tr2bl w:val="nil"/>
            </w:tcBorders>
            <w:tcMar>
              <w:left w:w="60" w:type="dxa"/>
              <w:right w:w="60" w:type="dxa"/>
            </w:tcMar>
            <w:vAlign w:val="bottom"/>
          </w:tcPr>
          <w:p w14:paraId="2ACB0835" w14:textId="77777777" w:rsidR="00373EF5" w:rsidRPr="002B77AF" w:rsidRDefault="00373EF5">
            <w:pPr>
              <w:keepNext/>
              <w:spacing w:after="0" w:line="240" w:lineRule="auto"/>
              <w:jc w:val="right"/>
              <w:rPr>
                <w:rFonts w:ascii="Petrobras Sans" w:eastAsia="Petrobras Sans" w:hAnsi="Petrobras Sans" w:cs="Petrobras Sans"/>
                <w:color w:val="675C53"/>
                <w:sz w:val="16"/>
                <w:szCs w:val="20"/>
              </w:rPr>
            </w:pPr>
          </w:p>
        </w:tc>
        <w:tc>
          <w:tcPr>
            <w:tcW w:w="1590" w:type="dxa"/>
            <w:tcBorders>
              <w:top w:val="inset" w:sz="12" w:space="0" w:color="008542"/>
              <w:left w:val="nil"/>
              <w:bottom w:val="inset" w:sz="12" w:space="0" w:color="006298"/>
              <w:right w:val="nil"/>
              <w:tl2br w:val="nil"/>
              <w:tr2bl w:val="nil"/>
            </w:tcBorders>
            <w:tcMar>
              <w:left w:w="60" w:type="dxa"/>
              <w:right w:w="60" w:type="dxa"/>
            </w:tcMar>
            <w:vAlign w:val="bottom"/>
          </w:tcPr>
          <w:p w14:paraId="4A069B57"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(128)</w:t>
            </w:r>
          </w:p>
        </w:tc>
        <w:tc>
          <w:tcPr>
            <w:tcW w:w="1590" w:type="dxa"/>
            <w:tcBorders>
              <w:top w:val="inset" w:sz="12" w:space="0" w:color="008542"/>
              <w:left w:val="nil"/>
              <w:bottom w:val="inset" w:sz="12" w:space="0" w:color="006298"/>
              <w:right w:val="nil"/>
              <w:tl2br w:val="nil"/>
              <w:tr2bl w:val="nil"/>
            </w:tcBorders>
            <w:tcMar>
              <w:left w:w="60" w:type="dxa"/>
              <w:right w:w="60" w:type="dxa"/>
            </w:tcMar>
            <w:vAlign w:val="bottom"/>
          </w:tcPr>
          <w:p w14:paraId="7A823A62"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(23)</w:t>
            </w:r>
          </w:p>
        </w:tc>
      </w:tr>
      <w:tr w:rsidR="00870C41" w:rsidRPr="002B77AF" w14:paraId="2A50CFD9" w14:textId="77777777">
        <w:trPr>
          <w:trHeight w:hRule="exact" w:val="260"/>
        </w:trPr>
        <w:tc>
          <w:tcPr>
            <w:tcW w:w="4185" w:type="dxa"/>
            <w:tcBorders>
              <w:top w:val="single" w:sz="4" w:space="0" w:color="F2F2F2"/>
              <w:left w:val="nil"/>
              <w:bottom w:val="single" w:sz="4" w:space="0" w:color="F2F2F2"/>
              <w:right w:val="nil"/>
              <w:tl2br w:val="nil"/>
              <w:tr2bl w:val="nil"/>
            </w:tcBorders>
            <w:tcMar>
              <w:left w:w="60" w:type="dxa"/>
              <w:right w:w="60" w:type="dxa"/>
            </w:tcMar>
            <w:vAlign w:val="bottom"/>
          </w:tcPr>
          <w:p w14:paraId="2B822ACB" w14:textId="77777777" w:rsidR="00373EF5" w:rsidRPr="002B77AF" w:rsidRDefault="00D730AC">
            <w:pPr>
              <w:keepNext/>
              <w:spacing w:after="0" w:line="240" w:lineRule="auto"/>
              <w:ind w:left="200" w:firstLine="8"/>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Custo do serviço corrente</w:t>
            </w:r>
          </w:p>
        </w:tc>
        <w:tc>
          <w:tcPr>
            <w:tcW w:w="1425" w:type="dxa"/>
            <w:tcBorders>
              <w:top w:val="single" w:sz="4" w:space="0" w:color="F2F2F2"/>
              <w:left w:val="nil"/>
              <w:bottom w:val="single" w:sz="4" w:space="0" w:color="F2F2F2"/>
              <w:right w:val="nil"/>
              <w:tl2br w:val="nil"/>
              <w:tr2bl w:val="nil"/>
            </w:tcBorders>
            <w:tcMar>
              <w:left w:w="60" w:type="dxa"/>
              <w:right w:w="60" w:type="dxa"/>
            </w:tcMar>
            <w:vAlign w:val="bottom"/>
          </w:tcPr>
          <w:p w14:paraId="3BB07D65" w14:textId="77777777" w:rsidR="00373EF5" w:rsidRPr="002B77AF" w:rsidRDefault="00373EF5">
            <w:pPr>
              <w:keepNext/>
              <w:spacing w:after="0" w:line="240" w:lineRule="auto"/>
              <w:jc w:val="right"/>
              <w:rPr>
                <w:rFonts w:ascii="Petrobras Sans" w:eastAsia="Petrobras Sans" w:hAnsi="Petrobras Sans" w:cs="Petrobras Sans"/>
                <w:color w:val="675C53"/>
                <w:sz w:val="16"/>
                <w:szCs w:val="20"/>
              </w:rPr>
            </w:pPr>
          </w:p>
        </w:tc>
        <w:tc>
          <w:tcPr>
            <w:tcW w:w="1455" w:type="dxa"/>
            <w:tcBorders>
              <w:top w:val="single" w:sz="4" w:space="0" w:color="F2F2F2"/>
              <w:left w:val="nil"/>
              <w:bottom w:val="single" w:sz="4" w:space="0" w:color="F2F2F2"/>
              <w:right w:val="nil"/>
              <w:tl2br w:val="nil"/>
              <w:tr2bl w:val="nil"/>
            </w:tcBorders>
            <w:tcMar>
              <w:left w:w="60" w:type="dxa"/>
              <w:right w:w="60" w:type="dxa"/>
            </w:tcMar>
            <w:vAlign w:val="bottom"/>
          </w:tcPr>
          <w:p w14:paraId="7CC768C0" w14:textId="77777777" w:rsidR="00373EF5" w:rsidRPr="002B77AF" w:rsidRDefault="00373EF5">
            <w:pPr>
              <w:keepNext/>
              <w:spacing w:after="0" w:line="240" w:lineRule="auto"/>
              <w:jc w:val="right"/>
              <w:rPr>
                <w:rFonts w:ascii="Petrobras Sans" w:eastAsia="Petrobras Sans" w:hAnsi="Petrobras Sans" w:cs="Petrobras Sans"/>
                <w:color w:val="675C53"/>
                <w:sz w:val="16"/>
                <w:szCs w:val="20"/>
              </w:rPr>
            </w:pPr>
          </w:p>
        </w:tc>
        <w:tc>
          <w:tcPr>
            <w:tcW w:w="1590" w:type="dxa"/>
            <w:tcBorders>
              <w:top w:val="single" w:sz="4" w:space="0" w:color="F2F2F2"/>
              <w:left w:val="nil"/>
              <w:bottom w:val="single" w:sz="4" w:space="0" w:color="F2F2F2"/>
              <w:right w:val="nil"/>
              <w:tl2br w:val="nil"/>
              <w:tr2bl w:val="nil"/>
            </w:tcBorders>
            <w:tcMar>
              <w:left w:w="60" w:type="dxa"/>
              <w:right w:w="60" w:type="dxa"/>
            </w:tcMar>
            <w:vAlign w:val="bottom"/>
          </w:tcPr>
          <w:p w14:paraId="090A7E85"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1590" w:type="dxa"/>
            <w:tcBorders>
              <w:top w:val="single" w:sz="4" w:space="0" w:color="F2F2F2"/>
              <w:left w:val="nil"/>
              <w:bottom w:val="single" w:sz="4" w:space="0" w:color="F2F2F2"/>
              <w:right w:val="nil"/>
              <w:tl2br w:val="nil"/>
              <w:tr2bl w:val="nil"/>
            </w:tcBorders>
            <w:tcMar>
              <w:left w:w="60" w:type="dxa"/>
              <w:right w:w="60" w:type="dxa"/>
            </w:tcMar>
            <w:vAlign w:val="bottom"/>
          </w:tcPr>
          <w:p w14:paraId="72A47607"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w:t>
            </w:r>
          </w:p>
        </w:tc>
      </w:tr>
      <w:tr w:rsidR="00870C41" w:rsidRPr="002B77AF" w14:paraId="222F4DDB" w14:textId="77777777">
        <w:trPr>
          <w:trHeight w:hRule="exact" w:val="270"/>
        </w:trPr>
        <w:tc>
          <w:tcPr>
            <w:tcW w:w="4185" w:type="dxa"/>
            <w:tcBorders>
              <w:top w:val="single" w:sz="4" w:space="0" w:color="F2F2F2"/>
              <w:left w:val="nil"/>
              <w:bottom w:val="inset" w:sz="12" w:space="0" w:color="006298"/>
              <w:right w:val="nil"/>
              <w:tl2br w:val="nil"/>
              <w:tr2bl w:val="nil"/>
            </w:tcBorders>
            <w:tcMar>
              <w:left w:w="60" w:type="dxa"/>
              <w:right w:w="60" w:type="dxa"/>
            </w:tcMar>
            <w:vAlign w:val="bottom"/>
          </w:tcPr>
          <w:p w14:paraId="7942817C" w14:textId="77777777" w:rsidR="00373EF5" w:rsidRPr="002B77AF" w:rsidRDefault="00D730AC">
            <w:pPr>
              <w:keepNext/>
              <w:spacing w:after="0" w:line="240" w:lineRule="auto"/>
              <w:ind w:left="200" w:firstLine="8"/>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Custo dos juros líquidos</w:t>
            </w:r>
          </w:p>
        </w:tc>
        <w:tc>
          <w:tcPr>
            <w:tcW w:w="1425" w:type="dxa"/>
            <w:tcBorders>
              <w:top w:val="single" w:sz="4" w:space="0" w:color="F2F2F2"/>
              <w:left w:val="nil"/>
              <w:bottom w:val="inset" w:sz="12" w:space="0" w:color="006298"/>
              <w:right w:val="nil"/>
              <w:tl2br w:val="nil"/>
              <w:tr2bl w:val="nil"/>
            </w:tcBorders>
            <w:tcMar>
              <w:left w:w="60" w:type="dxa"/>
              <w:right w:w="60" w:type="dxa"/>
            </w:tcMar>
            <w:vAlign w:val="bottom"/>
          </w:tcPr>
          <w:p w14:paraId="076E6118" w14:textId="77777777" w:rsidR="00373EF5" w:rsidRPr="002B77AF" w:rsidRDefault="00373EF5">
            <w:pPr>
              <w:keepNext/>
              <w:spacing w:after="0" w:line="240" w:lineRule="auto"/>
              <w:jc w:val="right"/>
              <w:rPr>
                <w:rFonts w:ascii="Petrobras Sans" w:eastAsia="Petrobras Sans" w:hAnsi="Petrobras Sans" w:cs="Petrobras Sans"/>
                <w:color w:val="675C53"/>
                <w:sz w:val="16"/>
                <w:szCs w:val="20"/>
              </w:rPr>
            </w:pPr>
          </w:p>
        </w:tc>
        <w:tc>
          <w:tcPr>
            <w:tcW w:w="1455" w:type="dxa"/>
            <w:tcBorders>
              <w:top w:val="single" w:sz="4" w:space="0" w:color="F2F2F2"/>
              <w:left w:val="nil"/>
              <w:bottom w:val="inset" w:sz="12" w:space="0" w:color="006298"/>
              <w:right w:val="nil"/>
              <w:tl2br w:val="nil"/>
              <w:tr2bl w:val="nil"/>
            </w:tcBorders>
            <w:tcMar>
              <w:left w:w="60" w:type="dxa"/>
              <w:right w:w="60" w:type="dxa"/>
            </w:tcMar>
            <w:vAlign w:val="bottom"/>
          </w:tcPr>
          <w:p w14:paraId="308F90B0" w14:textId="77777777" w:rsidR="00373EF5" w:rsidRPr="002B77AF" w:rsidRDefault="00373EF5">
            <w:pPr>
              <w:keepNext/>
              <w:spacing w:after="0" w:line="240" w:lineRule="auto"/>
              <w:jc w:val="right"/>
              <w:rPr>
                <w:rFonts w:ascii="Petrobras Sans" w:eastAsia="Petrobras Sans" w:hAnsi="Petrobras Sans" w:cs="Petrobras Sans"/>
                <w:color w:val="675C53"/>
                <w:sz w:val="16"/>
                <w:szCs w:val="20"/>
              </w:rPr>
            </w:pPr>
          </w:p>
        </w:tc>
        <w:tc>
          <w:tcPr>
            <w:tcW w:w="1590" w:type="dxa"/>
            <w:tcBorders>
              <w:top w:val="single" w:sz="4" w:space="0" w:color="F2F2F2"/>
              <w:left w:val="nil"/>
              <w:bottom w:val="inset" w:sz="12" w:space="0" w:color="006298"/>
              <w:right w:val="nil"/>
              <w:tl2br w:val="nil"/>
              <w:tr2bl w:val="nil"/>
            </w:tcBorders>
            <w:tcMar>
              <w:left w:w="60" w:type="dxa"/>
              <w:right w:w="60" w:type="dxa"/>
            </w:tcMar>
            <w:vAlign w:val="bottom"/>
          </w:tcPr>
          <w:p w14:paraId="0EAE87E8"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(128)</w:t>
            </w:r>
          </w:p>
        </w:tc>
        <w:tc>
          <w:tcPr>
            <w:tcW w:w="1590" w:type="dxa"/>
            <w:tcBorders>
              <w:top w:val="single" w:sz="4" w:space="0" w:color="F2F2F2"/>
              <w:left w:val="nil"/>
              <w:bottom w:val="inset" w:sz="12" w:space="0" w:color="006298"/>
              <w:right w:val="nil"/>
              <w:tl2br w:val="nil"/>
              <w:tr2bl w:val="nil"/>
            </w:tcBorders>
            <w:tcMar>
              <w:left w:w="60" w:type="dxa"/>
              <w:right w:w="60" w:type="dxa"/>
            </w:tcMar>
            <w:vAlign w:val="bottom"/>
          </w:tcPr>
          <w:p w14:paraId="58A08C32"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(23)</w:t>
            </w:r>
          </w:p>
        </w:tc>
      </w:tr>
      <w:tr w:rsidR="00870C41" w:rsidRPr="002B77AF" w14:paraId="7A724B85" w14:textId="77777777">
        <w:trPr>
          <w:trHeight w:hRule="exact" w:val="270"/>
        </w:trPr>
        <w:tc>
          <w:tcPr>
            <w:tcW w:w="4185" w:type="dxa"/>
            <w:tcBorders>
              <w:top w:val="inset" w:sz="12" w:space="0" w:color="006298"/>
              <w:left w:val="nil"/>
              <w:bottom w:val="inset" w:sz="12" w:space="0" w:color="006298"/>
              <w:right w:val="nil"/>
              <w:tl2br w:val="nil"/>
              <w:tr2bl w:val="nil"/>
            </w:tcBorders>
            <w:tcMar>
              <w:left w:w="60" w:type="dxa"/>
              <w:right w:w="60" w:type="dxa"/>
            </w:tcMar>
            <w:vAlign w:val="bottom"/>
          </w:tcPr>
          <w:p w14:paraId="0BCA8F6C" w14:textId="77777777" w:rsidR="00373EF5" w:rsidRPr="002B77AF" w:rsidRDefault="00D730AC">
            <w:pPr>
              <w:keepNext/>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Reconhecido no PL - outros resultados abrangentes</w:t>
            </w:r>
          </w:p>
        </w:tc>
        <w:tc>
          <w:tcPr>
            <w:tcW w:w="1425" w:type="dxa"/>
            <w:tcBorders>
              <w:top w:val="inset" w:sz="12" w:space="0" w:color="006298"/>
              <w:left w:val="nil"/>
              <w:bottom w:val="inset" w:sz="12" w:space="0" w:color="006298"/>
              <w:right w:val="nil"/>
              <w:tl2br w:val="nil"/>
              <w:tr2bl w:val="nil"/>
            </w:tcBorders>
            <w:tcMar>
              <w:left w:w="60" w:type="dxa"/>
              <w:right w:w="60" w:type="dxa"/>
            </w:tcMar>
            <w:vAlign w:val="bottom"/>
          </w:tcPr>
          <w:p w14:paraId="74ECD2EF" w14:textId="77777777" w:rsidR="00373EF5" w:rsidRPr="002B77AF" w:rsidRDefault="00373EF5">
            <w:pPr>
              <w:keepNext/>
              <w:spacing w:after="0" w:line="240" w:lineRule="auto"/>
              <w:jc w:val="right"/>
              <w:rPr>
                <w:rFonts w:ascii="Petrobras Sans" w:eastAsia="Petrobras Sans" w:hAnsi="Petrobras Sans" w:cs="Petrobras Sans"/>
                <w:color w:val="675C53"/>
                <w:sz w:val="16"/>
                <w:szCs w:val="20"/>
              </w:rPr>
            </w:pPr>
          </w:p>
        </w:tc>
        <w:tc>
          <w:tcPr>
            <w:tcW w:w="1455" w:type="dxa"/>
            <w:tcBorders>
              <w:top w:val="inset" w:sz="12" w:space="0" w:color="006298"/>
              <w:left w:val="nil"/>
              <w:bottom w:val="inset" w:sz="12" w:space="0" w:color="006298"/>
              <w:right w:val="nil"/>
              <w:tl2br w:val="nil"/>
              <w:tr2bl w:val="nil"/>
            </w:tcBorders>
            <w:tcMar>
              <w:left w:w="60" w:type="dxa"/>
              <w:right w:w="60" w:type="dxa"/>
            </w:tcMar>
            <w:vAlign w:val="bottom"/>
          </w:tcPr>
          <w:p w14:paraId="3C651D93" w14:textId="77777777" w:rsidR="00373EF5" w:rsidRPr="002B77AF" w:rsidRDefault="00373EF5">
            <w:pPr>
              <w:keepNext/>
              <w:spacing w:after="0" w:line="240" w:lineRule="auto"/>
              <w:jc w:val="right"/>
              <w:rPr>
                <w:rFonts w:ascii="Petrobras Sans" w:eastAsia="Petrobras Sans" w:hAnsi="Petrobras Sans" w:cs="Petrobras Sans"/>
                <w:color w:val="675C53"/>
                <w:sz w:val="16"/>
                <w:szCs w:val="20"/>
              </w:rPr>
            </w:pPr>
          </w:p>
        </w:tc>
        <w:tc>
          <w:tcPr>
            <w:tcW w:w="1590" w:type="dxa"/>
            <w:tcBorders>
              <w:top w:val="inset" w:sz="12" w:space="0" w:color="006298"/>
              <w:left w:val="nil"/>
              <w:bottom w:val="inset" w:sz="12" w:space="0" w:color="006298"/>
              <w:right w:val="nil"/>
              <w:tl2br w:val="nil"/>
              <w:tr2bl w:val="nil"/>
            </w:tcBorders>
            <w:tcMar>
              <w:left w:w="60" w:type="dxa"/>
              <w:right w:w="60" w:type="dxa"/>
            </w:tcMar>
            <w:vAlign w:val="bottom"/>
          </w:tcPr>
          <w:p w14:paraId="0E2C68E5"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247</w:t>
            </w:r>
          </w:p>
        </w:tc>
        <w:tc>
          <w:tcPr>
            <w:tcW w:w="1590" w:type="dxa"/>
            <w:tcBorders>
              <w:top w:val="inset" w:sz="12" w:space="0" w:color="006298"/>
              <w:left w:val="nil"/>
              <w:bottom w:val="inset" w:sz="12" w:space="0" w:color="006298"/>
              <w:right w:val="nil"/>
              <w:tl2br w:val="nil"/>
              <w:tr2bl w:val="nil"/>
            </w:tcBorders>
            <w:tcMar>
              <w:left w:w="60" w:type="dxa"/>
              <w:right w:w="60" w:type="dxa"/>
            </w:tcMar>
            <w:vAlign w:val="bottom"/>
          </w:tcPr>
          <w:p w14:paraId="58C0E086"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(1.069)</w:t>
            </w:r>
          </w:p>
        </w:tc>
      </w:tr>
      <w:tr w:rsidR="00870C41" w:rsidRPr="002B77AF" w14:paraId="19E84BBE" w14:textId="77777777">
        <w:trPr>
          <w:trHeight w:hRule="exact" w:val="255"/>
        </w:trPr>
        <w:tc>
          <w:tcPr>
            <w:tcW w:w="4185" w:type="dxa"/>
            <w:tcBorders>
              <w:top w:val="inset" w:sz="12" w:space="0" w:color="006298"/>
              <w:left w:val="nil"/>
              <w:bottom w:val="inset" w:sz="12" w:space="0" w:color="006298"/>
              <w:right w:val="nil"/>
              <w:tl2br w:val="nil"/>
              <w:tr2bl w:val="nil"/>
            </w:tcBorders>
            <w:tcMar>
              <w:left w:w="60" w:type="dxa"/>
              <w:right w:w="60" w:type="dxa"/>
            </w:tcMar>
            <w:vAlign w:val="bottom"/>
          </w:tcPr>
          <w:p w14:paraId="0DC81B2A" w14:textId="77777777" w:rsidR="00373EF5" w:rsidRPr="002B77AF" w:rsidRDefault="00D730AC">
            <w:pPr>
              <w:keepNext/>
              <w:spacing w:after="0" w:line="240" w:lineRule="auto"/>
              <w:ind w:left="200" w:firstLine="8"/>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Efeitos da remensuração reconhecidos em ORA</w:t>
            </w:r>
          </w:p>
        </w:tc>
        <w:tc>
          <w:tcPr>
            <w:tcW w:w="1425" w:type="dxa"/>
            <w:tcBorders>
              <w:top w:val="inset" w:sz="12" w:space="0" w:color="006298"/>
              <w:left w:val="nil"/>
              <w:bottom w:val="inset" w:sz="12" w:space="0" w:color="006298"/>
              <w:right w:val="nil"/>
              <w:tl2br w:val="nil"/>
              <w:tr2bl w:val="nil"/>
            </w:tcBorders>
            <w:tcMar>
              <w:left w:w="60" w:type="dxa"/>
              <w:right w:w="60" w:type="dxa"/>
            </w:tcMar>
            <w:vAlign w:val="bottom"/>
          </w:tcPr>
          <w:p w14:paraId="50C6D8D2" w14:textId="77777777" w:rsidR="00373EF5" w:rsidRPr="002B77AF" w:rsidRDefault="00373EF5">
            <w:pPr>
              <w:keepNext/>
              <w:spacing w:after="0" w:line="240" w:lineRule="auto"/>
              <w:jc w:val="right"/>
              <w:rPr>
                <w:rFonts w:ascii="Petrobras Sans" w:eastAsia="Petrobras Sans" w:hAnsi="Petrobras Sans" w:cs="Petrobras Sans"/>
                <w:color w:val="675C53"/>
                <w:sz w:val="16"/>
                <w:szCs w:val="20"/>
              </w:rPr>
            </w:pPr>
          </w:p>
        </w:tc>
        <w:tc>
          <w:tcPr>
            <w:tcW w:w="1455" w:type="dxa"/>
            <w:tcBorders>
              <w:top w:val="inset" w:sz="12" w:space="0" w:color="006298"/>
              <w:left w:val="nil"/>
              <w:bottom w:val="inset" w:sz="12" w:space="0" w:color="006298"/>
              <w:right w:val="nil"/>
              <w:tl2br w:val="nil"/>
              <w:tr2bl w:val="nil"/>
            </w:tcBorders>
            <w:tcMar>
              <w:left w:w="60" w:type="dxa"/>
              <w:right w:w="60" w:type="dxa"/>
            </w:tcMar>
            <w:vAlign w:val="bottom"/>
          </w:tcPr>
          <w:p w14:paraId="7778E3D3" w14:textId="77777777" w:rsidR="00373EF5" w:rsidRPr="002B77AF" w:rsidRDefault="00373EF5">
            <w:pPr>
              <w:keepNext/>
              <w:spacing w:after="0" w:line="240" w:lineRule="auto"/>
              <w:jc w:val="right"/>
              <w:rPr>
                <w:rFonts w:ascii="Petrobras Sans" w:eastAsia="Petrobras Sans" w:hAnsi="Petrobras Sans" w:cs="Petrobras Sans"/>
                <w:color w:val="675C53"/>
                <w:sz w:val="16"/>
                <w:szCs w:val="20"/>
              </w:rPr>
            </w:pPr>
          </w:p>
        </w:tc>
        <w:tc>
          <w:tcPr>
            <w:tcW w:w="1590" w:type="dxa"/>
            <w:tcBorders>
              <w:top w:val="inset" w:sz="12" w:space="0" w:color="006298"/>
              <w:left w:val="nil"/>
              <w:bottom w:val="inset" w:sz="12" w:space="0" w:color="006298"/>
              <w:right w:val="nil"/>
              <w:tl2br w:val="nil"/>
              <w:tr2bl w:val="nil"/>
            </w:tcBorders>
            <w:tcMar>
              <w:left w:w="60" w:type="dxa"/>
              <w:right w:w="60" w:type="dxa"/>
            </w:tcMar>
            <w:vAlign w:val="bottom"/>
          </w:tcPr>
          <w:p w14:paraId="73C9194C"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247</w:t>
            </w:r>
          </w:p>
        </w:tc>
        <w:tc>
          <w:tcPr>
            <w:tcW w:w="1590" w:type="dxa"/>
            <w:tcBorders>
              <w:top w:val="inset" w:sz="12" w:space="0" w:color="006298"/>
              <w:left w:val="nil"/>
              <w:bottom w:val="inset" w:sz="12" w:space="0" w:color="006298"/>
              <w:right w:val="nil"/>
              <w:tl2br w:val="nil"/>
              <w:tr2bl w:val="nil"/>
            </w:tcBorders>
            <w:tcMar>
              <w:left w:w="60" w:type="dxa"/>
              <w:right w:w="60" w:type="dxa"/>
            </w:tcMar>
            <w:vAlign w:val="bottom"/>
          </w:tcPr>
          <w:p w14:paraId="04DC7E5C"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(1.069)</w:t>
            </w:r>
          </w:p>
        </w:tc>
      </w:tr>
      <w:tr w:rsidR="00870C41" w:rsidRPr="002B77AF" w14:paraId="32375323" w14:textId="77777777">
        <w:trPr>
          <w:trHeight w:hRule="exact" w:val="270"/>
        </w:trPr>
        <w:tc>
          <w:tcPr>
            <w:tcW w:w="41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FAE73F6" w14:textId="77777777" w:rsidR="00373EF5"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Saldo do passivo atuarial em 31 de dezembro</w:t>
            </w:r>
          </w:p>
        </w:tc>
        <w:tc>
          <w:tcPr>
            <w:tcW w:w="142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2A3B08E" w14:textId="77777777" w:rsidR="00373EF5" w:rsidRPr="002B77AF" w:rsidRDefault="00373EF5">
            <w:pPr>
              <w:keepNext/>
              <w:spacing w:after="0" w:line="240" w:lineRule="auto"/>
              <w:jc w:val="right"/>
              <w:rPr>
                <w:rFonts w:ascii="Petrobras Sans" w:eastAsia="Petrobras Sans" w:hAnsi="Petrobras Sans" w:cs="Petrobras Sans"/>
                <w:b/>
                <w:color w:val="675C53"/>
                <w:sz w:val="16"/>
                <w:szCs w:val="20"/>
              </w:rPr>
            </w:pPr>
          </w:p>
        </w:tc>
        <w:tc>
          <w:tcPr>
            <w:tcW w:w="145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CB93218" w14:textId="77777777" w:rsidR="00373EF5" w:rsidRPr="002B77AF" w:rsidRDefault="00373EF5">
            <w:pPr>
              <w:keepNext/>
              <w:spacing w:after="0" w:line="240" w:lineRule="auto"/>
              <w:jc w:val="right"/>
              <w:rPr>
                <w:rFonts w:ascii="Petrobras Sans" w:eastAsia="Petrobras Sans" w:hAnsi="Petrobras Sans" w:cs="Petrobras Sans"/>
                <w:b/>
                <w:color w:val="675C53"/>
                <w:sz w:val="16"/>
                <w:szCs w:val="20"/>
              </w:rPr>
            </w:pPr>
          </w:p>
        </w:tc>
        <w:tc>
          <w:tcPr>
            <w:tcW w:w="159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7C39BE3" w14:textId="77777777" w:rsidR="00373EF5"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232</w:t>
            </w:r>
          </w:p>
        </w:tc>
        <w:tc>
          <w:tcPr>
            <w:tcW w:w="159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6400CCA" w14:textId="77777777" w:rsidR="00373EF5"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113</w:t>
            </w:r>
          </w:p>
        </w:tc>
      </w:tr>
    </w:tbl>
    <w:p w14:paraId="0F7D3092" w14:textId="77777777" w:rsidR="00560D8F" w:rsidRPr="002B77AF" w:rsidRDefault="00560D8F" w:rsidP="0009529C">
      <w:pPr>
        <w:keepNext/>
        <w:widowControl w:val="0"/>
        <w:spacing w:after="0" w:line="240" w:lineRule="auto"/>
        <w:jc w:val="both"/>
        <w:rPr>
          <w:rFonts w:ascii="Calibri" w:eastAsia="Batang" w:hAnsi="Calibri" w:cs="Times New Roman"/>
          <w:b/>
          <w:color w:val="FF0000"/>
          <w:sz w:val="6"/>
          <w:szCs w:val="6"/>
          <w:lang w:eastAsia="pt-BR"/>
        </w:rPr>
      </w:pPr>
    </w:p>
    <w:p w14:paraId="50BD161F" w14:textId="77777777" w:rsidR="000A57BA" w:rsidRPr="002B77AF" w:rsidRDefault="000A57BA" w:rsidP="000A57BA">
      <w:pPr>
        <w:widowControl w:val="0"/>
        <w:spacing w:line="240" w:lineRule="auto"/>
        <w:rPr>
          <w:rFonts w:ascii="Calibri" w:eastAsia="Batang" w:hAnsi="Calibri" w:cs="Times New Roman"/>
          <w:b/>
          <w:color w:val="548DD4"/>
          <w:sz w:val="6"/>
          <w:szCs w:val="6"/>
          <w:lang w:eastAsia="pt-BR"/>
        </w:rPr>
      </w:pPr>
    </w:p>
    <w:p w14:paraId="01068F3D" w14:textId="77777777" w:rsidR="000A57BA" w:rsidRPr="002B77AF" w:rsidRDefault="00D730AC" w:rsidP="00660DAA">
      <w:pPr>
        <w:keepLines/>
        <w:numPr>
          <w:ilvl w:val="0"/>
          <w:numId w:val="9"/>
        </w:numPr>
        <w:suppressAutoHyphens/>
        <w:spacing w:after="240" w:line="240" w:lineRule="auto"/>
        <w:ind w:left="284" w:hanging="284"/>
        <w:jc w:val="both"/>
        <w:rPr>
          <w:rFonts w:ascii="Petrobras Sans" w:eastAsia="Batang" w:hAnsi="Petrobras Sans" w:cs="Calibri"/>
          <w:b/>
          <w:color w:val="008542"/>
          <w:sz w:val="20"/>
          <w:lang w:eastAsia="pt-BR"/>
        </w:rPr>
      </w:pPr>
      <w:r w:rsidRPr="002B77AF">
        <w:rPr>
          <w:rFonts w:ascii="Petrobras Sans" w:eastAsia="Batang" w:hAnsi="Petrobras Sans" w:cs="Calibri"/>
          <w:b/>
          <w:color w:val="008542"/>
          <w:sz w:val="20"/>
          <w:lang w:eastAsia="pt-BR"/>
        </w:rPr>
        <w:t>Movimentação do valor presente da obrigação (VPO)</w:t>
      </w:r>
    </w:p>
    <w:tbl>
      <w:tblPr>
        <w:tblW w:w="1024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5"/>
        <w:gridCol w:w="1425"/>
        <w:gridCol w:w="1455"/>
        <w:gridCol w:w="1590"/>
        <w:gridCol w:w="1590"/>
      </w:tblGrid>
      <w:tr w:rsidR="00870C41" w:rsidRPr="002B77AF" w14:paraId="6B363A7C" w14:textId="77777777">
        <w:trPr>
          <w:trHeight w:hRule="exact" w:val="255"/>
        </w:trPr>
        <w:tc>
          <w:tcPr>
            <w:tcW w:w="4185" w:type="dxa"/>
            <w:tcBorders>
              <w:top w:val="nil"/>
              <w:left w:val="nil"/>
              <w:bottom w:val="nil"/>
              <w:right w:val="nil"/>
              <w:tl2br w:val="nil"/>
              <w:tr2bl w:val="nil"/>
            </w:tcBorders>
            <w:shd w:val="solid" w:color="F5F5F5" w:fill="FFFFFF"/>
            <w:tcMar>
              <w:left w:w="60" w:type="dxa"/>
              <w:right w:w="60" w:type="dxa"/>
            </w:tcMar>
            <w:vAlign w:val="bottom"/>
          </w:tcPr>
          <w:p w14:paraId="73B1C0D1" w14:textId="77777777" w:rsidR="00373EF5" w:rsidRPr="002B77AF" w:rsidRDefault="00373EF5">
            <w:pPr>
              <w:keepNext/>
              <w:spacing w:after="0" w:line="240" w:lineRule="auto"/>
              <w:rPr>
                <w:rFonts w:ascii="Petrobras Sans" w:eastAsia="Petrobras Sans" w:hAnsi="Petrobras Sans" w:cs="Petrobras Sans"/>
                <w:b/>
                <w:color w:val="006298"/>
                <w:sz w:val="16"/>
                <w:szCs w:val="20"/>
                <w:lang w:bidi="pt-BR"/>
              </w:rPr>
            </w:pPr>
            <w:bookmarkStart w:id="93" w:name="DOC_TBL00036_1_1"/>
            <w:bookmarkEnd w:id="93"/>
          </w:p>
        </w:tc>
        <w:tc>
          <w:tcPr>
            <w:tcW w:w="1425" w:type="dxa"/>
            <w:tcBorders>
              <w:top w:val="nil"/>
              <w:left w:val="nil"/>
              <w:bottom w:val="nil"/>
              <w:right w:val="nil"/>
              <w:tl2br w:val="nil"/>
              <w:tr2bl w:val="nil"/>
            </w:tcBorders>
            <w:shd w:val="solid" w:color="F5F5F5" w:fill="FFFFFF"/>
            <w:tcMar>
              <w:left w:w="60" w:type="dxa"/>
              <w:right w:w="60" w:type="dxa"/>
            </w:tcMar>
            <w:vAlign w:val="bottom"/>
          </w:tcPr>
          <w:p w14:paraId="053F11D5" w14:textId="77777777" w:rsidR="00373EF5" w:rsidRPr="002B77AF" w:rsidRDefault="00373EF5">
            <w:pPr>
              <w:keepNext/>
              <w:spacing w:after="0" w:line="240" w:lineRule="auto"/>
              <w:jc w:val="right"/>
              <w:rPr>
                <w:rFonts w:ascii="Petrobras Sans" w:eastAsia="Petrobras Sans" w:hAnsi="Petrobras Sans" w:cs="Petrobras Sans"/>
                <w:b/>
                <w:color w:val="006298"/>
                <w:sz w:val="16"/>
                <w:szCs w:val="20"/>
              </w:rPr>
            </w:pPr>
          </w:p>
        </w:tc>
        <w:tc>
          <w:tcPr>
            <w:tcW w:w="1455" w:type="dxa"/>
            <w:tcBorders>
              <w:top w:val="nil"/>
              <w:left w:val="nil"/>
              <w:bottom w:val="nil"/>
              <w:right w:val="nil"/>
              <w:tl2br w:val="nil"/>
              <w:tr2bl w:val="nil"/>
            </w:tcBorders>
            <w:shd w:val="solid" w:color="F5F5F5" w:fill="FFFFFF"/>
            <w:tcMar>
              <w:left w:w="60" w:type="dxa"/>
              <w:right w:w="60" w:type="dxa"/>
            </w:tcMar>
            <w:vAlign w:val="bottom"/>
          </w:tcPr>
          <w:p w14:paraId="5F9BD9CA" w14:textId="77777777" w:rsidR="00373EF5" w:rsidRPr="002B77AF" w:rsidRDefault="00373EF5">
            <w:pPr>
              <w:keepNext/>
              <w:spacing w:after="0" w:line="240" w:lineRule="auto"/>
              <w:rPr>
                <w:rFonts w:ascii="Petrobras Sans" w:eastAsia="Petrobras Sans" w:hAnsi="Petrobras Sans" w:cs="Petrobras Sans"/>
                <w:b/>
                <w:color w:val="006298"/>
                <w:sz w:val="16"/>
                <w:szCs w:val="20"/>
              </w:rPr>
            </w:pPr>
          </w:p>
        </w:tc>
        <w:tc>
          <w:tcPr>
            <w:tcW w:w="3180" w:type="dxa"/>
            <w:gridSpan w:val="2"/>
            <w:tcBorders>
              <w:top w:val="nil"/>
              <w:left w:val="nil"/>
              <w:bottom w:val="nil"/>
              <w:right w:val="nil"/>
              <w:tl2br w:val="nil"/>
              <w:tr2bl w:val="nil"/>
            </w:tcBorders>
            <w:shd w:val="solid" w:color="F5F5F5" w:fill="FFFFFF"/>
            <w:tcMar>
              <w:left w:w="60" w:type="dxa"/>
              <w:right w:w="60" w:type="dxa"/>
            </w:tcMar>
            <w:vAlign w:val="bottom"/>
          </w:tcPr>
          <w:p w14:paraId="78FF0A2C" w14:textId="77777777" w:rsidR="00373EF5"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Plano de Pensão - PP2</w:t>
            </w:r>
          </w:p>
        </w:tc>
      </w:tr>
      <w:tr w:rsidR="00870C41" w:rsidRPr="002B77AF" w14:paraId="69B2B1B2" w14:textId="77777777">
        <w:trPr>
          <w:trHeight w:hRule="exact" w:val="260"/>
        </w:trPr>
        <w:tc>
          <w:tcPr>
            <w:tcW w:w="41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1A6E94AB" w14:textId="77777777" w:rsidR="00373EF5" w:rsidRPr="002B77AF" w:rsidRDefault="00373EF5">
            <w:pPr>
              <w:keepNext/>
              <w:spacing w:after="0" w:line="240" w:lineRule="auto"/>
              <w:rPr>
                <w:rFonts w:ascii="Petrobras Sans" w:eastAsia="Petrobras Sans" w:hAnsi="Petrobras Sans" w:cs="Petrobras Sans"/>
                <w:b/>
                <w:color w:val="006298"/>
                <w:sz w:val="16"/>
                <w:szCs w:val="20"/>
              </w:rPr>
            </w:pPr>
          </w:p>
        </w:tc>
        <w:tc>
          <w:tcPr>
            <w:tcW w:w="1425" w:type="dxa"/>
            <w:tcBorders>
              <w:top w:val="nil"/>
              <w:left w:val="nil"/>
              <w:bottom w:val="nil"/>
              <w:right w:val="nil"/>
              <w:tl2br w:val="nil"/>
              <w:tr2bl w:val="nil"/>
            </w:tcBorders>
            <w:shd w:val="solid" w:color="F5F5F5" w:fill="FFFFFF"/>
            <w:tcMar>
              <w:left w:w="60" w:type="dxa"/>
              <w:right w:w="60" w:type="dxa"/>
            </w:tcMar>
            <w:vAlign w:val="bottom"/>
          </w:tcPr>
          <w:p w14:paraId="1F4A3412" w14:textId="77777777" w:rsidR="00373EF5" w:rsidRPr="002B77AF" w:rsidRDefault="00373EF5">
            <w:pPr>
              <w:keepNext/>
              <w:spacing w:after="0" w:line="240" w:lineRule="auto"/>
              <w:jc w:val="right"/>
              <w:rPr>
                <w:rFonts w:ascii="Petrobras Sans" w:eastAsia="Petrobras Sans" w:hAnsi="Petrobras Sans" w:cs="Petrobras Sans"/>
                <w:b/>
                <w:color w:val="006298"/>
                <w:sz w:val="16"/>
                <w:szCs w:val="20"/>
              </w:rPr>
            </w:pPr>
          </w:p>
        </w:tc>
        <w:tc>
          <w:tcPr>
            <w:tcW w:w="1455" w:type="dxa"/>
            <w:tcBorders>
              <w:top w:val="nil"/>
              <w:left w:val="nil"/>
              <w:bottom w:val="nil"/>
              <w:right w:val="nil"/>
              <w:tl2br w:val="nil"/>
              <w:tr2bl w:val="nil"/>
            </w:tcBorders>
            <w:shd w:val="solid" w:color="F5F5F5" w:fill="FFFFFF"/>
            <w:tcMar>
              <w:left w:w="60" w:type="dxa"/>
              <w:right w:w="60" w:type="dxa"/>
            </w:tcMar>
            <w:vAlign w:val="bottom"/>
          </w:tcPr>
          <w:p w14:paraId="7CBC691B" w14:textId="77777777" w:rsidR="00373EF5" w:rsidRPr="002B77AF" w:rsidRDefault="00373EF5">
            <w:pPr>
              <w:keepNext/>
              <w:spacing w:after="0" w:line="240" w:lineRule="auto"/>
              <w:jc w:val="right"/>
              <w:rPr>
                <w:rFonts w:ascii="Petrobras Sans" w:eastAsia="Petrobras Sans" w:hAnsi="Petrobras Sans" w:cs="Petrobras Sans"/>
                <w:b/>
                <w:color w:val="006298"/>
                <w:sz w:val="16"/>
                <w:szCs w:val="20"/>
              </w:rPr>
            </w:pPr>
          </w:p>
        </w:tc>
        <w:tc>
          <w:tcPr>
            <w:tcW w:w="1590" w:type="dxa"/>
            <w:tcBorders>
              <w:top w:val="nil"/>
              <w:left w:val="nil"/>
              <w:bottom w:val="nil"/>
              <w:right w:val="nil"/>
              <w:tl2br w:val="nil"/>
              <w:tr2bl w:val="nil"/>
            </w:tcBorders>
            <w:shd w:val="solid" w:color="F5F5F5" w:fill="FFFFFF"/>
            <w:tcMar>
              <w:left w:w="60" w:type="dxa"/>
              <w:right w:w="60" w:type="dxa"/>
            </w:tcMar>
            <w:vAlign w:val="bottom"/>
          </w:tcPr>
          <w:p w14:paraId="63193774" w14:textId="77777777" w:rsidR="00373EF5"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2025</w:t>
            </w:r>
          </w:p>
        </w:tc>
        <w:tc>
          <w:tcPr>
            <w:tcW w:w="1590" w:type="dxa"/>
            <w:tcBorders>
              <w:top w:val="nil"/>
              <w:left w:val="nil"/>
              <w:bottom w:val="nil"/>
              <w:right w:val="nil"/>
              <w:tl2br w:val="nil"/>
              <w:tr2bl w:val="nil"/>
            </w:tcBorders>
            <w:shd w:val="solid" w:color="F5F5F5" w:fill="FFFFFF"/>
            <w:tcMar>
              <w:left w:w="60" w:type="dxa"/>
              <w:right w:w="60" w:type="dxa"/>
            </w:tcMar>
            <w:vAlign w:val="bottom"/>
          </w:tcPr>
          <w:p w14:paraId="597146B7" w14:textId="77777777" w:rsidR="00373EF5"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2024</w:t>
            </w:r>
          </w:p>
        </w:tc>
      </w:tr>
      <w:tr w:rsidR="00870C41" w:rsidRPr="002B77AF" w14:paraId="638CFED8" w14:textId="77777777">
        <w:trPr>
          <w:trHeight w:hRule="exact" w:val="270"/>
        </w:trPr>
        <w:tc>
          <w:tcPr>
            <w:tcW w:w="4185" w:type="dxa"/>
            <w:tcBorders>
              <w:top w:val="single" w:sz="4" w:space="0" w:color="F2F2F2"/>
              <w:left w:val="nil"/>
              <w:bottom w:val="nil"/>
              <w:right w:val="nil"/>
              <w:tl2br w:val="nil"/>
              <w:tr2bl w:val="nil"/>
            </w:tcBorders>
            <w:tcMar>
              <w:left w:w="60" w:type="dxa"/>
              <w:right w:w="60" w:type="dxa"/>
            </w:tcMar>
            <w:vAlign w:val="bottom"/>
          </w:tcPr>
          <w:p w14:paraId="0757E3FE" w14:textId="77777777" w:rsidR="00373EF5" w:rsidRPr="002B77AF" w:rsidRDefault="00D730AC">
            <w:pPr>
              <w:keepNext/>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Movimentação</w:t>
            </w:r>
          </w:p>
        </w:tc>
        <w:tc>
          <w:tcPr>
            <w:tcW w:w="1425" w:type="dxa"/>
            <w:tcBorders>
              <w:top w:val="nil"/>
              <w:left w:val="nil"/>
              <w:bottom w:val="nil"/>
              <w:right w:val="nil"/>
              <w:tl2br w:val="nil"/>
              <w:tr2bl w:val="nil"/>
            </w:tcBorders>
            <w:tcMar>
              <w:left w:w="60" w:type="dxa"/>
              <w:right w:w="60" w:type="dxa"/>
            </w:tcMar>
            <w:vAlign w:val="bottom"/>
          </w:tcPr>
          <w:p w14:paraId="51D23115" w14:textId="77777777" w:rsidR="00373EF5" w:rsidRPr="002B77AF" w:rsidRDefault="00373EF5">
            <w:pPr>
              <w:keepNext/>
              <w:spacing w:after="0" w:line="240" w:lineRule="auto"/>
              <w:jc w:val="right"/>
              <w:rPr>
                <w:rFonts w:ascii="Calibri" w:eastAsia="Calibri" w:hAnsi="Calibri" w:cs="Calibri"/>
                <w:color w:val="000000"/>
                <w:sz w:val="18"/>
                <w:szCs w:val="20"/>
              </w:rPr>
            </w:pPr>
          </w:p>
        </w:tc>
        <w:tc>
          <w:tcPr>
            <w:tcW w:w="1455" w:type="dxa"/>
            <w:tcBorders>
              <w:top w:val="nil"/>
              <w:left w:val="nil"/>
              <w:bottom w:val="nil"/>
              <w:right w:val="nil"/>
              <w:tl2br w:val="nil"/>
              <w:tr2bl w:val="nil"/>
            </w:tcBorders>
            <w:tcMar>
              <w:left w:w="60" w:type="dxa"/>
              <w:right w:w="60" w:type="dxa"/>
            </w:tcMar>
            <w:vAlign w:val="bottom"/>
          </w:tcPr>
          <w:p w14:paraId="07B1DA1C" w14:textId="77777777" w:rsidR="00373EF5" w:rsidRPr="002B77AF" w:rsidRDefault="00373EF5">
            <w:pPr>
              <w:keepNext/>
              <w:spacing w:after="0" w:line="240" w:lineRule="auto"/>
              <w:jc w:val="right"/>
              <w:rPr>
                <w:rFonts w:ascii="Calibri" w:eastAsia="Calibri" w:hAnsi="Calibri" w:cs="Calibri"/>
                <w:color w:val="000000"/>
                <w:sz w:val="18"/>
                <w:szCs w:val="20"/>
              </w:rPr>
            </w:pPr>
          </w:p>
        </w:tc>
        <w:tc>
          <w:tcPr>
            <w:tcW w:w="1590" w:type="dxa"/>
            <w:tcBorders>
              <w:top w:val="nil"/>
              <w:left w:val="nil"/>
              <w:bottom w:val="nil"/>
              <w:right w:val="nil"/>
              <w:tl2br w:val="nil"/>
              <w:tr2bl w:val="nil"/>
            </w:tcBorders>
            <w:tcMar>
              <w:left w:w="60" w:type="dxa"/>
              <w:right w:w="60" w:type="dxa"/>
            </w:tcMar>
            <w:vAlign w:val="bottom"/>
          </w:tcPr>
          <w:p w14:paraId="4D0911BA" w14:textId="77777777" w:rsidR="00373EF5" w:rsidRPr="002B77AF" w:rsidRDefault="00373EF5">
            <w:pPr>
              <w:keepNext/>
              <w:spacing w:after="0" w:line="240" w:lineRule="auto"/>
              <w:jc w:val="right"/>
              <w:rPr>
                <w:rFonts w:ascii="Calibri" w:eastAsia="Calibri" w:hAnsi="Calibri" w:cs="Calibri"/>
                <w:color w:val="000000"/>
                <w:sz w:val="18"/>
                <w:szCs w:val="20"/>
              </w:rPr>
            </w:pPr>
          </w:p>
        </w:tc>
        <w:tc>
          <w:tcPr>
            <w:tcW w:w="1590" w:type="dxa"/>
            <w:tcBorders>
              <w:top w:val="nil"/>
              <w:left w:val="nil"/>
              <w:bottom w:val="nil"/>
              <w:right w:val="nil"/>
              <w:tl2br w:val="nil"/>
              <w:tr2bl w:val="nil"/>
            </w:tcBorders>
            <w:tcMar>
              <w:left w:w="60" w:type="dxa"/>
              <w:right w:w="60" w:type="dxa"/>
            </w:tcMar>
            <w:vAlign w:val="bottom"/>
          </w:tcPr>
          <w:p w14:paraId="6FF9F731" w14:textId="77777777" w:rsidR="00373EF5" w:rsidRPr="002B77AF" w:rsidRDefault="00373EF5">
            <w:pPr>
              <w:keepNext/>
              <w:spacing w:after="0" w:line="240" w:lineRule="auto"/>
              <w:jc w:val="right"/>
              <w:rPr>
                <w:rFonts w:ascii="Calibri" w:eastAsia="Calibri" w:hAnsi="Calibri" w:cs="Calibri"/>
                <w:color w:val="000000"/>
                <w:sz w:val="18"/>
                <w:szCs w:val="20"/>
                <w:lang w:bidi="pt-BR"/>
              </w:rPr>
            </w:pPr>
          </w:p>
        </w:tc>
      </w:tr>
      <w:tr w:rsidR="00870C41" w:rsidRPr="002B77AF" w14:paraId="59D4B97F" w14:textId="77777777">
        <w:trPr>
          <w:trHeight w:hRule="exact" w:val="270"/>
        </w:trPr>
        <w:tc>
          <w:tcPr>
            <w:tcW w:w="4185" w:type="dxa"/>
            <w:tcBorders>
              <w:top w:val="nil"/>
              <w:left w:val="nil"/>
              <w:bottom w:val="inset" w:sz="12" w:space="0" w:color="008542"/>
              <w:right w:val="nil"/>
              <w:tl2br w:val="nil"/>
              <w:tr2bl w:val="nil"/>
            </w:tcBorders>
            <w:shd w:val="solid" w:color="F5F5F5" w:fill="FFFFFF"/>
            <w:tcMar>
              <w:left w:w="60" w:type="dxa"/>
              <w:right w:w="60" w:type="dxa"/>
            </w:tcMar>
            <w:vAlign w:val="bottom"/>
          </w:tcPr>
          <w:p w14:paraId="3319A1FA" w14:textId="77777777" w:rsidR="00373EF5"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Valor presente das obrigações no início do exercício</w:t>
            </w:r>
          </w:p>
        </w:tc>
        <w:tc>
          <w:tcPr>
            <w:tcW w:w="1425" w:type="dxa"/>
            <w:tcBorders>
              <w:top w:val="nil"/>
              <w:left w:val="nil"/>
              <w:bottom w:val="inset" w:sz="12" w:space="0" w:color="008542"/>
              <w:right w:val="nil"/>
              <w:tl2br w:val="nil"/>
              <w:tr2bl w:val="nil"/>
            </w:tcBorders>
            <w:shd w:val="solid" w:color="F5F5F5" w:fill="FFFFFF"/>
            <w:tcMar>
              <w:left w:w="60" w:type="dxa"/>
              <w:right w:w="60" w:type="dxa"/>
            </w:tcMar>
            <w:vAlign w:val="bottom"/>
          </w:tcPr>
          <w:p w14:paraId="7967B0CF" w14:textId="77777777" w:rsidR="00373EF5" w:rsidRPr="002B77AF" w:rsidRDefault="00373EF5">
            <w:pPr>
              <w:keepNext/>
              <w:spacing w:after="0" w:line="240" w:lineRule="auto"/>
              <w:jc w:val="right"/>
              <w:rPr>
                <w:rFonts w:ascii="Petrobras Sans" w:eastAsia="Petrobras Sans" w:hAnsi="Petrobras Sans" w:cs="Petrobras Sans"/>
                <w:b/>
                <w:color w:val="675C53"/>
                <w:sz w:val="16"/>
                <w:szCs w:val="20"/>
              </w:rPr>
            </w:pPr>
          </w:p>
        </w:tc>
        <w:tc>
          <w:tcPr>
            <w:tcW w:w="1455" w:type="dxa"/>
            <w:tcBorders>
              <w:top w:val="nil"/>
              <w:left w:val="nil"/>
              <w:bottom w:val="inset" w:sz="12" w:space="0" w:color="008542"/>
              <w:right w:val="nil"/>
              <w:tl2br w:val="nil"/>
              <w:tr2bl w:val="nil"/>
            </w:tcBorders>
            <w:shd w:val="solid" w:color="F5F5F5" w:fill="FFFFFF"/>
            <w:tcMar>
              <w:left w:w="60" w:type="dxa"/>
              <w:right w:w="60" w:type="dxa"/>
            </w:tcMar>
            <w:vAlign w:val="bottom"/>
          </w:tcPr>
          <w:p w14:paraId="19F6EFDC" w14:textId="77777777" w:rsidR="00373EF5" w:rsidRPr="002B77AF" w:rsidRDefault="00373EF5">
            <w:pPr>
              <w:keepNext/>
              <w:spacing w:after="0" w:line="240" w:lineRule="auto"/>
              <w:jc w:val="right"/>
              <w:rPr>
                <w:rFonts w:ascii="Petrobras Sans" w:eastAsia="Petrobras Sans" w:hAnsi="Petrobras Sans" w:cs="Petrobras Sans"/>
                <w:b/>
                <w:color w:val="675C53"/>
                <w:sz w:val="16"/>
                <w:szCs w:val="20"/>
              </w:rPr>
            </w:pPr>
          </w:p>
        </w:tc>
        <w:tc>
          <w:tcPr>
            <w:tcW w:w="1590" w:type="dxa"/>
            <w:tcBorders>
              <w:top w:val="nil"/>
              <w:left w:val="nil"/>
              <w:bottom w:val="inset" w:sz="12" w:space="0" w:color="008542"/>
              <w:right w:val="nil"/>
              <w:tl2br w:val="nil"/>
              <w:tr2bl w:val="nil"/>
            </w:tcBorders>
            <w:shd w:val="solid" w:color="F5F5F5" w:fill="FFFFFF"/>
            <w:tcMar>
              <w:left w:w="60" w:type="dxa"/>
              <w:right w:w="60" w:type="dxa"/>
            </w:tcMar>
            <w:vAlign w:val="bottom"/>
          </w:tcPr>
          <w:p w14:paraId="315C8BBC" w14:textId="77777777" w:rsidR="00373EF5"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6.516</w:t>
            </w:r>
          </w:p>
        </w:tc>
        <w:tc>
          <w:tcPr>
            <w:tcW w:w="1590" w:type="dxa"/>
            <w:tcBorders>
              <w:top w:val="nil"/>
              <w:left w:val="nil"/>
              <w:bottom w:val="inset" w:sz="12" w:space="0" w:color="008542"/>
              <w:right w:val="nil"/>
              <w:tl2br w:val="nil"/>
              <w:tr2bl w:val="nil"/>
            </w:tcBorders>
            <w:shd w:val="solid" w:color="F5F5F5" w:fill="FFFFFF"/>
            <w:tcMar>
              <w:left w:w="60" w:type="dxa"/>
              <w:right w:w="60" w:type="dxa"/>
            </w:tcMar>
            <w:vAlign w:val="bottom"/>
          </w:tcPr>
          <w:p w14:paraId="466989B5" w14:textId="77777777" w:rsidR="00373EF5" w:rsidRPr="002B77AF" w:rsidRDefault="00D730AC">
            <w:pPr>
              <w:keepNext/>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6.326</w:t>
            </w:r>
          </w:p>
        </w:tc>
      </w:tr>
      <w:tr w:rsidR="00870C41" w:rsidRPr="002B77AF" w14:paraId="3FEA1A96" w14:textId="77777777">
        <w:trPr>
          <w:trHeight w:hRule="exact" w:val="270"/>
        </w:trPr>
        <w:tc>
          <w:tcPr>
            <w:tcW w:w="4185" w:type="dxa"/>
            <w:tcBorders>
              <w:top w:val="inset" w:sz="12" w:space="0" w:color="008542"/>
              <w:left w:val="nil"/>
              <w:bottom w:val="inset" w:sz="12" w:space="0" w:color="006298"/>
              <w:right w:val="nil"/>
              <w:tl2br w:val="nil"/>
              <w:tr2bl w:val="nil"/>
            </w:tcBorders>
            <w:tcMar>
              <w:left w:w="60" w:type="dxa"/>
              <w:right w:w="60" w:type="dxa"/>
            </w:tcMar>
            <w:vAlign w:val="bottom"/>
          </w:tcPr>
          <w:p w14:paraId="50DD27AF" w14:textId="77777777" w:rsidR="00373EF5" w:rsidRPr="002B77AF" w:rsidRDefault="00D730AC">
            <w:pPr>
              <w:keepNext/>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Reconhecido no resultado</w:t>
            </w:r>
          </w:p>
        </w:tc>
        <w:tc>
          <w:tcPr>
            <w:tcW w:w="1425" w:type="dxa"/>
            <w:tcBorders>
              <w:top w:val="inset" w:sz="12" w:space="0" w:color="008542"/>
              <w:left w:val="nil"/>
              <w:bottom w:val="inset" w:sz="12" w:space="0" w:color="006298"/>
              <w:right w:val="nil"/>
              <w:tl2br w:val="nil"/>
              <w:tr2bl w:val="nil"/>
            </w:tcBorders>
            <w:tcMar>
              <w:left w:w="60" w:type="dxa"/>
              <w:right w:w="60" w:type="dxa"/>
            </w:tcMar>
            <w:vAlign w:val="bottom"/>
          </w:tcPr>
          <w:p w14:paraId="4F4849A7" w14:textId="77777777" w:rsidR="00373EF5" w:rsidRPr="002B77AF" w:rsidRDefault="00373EF5">
            <w:pPr>
              <w:keepNext/>
              <w:spacing w:after="0" w:line="240" w:lineRule="auto"/>
              <w:jc w:val="right"/>
              <w:rPr>
                <w:rFonts w:ascii="Petrobras Sans" w:eastAsia="Petrobras Sans" w:hAnsi="Petrobras Sans" w:cs="Petrobras Sans"/>
                <w:b/>
                <w:color w:val="675C53"/>
                <w:sz w:val="16"/>
                <w:szCs w:val="20"/>
              </w:rPr>
            </w:pPr>
          </w:p>
        </w:tc>
        <w:tc>
          <w:tcPr>
            <w:tcW w:w="1455" w:type="dxa"/>
            <w:tcBorders>
              <w:top w:val="inset" w:sz="12" w:space="0" w:color="008542"/>
              <w:left w:val="nil"/>
              <w:bottom w:val="inset" w:sz="12" w:space="0" w:color="006298"/>
              <w:right w:val="nil"/>
              <w:tl2br w:val="nil"/>
              <w:tr2bl w:val="nil"/>
            </w:tcBorders>
            <w:tcMar>
              <w:left w:w="60" w:type="dxa"/>
              <w:right w:w="60" w:type="dxa"/>
            </w:tcMar>
            <w:vAlign w:val="bottom"/>
          </w:tcPr>
          <w:p w14:paraId="233E66C8" w14:textId="77777777" w:rsidR="00373EF5" w:rsidRPr="002B77AF" w:rsidRDefault="00373EF5">
            <w:pPr>
              <w:keepNext/>
              <w:spacing w:after="0" w:line="240" w:lineRule="auto"/>
              <w:jc w:val="right"/>
              <w:rPr>
                <w:rFonts w:ascii="Petrobras Sans" w:eastAsia="Petrobras Sans" w:hAnsi="Petrobras Sans" w:cs="Petrobras Sans"/>
                <w:b/>
                <w:color w:val="675C53"/>
                <w:sz w:val="16"/>
                <w:szCs w:val="20"/>
              </w:rPr>
            </w:pPr>
          </w:p>
        </w:tc>
        <w:tc>
          <w:tcPr>
            <w:tcW w:w="1590" w:type="dxa"/>
            <w:tcBorders>
              <w:top w:val="inset" w:sz="12" w:space="0" w:color="008542"/>
              <w:left w:val="nil"/>
              <w:bottom w:val="inset" w:sz="12" w:space="0" w:color="006298"/>
              <w:right w:val="nil"/>
              <w:tl2br w:val="nil"/>
              <w:tr2bl w:val="nil"/>
            </w:tcBorders>
            <w:tcMar>
              <w:left w:w="60" w:type="dxa"/>
              <w:right w:w="60" w:type="dxa"/>
            </w:tcMar>
            <w:vAlign w:val="bottom"/>
          </w:tcPr>
          <w:p w14:paraId="2BF9DBB4" w14:textId="77777777" w:rsidR="00373EF5"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811</w:t>
            </w:r>
          </w:p>
        </w:tc>
        <w:tc>
          <w:tcPr>
            <w:tcW w:w="1590" w:type="dxa"/>
            <w:tcBorders>
              <w:top w:val="inset" w:sz="12" w:space="0" w:color="008542"/>
              <w:left w:val="nil"/>
              <w:bottom w:val="inset" w:sz="12" w:space="0" w:color="006298"/>
              <w:right w:val="nil"/>
              <w:tl2br w:val="nil"/>
              <w:tr2bl w:val="nil"/>
            </w:tcBorders>
            <w:tcMar>
              <w:left w:w="60" w:type="dxa"/>
              <w:right w:w="60" w:type="dxa"/>
            </w:tcMar>
            <w:vAlign w:val="bottom"/>
          </w:tcPr>
          <w:p w14:paraId="2B6E4216" w14:textId="77777777" w:rsidR="00373EF5" w:rsidRPr="002B77AF" w:rsidRDefault="00D730AC">
            <w:pPr>
              <w:keepNext/>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591</w:t>
            </w:r>
          </w:p>
        </w:tc>
      </w:tr>
      <w:tr w:rsidR="00870C41" w:rsidRPr="002B77AF" w14:paraId="4189A93C" w14:textId="77777777">
        <w:trPr>
          <w:trHeight w:hRule="exact" w:val="260"/>
        </w:trPr>
        <w:tc>
          <w:tcPr>
            <w:tcW w:w="4185" w:type="dxa"/>
            <w:tcBorders>
              <w:top w:val="single" w:sz="4" w:space="0" w:color="F2F2F2"/>
              <w:left w:val="nil"/>
              <w:bottom w:val="single" w:sz="4" w:space="0" w:color="F2F2F2"/>
              <w:right w:val="nil"/>
              <w:tl2br w:val="nil"/>
              <w:tr2bl w:val="nil"/>
            </w:tcBorders>
            <w:tcMar>
              <w:left w:w="60" w:type="dxa"/>
              <w:right w:w="60" w:type="dxa"/>
            </w:tcMar>
            <w:vAlign w:val="bottom"/>
          </w:tcPr>
          <w:p w14:paraId="130AC91B" w14:textId="77777777" w:rsidR="00373EF5"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Custo dos juros</w:t>
            </w:r>
          </w:p>
        </w:tc>
        <w:tc>
          <w:tcPr>
            <w:tcW w:w="1425" w:type="dxa"/>
            <w:tcBorders>
              <w:top w:val="single" w:sz="4" w:space="0" w:color="F2F2F2"/>
              <w:left w:val="nil"/>
              <w:bottom w:val="single" w:sz="4" w:space="0" w:color="F2F2F2"/>
              <w:right w:val="nil"/>
              <w:tl2br w:val="nil"/>
              <w:tr2bl w:val="nil"/>
            </w:tcBorders>
            <w:tcMar>
              <w:left w:w="60" w:type="dxa"/>
              <w:right w:w="60" w:type="dxa"/>
            </w:tcMar>
            <w:vAlign w:val="bottom"/>
          </w:tcPr>
          <w:p w14:paraId="1FD1D7C5" w14:textId="77777777" w:rsidR="00373EF5" w:rsidRPr="002B77AF" w:rsidRDefault="00373EF5">
            <w:pPr>
              <w:keepNext/>
              <w:spacing w:after="0" w:line="240" w:lineRule="auto"/>
              <w:jc w:val="right"/>
              <w:rPr>
                <w:rFonts w:ascii="Petrobras Sans" w:eastAsia="Petrobras Sans" w:hAnsi="Petrobras Sans" w:cs="Petrobras Sans"/>
                <w:color w:val="675C53"/>
                <w:sz w:val="16"/>
                <w:szCs w:val="20"/>
              </w:rPr>
            </w:pPr>
          </w:p>
        </w:tc>
        <w:tc>
          <w:tcPr>
            <w:tcW w:w="1455" w:type="dxa"/>
            <w:tcBorders>
              <w:top w:val="single" w:sz="4" w:space="0" w:color="F2F2F2"/>
              <w:left w:val="nil"/>
              <w:bottom w:val="single" w:sz="4" w:space="0" w:color="F2F2F2"/>
              <w:right w:val="nil"/>
              <w:tl2br w:val="nil"/>
              <w:tr2bl w:val="nil"/>
            </w:tcBorders>
            <w:tcMar>
              <w:left w:w="60" w:type="dxa"/>
              <w:right w:w="60" w:type="dxa"/>
            </w:tcMar>
            <w:vAlign w:val="bottom"/>
          </w:tcPr>
          <w:p w14:paraId="504F5491" w14:textId="77777777" w:rsidR="00373EF5" w:rsidRPr="002B77AF" w:rsidRDefault="00373EF5">
            <w:pPr>
              <w:keepNext/>
              <w:spacing w:after="0" w:line="240" w:lineRule="auto"/>
              <w:jc w:val="right"/>
              <w:rPr>
                <w:rFonts w:ascii="Petrobras Sans" w:eastAsia="Petrobras Sans" w:hAnsi="Petrobras Sans" w:cs="Petrobras Sans"/>
                <w:color w:val="675C53"/>
                <w:sz w:val="16"/>
                <w:szCs w:val="20"/>
              </w:rPr>
            </w:pPr>
          </w:p>
        </w:tc>
        <w:tc>
          <w:tcPr>
            <w:tcW w:w="1590" w:type="dxa"/>
            <w:tcBorders>
              <w:top w:val="single" w:sz="4" w:space="0" w:color="F2F2F2"/>
              <w:left w:val="nil"/>
              <w:bottom w:val="single" w:sz="4" w:space="0" w:color="F2F2F2"/>
              <w:right w:val="nil"/>
              <w:tl2br w:val="nil"/>
              <w:tr2bl w:val="nil"/>
            </w:tcBorders>
            <w:tcMar>
              <w:left w:w="60" w:type="dxa"/>
              <w:right w:w="60" w:type="dxa"/>
            </w:tcMar>
            <w:vAlign w:val="bottom"/>
          </w:tcPr>
          <w:p w14:paraId="0E6C1AC4"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811</w:t>
            </w:r>
          </w:p>
        </w:tc>
        <w:tc>
          <w:tcPr>
            <w:tcW w:w="1590" w:type="dxa"/>
            <w:tcBorders>
              <w:top w:val="single" w:sz="4" w:space="0" w:color="F2F2F2"/>
              <w:left w:val="nil"/>
              <w:bottom w:val="single" w:sz="4" w:space="0" w:color="F2F2F2"/>
              <w:right w:val="nil"/>
              <w:tl2br w:val="nil"/>
              <w:tr2bl w:val="nil"/>
            </w:tcBorders>
            <w:tcMar>
              <w:left w:w="60" w:type="dxa"/>
              <w:right w:w="60" w:type="dxa"/>
            </w:tcMar>
            <w:vAlign w:val="bottom"/>
          </w:tcPr>
          <w:p w14:paraId="644B8DBE"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591</w:t>
            </w:r>
          </w:p>
        </w:tc>
      </w:tr>
      <w:tr w:rsidR="00870C41" w:rsidRPr="002B77AF" w14:paraId="117C7D61" w14:textId="77777777">
        <w:trPr>
          <w:trHeight w:hRule="exact" w:val="270"/>
        </w:trPr>
        <w:tc>
          <w:tcPr>
            <w:tcW w:w="4185" w:type="dxa"/>
            <w:tcBorders>
              <w:top w:val="single" w:sz="4" w:space="0" w:color="F2F2F2"/>
              <w:left w:val="nil"/>
              <w:bottom w:val="inset" w:sz="12" w:space="0" w:color="006298"/>
              <w:right w:val="nil"/>
              <w:tl2br w:val="nil"/>
              <w:tr2bl w:val="nil"/>
            </w:tcBorders>
            <w:tcMar>
              <w:left w:w="60" w:type="dxa"/>
              <w:right w:w="60" w:type="dxa"/>
            </w:tcMar>
            <w:vAlign w:val="bottom"/>
          </w:tcPr>
          <w:p w14:paraId="592E3C43" w14:textId="77777777" w:rsidR="00373EF5"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Custo do serviço </w:t>
            </w:r>
          </w:p>
        </w:tc>
        <w:tc>
          <w:tcPr>
            <w:tcW w:w="1425" w:type="dxa"/>
            <w:tcBorders>
              <w:top w:val="single" w:sz="4" w:space="0" w:color="F2F2F2"/>
              <w:left w:val="nil"/>
              <w:bottom w:val="inset" w:sz="12" w:space="0" w:color="006298"/>
              <w:right w:val="nil"/>
              <w:tl2br w:val="nil"/>
              <w:tr2bl w:val="nil"/>
            </w:tcBorders>
            <w:tcMar>
              <w:left w:w="60" w:type="dxa"/>
              <w:right w:w="60" w:type="dxa"/>
            </w:tcMar>
            <w:vAlign w:val="bottom"/>
          </w:tcPr>
          <w:p w14:paraId="5DCAAB88" w14:textId="77777777" w:rsidR="00373EF5" w:rsidRPr="002B77AF" w:rsidRDefault="00373EF5">
            <w:pPr>
              <w:keepNext/>
              <w:spacing w:after="0" w:line="240" w:lineRule="auto"/>
              <w:jc w:val="right"/>
              <w:rPr>
                <w:rFonts w:ascii="Petrobras Sans" w:eastAsia="Petrobras Sans" w:hAnsi="Petrobras Sans" w:cs="Petrobras Sans"/>
                <w:color w:val="675C53"/>
                <w:sz w:val="16"/>
                <w:szCs w:val="20"/>
              </w:rPr>
            </w:pPr>
          </w:p>
        </w:tc>
        <w:tc>
          <w:tcPr>
            <w:tcW w:w="1455" w:type="dxa"/>
            <w:tcBorders>
              <w:top w:val="single" w:sz="4" w:space="0" w:color="F2F2F2"/>
              <w:left w:val="nil"/>
              <w:bottom w:val="inset" w:sz="12" w:space="0" w:color="006298"/>
              <w:right w:val="nil"/>
              <w:tl2br w:val="nil"/>
              <w:tr2bl w:val="nil"/>
            </w:tcBorders>
            <w:tcMar>
              <w:left w:w="60" w:type="dxa"/>
              <w:right w:w="60" w:type="dxa"/>
            </w:tcMar>
            <w:vAlign w:val="bottom"/>
          </w:tcPr>
          <w:p w14:paraId="43236E67" w14:textId="77777777" w:rsidR="00373EF5" w:rsidRPr="002B77AF" w:rsidRDefault="00373EF5">
            <w:pPr>
              <w:keepNext/>
              <w:spacing w:after="0" w:line="240" w:lineRule="auto"/>
              <w:jc w:val="right"/>
              <w:rPr>
                <w:rFonts w:ascii="Petrobras Sans" w:eastAsia="Petrobras Sans" w:hAnsi="Petrobras Sans" w:cs="Petrobras Sans"/>
                <w:color w:val="675C53"/>
                <w:sz w:val="16"/>
                <w:szCs w:val="20"/>
              </w:rPr>
            </w:pPr>
          </w:p>
        </w:tc>
        <w:tc>
          <w:tcPr>
            <w:tcW w:w="1590" w:type="dxa"/>
            <w:tcBorders>
              <w:top w:val="single" w:sz="4" w:space="0" w:color="F2F2F2"/>
              <w:left w:val="nil"/>
              <w:bottom w:val="inset" w:sz="12" w:space="0" w:color="006298"/>
              <w:right w:val="nil"/>
              <w:tl2br w:val="nil"/>
              <w:tr2bl w:val="nil"/>
            </w:tcBorders>
            <w:tcMar>
              <w:left w:w="60" w:type="dxa"/>
              <w:right w:w="60" w:type="dxa"/>
            </w:tcMar>
            <w:vAlign w:val="bottom"/>
          </w:tcPr>
          <w:p w14:paraId="414F31C5"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1590" w:type="dxa"/>
            <w:tcBorders>
              <w:top w:val="single" w:sz="4" w:space="0" w:color="F2F2F2"/>
              <w:left w:val="nil"/>
              <w:bottom w:val="inset" w:sz="12" w:space="0" w:color="006298"/>
              <w:right w:val="nil"/>
              <w:tl2br w:val="nil"/>
              <w:tr2bl w:val="nil"/>
            </w:tcBorders>
            <w:tcMar>
              <w:left w:w="60" w:type="dxa"/>
              <w:right w:w="60" w:type="dxa"/>
            </w:tcMar>
            <w:vAlign w:val="bottom"/>
          </w:tcPr>
          <w:p w14:paraId="16352FEE"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w:t>
            </w:r>
          </w:p>
        </w:tc>
      </w:tr>
      <w:tr w:rsidR="00870C41" w:rsidRPr="002B77AF" w14:paraId="3C2DF987" w14:textId="77777777">
        <w:trPr>
          <w:trHeight w:hRule="exact" w:val="270"/>
        </w:trPr>
        <w:tc>
          <w:tcPr>
            <w:tcW w:w="4185" w:type="dxa"/>
            <w:tcBorders>
              <w:top w:val="inset" w:sz="12" w:space="0" w:color="006298"/>
              <w:left w:val="nil"/>
              <w:bottom w:val="inset" w:sz="12" w:space="0" w:color="006298"/>
              <w:right w:val="nil"/>
              <w:tl2br w:val="nil"/>
              <w:tr2bl w:val="nil"/>
            </w:tcBorders>
            <w:tcMar>
              <w:left w:w="60" w:type="dxa"/>
              <w:right w:w="60" w:type="dxa"/>
            </w:tcMar>
            <w:vAlign w:val="bottom"/>
          </w:tcPr>
          <w:p w14:paraId="6FE2A363" w14:textId="77777777" w:rsidR="00373EF5" w:rsidRPr="002B77AF" w:rsidRDefault="00D730AC">
            <w:pPr>
              <w:keepNext/>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Reconhecido no PL - outros resultados abrangentes</w:t>
            </w:r>
          </w:p>
        </w:tc>
        <w:tc>
          <w:tcPr>
            <w:tcW w:w="1425" w:type="dxa"/>
            <w:tcBorders>
              <w:top w:val="inset" w:sz="12" w:space="0" w:color="006298"/>
              <w:left w:val="nil"/>
              <w:bottom w:val="inset" w:sz="12" w:space="0" w:color="006298"/>
              <w:right w:val="nil"/>
              <w:tl2br w:val="nil"/>
              <w:tr2bl w:val="nil"/>
            </w:tcBorders>
            <w:tcMar>
              <w:left w:w="60" w:type="dxa"/>
              <w:right w:w="60" w:type="dxa"/>
            </w:tcMar>
            <w:vAlign w:val="bottom"/>
          </w:tcPr>
          <w:p w14:paraId="64A31329" w14:textId="77777777" w:rsidR="00373EF5" w:rsidRPr="002B77AF" w:rsidRDefault="00373EF5">
            <w:pPr>
              <w:keepNext/>
              <w:spacing w:after="0" w:line="240" w:lineRule="auto"/>
              <w:jc w:val="right"/>
              <w:rPr>
                <w:rFonts w:ascii="Petrobras Sans" w:eastAsia="Petrobras Sans" w:hAnsi="Petrobras Sans" w:cs="Petrobras Sans"/>
                <w:b/>
                <w:color w:val="675C53"/>
                <w:sz w:val="16"/>
                <w:szCs w:val="20"/>
              </w:rPr>
            </w:pPr>
          </w:p>
        </w:tc>
        <w:tc>
          <w:tcPr>
            <w:tcW w:w="1455" w:type="dxa"/>
            <w:tcBorders>
              <w:top w:val="inset" w:sz="12" w:space="0" w:color="006298"/>
              <w:left w:val="nil"/>
              <w:bottom w:val="inset" w:sz="12" w:space="0" w:color="006298"/>
              <w:right w:val="nil"/>
              <w:tl2br w:val="nil"/>
              <w:tr2bl w:val="nil"/>
            </w:tcBorders>
            <w:tcMar>
              <w:left w:w="60" w:type="dxa"/>
              <w:right w:w="60" w:type="dxa"/>
            </w:tcMar>
            <w:vAlign w:val="bottom"/>
          </w:tcPr>
          <w:p w14:paraId="5F22F205" w14:textId="77777777" w:rsidR="00373EF5" w:rsidRPr="002B77AF" w:rsidRDefault="00373EF5">
            <w:pPr>
              <w:keepNext/>
              <w:spacing w:after="0" w:line="240" w:lineRule="auto"/>
              <w:jc w:val="right"/>
              <w:rPr>
                <w:rFonts w:ascii="Petrobras Sans" w:eastAsia="Petrobras Sans" w:hAnsi="Petrobras Sans" w:cs="Petrobras Sans"/>
                <w:b/>
                <w:color w:val="675C53"/>
                <w:sz w:val="16"/>
                <w:szCs w:val="20"/>
              </w:rPr>
            </w:pPr>
          </w:p>
        </w:tc>
        <w:tc>
          <w:tcPr>
            <w:tcW w:w="1590" w:type="dxa"/>
            <w:tcBorders>
              <w:top w:val="inset" w:sz="12" w:space="0" w:color="006298"/>
              <w:left w:val="nil"/>
              <w:bottom w:val="inset" w:sz="12" w:space="0" w:color="006298"/>
              <w:right w:val="nil"/>
              <w:tl2br w:val="nil"/>
              <w:tr2bl w:val="nil"/>
            </w:tcBorders>
            <w:tcMar>
              <w:left w:w="60" w:type="dxa"/>
              <w:right w:w="60" w:type="dxa"/>
            </w:tcMar>
            <w:vAlign w:val="bottom"/>
          </w:tcPr>
          <w:p w14:paraId="5AAB99C2" w14:textId="77777777" w:rsidR="00373EF5"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1.026</w:t>
            </w:r>
          </w:p>
        </w:tc>
        <w:tc>
          <w:tcPr>
            <w:tcW w:w="1590" w:type="dxa"/>
            <w:tcBorders>
              <w:top w:val="inset" w:sz="12" w:space="0" w:color="006298"/>
              <w:left w:val="nil"/>
              <w:bottom w:val="inset" w:sz="12" w:space="0" w:color="006298"/>
              <w:right w:val="nil"/>
              <w:tl2br w:val="nil"/>
              <w:tr2bl w:val="nil"/>
            </w:tcBorders>
            <w:tcMar>
              <w:left w:w="60" w:type="dxa"/>
              <w:right w:w="60" w:type="dxa"/>
            </w:tcMar>
            <w:vAlign w:val="bottom"/>
          </w:tcPr>
          <w:p w14:paraId="04368F8E" w14:textId="77777777" w:rsidR="00373EF5" w:rsidRPr="002B77AF" w:rsidRDefault="00D730AC">
            <w:pPr>
              <w:keepNext/>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269</w:t>
            </w:r>
          </w:p>
        </w:tc>
      </w:tr>
      <w:tr w:rsidR="00870C41" w:rsidRPr="002B77AF" w14:paraId="72B31680" w14:textId="77777777">
        <w:trPr>
          <w:trHeight w:hRule="exact" w:val="260"/>
        </w:trPr>
        <w:tc>
          <w:tcPr>
            <w:tcW w:w="5610" w:type="dxa"/>
            <w:gridSpan w:val="2"/>
            <w:tcBorders>
              <w:top w:val="single" w:sz="4" w:space="0" w:color="F2F2F2"/>
              <w:left w:val="nil"/>
              <w:bottom w:val="single" w:sz="4" w:space="0" w:color="F2F2F2"/>
              <w:right w:val="nil"/>
              <w:tl2br w:val="nil"/>
              <w:tr2bl w:val="nil"/>
            </w:tcBorders>
            <w:tcMar>
              <w:left w:w="60" w:type="dxa"/>
              <w:right w:w="60" w:type="dxa"/>
            </w:tcMar>
            <w:vAlign w:val="bottom"/>
          </w:tcPr>
          <w:p w14:paraId="4ACA79B2" w14:textId="77777777" w:rsidR="00373EF5"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Remensuração: (Ganhos)/Perdas atuariais - experiência</w:t>
            </w:r>
          </w:p>
        </w:tc>
        <w:tc>
          <w:tcPr>
            <w:tcW w:w="1455" w:type="dxa"/>
            <w:tcBorders>
              <w:top w:val="single" w:sz="4" w:space="0" w:color="F2F2F2"/>
              <w:left w:val="nil"/>
              <w:bottom w:val="single" w:sz="4" w:space="0" w:color="F2F2F2"/>
              <w:right w:val="nil"/>
              <w:tl2br w:val="nil"/>
              <w:tr2bl w:val="nil"/>
            </w:tcBorders>
            <w:tcMar>
              <w:left w:w="60" w:type="dxa"/>
              <w:right w:w="60" w:type="dxa"/>
            </w:tcMar>
            <w:vAlign w:val="bottom"/>
          </w:tcPr>
          <w:p w14:paraId="54AB90B5" w14:textId="77777777" w:rsidR="00373EF5" w:rsidRPr="002B77AF" w:rsidRDefault="00373EF5">
            <w:pPr>
              <w:keepNext/>
              <w:spacing w:after="0" w:line="240" w:lineRule="auto"/>
              <w:jc w:val="right"/>
              <w:rPr>
                <w:rFonts w:ascii="Petrobras Sans" w:eastAsia="Petrobras Sans" w:hAnsi="Petrobras Sans" w:cs="Petrobras Sans"/>
                <w:color w:val="675C53"/>
                <w:sz w:val="16"/>
                <w:szCs w:val="20"/>
              </w:rPr>
            </w:pPr>
          </w:p>
        </w:tc>
        <w:tc>
          <w:tcPr>
            <w:tcW w:w="1590" w:type="dxa"/>
            <w:tcBorders>
              <w:top w:val="single" w:sz="4" w:space="0" w:color="F2F2F2"/>
              <w:left w:val="nil"/>
              <w:bottom w:val="single" w:sz="4" w:space="0" w:color="F2F2F2"/>
              <w:right w:val="nil"/>
              <w:tl2br w:val="nil"/>
              <w:tr2bl w:val="nil"/>
            </w:tcBorders>
            <w:tcMar>
              <w:left w:w="60" w:type="dxa"/>
              <w:right w:w="60" w:type="dxa"/>
            </w:tcMar>
            <w:vAlign w:val="bottom"/>
          </w:tcPr>
          <w:p w14:paraId="54DB50EF"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826</w:t>
            </w:r>
          </w:p>
        </w:tc>
        <w:tc>
          <w:tcPr>
            <w:tcW w:w="1590" w:type="dxa"/>
            <w:tcBorders>
              <w:top w:val="single" w:sz="4" w:space="0" w:color="F2F2F2"/>
              <w:left w:val="nil"/>
              <w:bottom w:val="single" w:sz="4" w:space="0" w:color="F2F2F2"/>
              <w:right w:val="nil"/>
              <w:tl2br w:val="nil"/>
              <w:tr2bl w:val="nil"/>
            </w:tcBorders>
            <w:tcMar>
              <w:left w:w="60" w:type="dxa"/>
              <w:right w:w="60" w:type="dxa"/>
            </w:tcMar>
            <w:vAlign w:val="bottom"/>
          </w:tcPr>
          <w:p w14:paraId="7CBCD137"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4.390</w:t>
            </w:r>
          </w:p>
        </w:tc>
      </w:tr>
      <w:tr w:rsidR="00870C41" w:rsidRPr="002B77AF" w14:paraId="659078E9" w14:textId="77777777">
        <w:trPr>
          <w:trHeight w:hRule="exact" w:val="260"/>
        </w:trPr>
        <w:tc>
          <w:tcPr>
            <w:tcW w:w="5610" w:type="dxa"/>
            <w:gridSpan w:val="2"/>
            <w:tcBorders>
              <w:top w:val="single" w:sz="4" w:space="0" w:color="F2F2F2"/>
              <w:left w:val="nil"/>
              <w:bottom w:val="single" w:sz="4" w:space="0" w:color="F2F2F2"/>
              <w:right w:val="nil"/>
              <w:tl2br w:val="nil"/>
              <w:tr2bl w:val="nil"/>
            </w:tcBorders>
            <w:tcMar>
              <w:left w:w="60" w:type="dxa"/>
              <w:right w:w="60" w:type="dxa"/>
            </w:tcMar>
            <w:vAlign w:val="bottom"/>
          </w:tcPr>
          <w:p w14:paraId="5B731F83" w14:textId="77777777" w:rsidR="00373EF5"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Remensuração: (Ganhos)/Perdas atuariais - hipóteses demográficas</w:t>
            </w:r>
          </w:p>
        </w:tc>
        <w:tc>
          <w:tcPr>
            <w:tcW w:w="1455" w:type="dxa"/>
            <w:tcBorders>
              <w:top w:val="single" w:sz="4" w:space="0" w:color="F2F2F2"/>
              <w:left w:val="nil"/>
              <w:bottom w:val="single" w:sz="4" w:space="0" w:color="F2F2F2"/>
              <w:right w:val="nil"/>
              <w:tl2br w:val="nil"/>
              <w:tr2bl w:val="nil"/>
            </w:tcBorders>
            <w:tcMar>
              <w:left w:w="60" w:type="dxa"/>
              <w:right w:w="60" w:type="dxa"/>
            </w:tcMar>
            <w:vAlign w:val="bottom"/>
          </w:tcPr>
          <w:p w14:paraId="6A8CDDE5" w14:textId="77777777" w:rsidR="00373EF5" w:rsidRPr="002B77AF" w:rsidRDefault="00373EF5">
            <w:pPr>
              <w:keepNext/>
              <w:spacing w:after="0" w:line="240" w:lineRule="auto"/>
              <w:jc w:val="right"/>
              <w:rPr>
                <w:rFonts w:ascii="Petrobras Sans" w:eastAsia="Petrobras Sans" w:hAnsi="Petrobras Sans" w:cs="Petrobras Sans"/>
                <w:color w:val="675C53"/>
                <w:sz w:val="16"/>
                <w:szCs w:val="20"/>
              </w:rPr>
            </w:pPr>
          </w:p>
        </w:tc>
        <w:tc>
          <w:tcPr>
            <w:tcW w:w="1590" w:type="dxa"/>
            <w:tcBorders>
              <w:top w:val="single" w:sz="4" w:space="0" w:color="F2F2F2"/>
              <w:left w:val="nil"/>
              <w:bottom w:val="single" w:sz="4" w:space="0" w:color="F2F2F2"/>
              <w:right w:val="nil"/>
              <w:tl2br w:val="nil"/>
              <w:tr2bl w:val="nil"/>
            </w:tcBorders>
            <w:tcMar>
              <w:left w:w="60" w:type="dxa"/>
              <w:right w:w="60" w:type="dxa"/>
            </w:tcMar>
            <w:vAlign w:val="bottom"/>
          </w:tcPr>
          <w:p w14:paraId="39299D51"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(35)</w:t>
            </w:r>
          </w:p>
        </w:tc>
        <w:tc>
          <w:tcPr>
            <w:tcW w:w="1590" w:type="dxa"/>
            <w:tcBorders>
              <w:top w:val="single" w:sz="4" w:space="0" w:color="F2F2F2"/>
              <w:left w:val="nil"/>
              <w:bottom w:val="single" w:sz="4" w:space="0" w:color="F2F2F2"/>
              <w:right w:val="nil"/>
              <w:tl2br w:val="nil"/>
              <w:tr2bl w:val="nil"/>
            </w:tcBorders>
            <w:tcMar>
              <w:left w:w="60" w:type="dxa"/>
              <w:right w:w="60" w:type="dxa"/>
            </w:tcMar>
            <w:vAlign w:val="bottom"/>
          </w:tcPr>
          <w:p w14:paraId="0C850153"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45</w:t>
            </w:r>
          </w:p>
        </w:tc>
      </w:tr>
      <w:tr w:rsidR="00870C41" w:rsidRPr="002B77AF" w14:paraId="0C6F458E" w14:textId="77777777">
        <w:trPr>
          <w:trHeight w:hRule="exact" w:val="270"/>
        </w:trPr>
        <w:tc>
          <w:tcPr>
            <w:tcW w:w="5610" w:type="dxa"/>
            <w:gridSpan w:val="2"/>
            <w:tcBorders>
              <w:top w:val="single" w:sz="4" w:space="0" w:color="F2F2F2"/>
              <w:left w:val="nil"/>
              <w:bottom w:val="inset" w:sz="12" w:space="0" w:color="006298"/>
              <w:right w:val="nil"/>
              <w:tl2br w:val="nil"/>
              <w:tr2bl w:val="nil"/>
            </w:tcBorders>
            <w:tcMar>
              <w:left w:w="60" w:type="dxa"/>
              <w:right w:w="60" w:type="dxa"/>
            </w:tcMar>
            <w:vAlign w:val="bottom"/>
          </w:tcPr>
          <w:p w14:paraId="727B5F7A" w14:textId="77777777" w:rsidR="00373EF5"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Remensuração: (Ganhos)/Perdas atuariais - hipóteses financeiras</w:t>
            </w:r>
          </w:p>
        </w:tc>
        <w:tc>
          <w:tcPr>
            <w:tcW w:w="1455" w:type="dxa"/>
            <w:tcBorders>
              <w:top w:val="single" w:sz="4" w:space="0" w:color="F2F2F2"/>
              <w:left w:val="nil"/>
              <w:bottom w:val="inset" w:sz="12" w:space="0" w:color="006298"/>
              <w:right w:val="nil"/>
              <w:tl2br w:val="nil"/>
              <w:tr2bl w:val="nil"/>
            </w:tcBorders>
            <w:tcMar>
              <w:left w:w="60" w:type="dxa"/>
              <w:right w:w="60" w:type="dxa"/>
            </w:tcMar>
            <w:vAlign w:val="bottom"/>
          </w:tcPr>
          <w:p w14:paraId="020ACD8D" w14:textId="77777777" w:rsidR="00373EF5" w:rsidRPr="002B77AF" w:rsidRDefault="00373EF5">
            <w:pPr>
              <w:keepNext/>
              <w:spacing w:after="0" w:line="240" w:lineRule="auto"/>
              <w:jc w:val="right"/>
              <w:rPr>
                <w:rFonts w:ascii="Petrobras Sans" w:eastAsia="Petrobras Sans" w:hAnsi="Petrobras Sans" w:cs="Petrobras Sans"/>
                <w:color w:val="675C53"/>
                <w:sz w:val="16"/>
                <w:szCs w:val="20"/>
              </w:rPr>
            </w:pPr>
          </w:p>
        </w:tc>
        <w:tc>
          <w:tcPr>
            <w:tcW w:w="1590" w:type="dxa"/>
            <w:tcBorders>
              <w:top w:val="single" w:sz="4" w:space="0" w:color="F2F2F2"/>
              <w:left w:val="nil"/>
              <w:bottom w:val="inset" w:sz="12" w:space="0" w:color="006298"/>
              <w:right w:val="nil"/>
              <w:tl2br w:val="nil"/>
              <w:tr2bl w:val="nil"/>
            </w:tcBorders>
            <w:tcMar>
              <w:left w:w="60" w:type="dxa"/>
              <w:right w:w="60" w:type="dxa"/>
            </w:tcMar>
            <w:vAlign w:val="bottom"/>
          </w:tcPr>
          <w:p w14:paraId="737C4202"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235</w:t>
            </w:r>
          </w:p>
        </w:tc>
        <w:tc>
          <w:tcPr>
            <w:tcW w:w="1590" w:type="dxa"/>
            <w:tcBorders>
              <w:top w:val="single" w:sz="4" w:space="0" w:color="F2F2F2"/>
              <w:left w:val="nil"/>
              <w:bottom w:val="inset" w:sz="12" w:space="0" w:color="006298"/>
              <w:right w:val="nil"/>
              <w:tl2br w:val="nil"/>
              <w:tr2bl w:val="nil"/>
            </w:tcBorders>
            <w:tcMar>
              <w:left w:w="60" w:type="dxa"/>
              <w:right w:w="60" w:type="dxa"/>
            </w:tcMar>
            <w:vAlign w:val="bottom"/>
          </w:tcPr>
          <w:p w14:paraId="00FD31E1"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(4.166)</w:t>
            </w:r>
          </w:p>
        </w:tc>
      </w:tr>
      <w:tr w:rsidR="00870C41" w:rsidRPr="002B77AF" w14:paraId="1FAABF4F" w14:textId="77777777">
        <w:trPr>
          <w:trHeight w:hRule="exact" w:val="270"/>
        </w:trPr>
        <w:tc>
          <w:tcPr>
            <w:tcW w:w="4185" w:type="dxa"/>
            <w:tcBorders>
              <w:top w:val="inset" w:sz="12" w:space="0" w:color="006298"/>
              <w:left w:val="nil"/>
              <w:bottom w:val="inset" w:sz="12" w:space="0" w:color="006298"/>
              <w:right w:val="nil"/>
              <w:tl2br w:val="nil"/>
              <w:tr2bl w:val="nil"/>
            </w:tcBorders>
            <w:tcMar>
              <w:left w:w="60" w:type="dxa"/>
              <w:right w:w="60" w:type="dxa"/>
            </w:tcMar>
            <w:vAlign w:val="bottom"/>
          </w:tcPr>
          <w:p w14:paraId="23CC10A3" w14:textId="77777777" w:rsidR="00373EF5" w:rsidRPr="002B77AF" w:rsidRDefault="00D730AC">
            <w:pPr>
              <w:keepNext/>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Outros movimentos</w:t>
            </w:r>
          </w:p>
        </w:tc>
        <w:tc>
          <w:tcPr>
            <w:tcW w:w="1425" w:type="dxa"/>
            <w:tcBorders>
              <w:top w:val="inset" w:sz="12" w:space="0" w:color="006298"/>
              <w:left w:val="nil"/>
              <w:bottom w:val="inset" w:sz="12" w:space="0" w:color="006298"/>
              <w:right w:val="nil"/>
              <w:tl2br w:val="nil"/>
              <w:tr2bl w:val="nil"/>
            </w:tcBorders>
            <w:tcMar>
              <w:left w:w="60" w:type="dxa"/>
              <w:right w:w="60" w:type="dxa"/>
            </w:tcMar>
            <w:vAlign w:val="bottom"/>
          </w:tcPr>
          <w:p w14:paraId="66A6F718" w14:textId="77777777" w:rsidR="00373EF5" w:rsidRPr="002B77AF" w:rsidRDefault="00373EF5">
            <w:pPr>
              <w:keepNext/>
              <w:spacing w:after="0" w:line="240" w:lineRule="auto"/>
              <w:jc w:val="right"/>
              <w:rPr>
                <w:rFonts w:ascii="Petrobras Sans" w:eastAsia="Petrobras Sans" w:hAnsi="Petrobras Sans" w:cs="Petrobras Sans"/>
                <w:b/>
                <w:color w:val="675C53"/>
                <w:sz w:val="16"/>
                <w:szCs w:val="20"/>
              </w:rPr>
            </w:pPr>
          </w:p>
        </w:tc>
        <w:tc>
          <w:tcPr>
            <w:tcW w:w="1455" w:type="dxa"/>
            <w:tcBorders>
              <w:top w:val="inset" w:sz="12" w:space="0" w:color="006298"/>
              <w:left w:val="nil"/>
              <w:bottom w:val="inset" w:sz="12" w:space="0" w:color="006298"/>
              <w:right w:val="nil"/>
              <w:tl2br w:val="nil"/>
              <w:tr2bl w:val="nil"/>
            </w:tcBorders>
            <w:tcMar>
              <w:left w:w="60" w:type="dxa"/>
              <w:right w:w="60" w:type="dxa"/>
            </w:tcMar>
            <w:vAlign w:val="bottom"/>
          </w:tcPr>
          <w:p w14:paraId="2E624CEB" w14:textId="77777777" w:rsidR="00373EF5" w:rsidRPr="002B77AF" w:rsidRDefault="00373EF5">
            <w:pPr>
              <w:keepNext/>
              <w:spacing w:after="0" w:line="240" w:lineRule="auto"/>
              <w:jc w:val="right"/>
              <w:rPr>
                <w:rFonts w:ascii="Petrobras Sans" w:eastAsia="Petrobras Sans" w:hAnsi="Petrobras Sans" w:cs="Petrobras Sans"/>
                <w:b/>
                <w:color w:val="675C53"/>
                <w:sz w:val="16"/>
                <w:szCs w:val="20"/>
              </w:rPr>
            </w:pPr>
          </w:p>
        </w:tc>
        <w:tc>
          <w:tcPr>
            <w:tcW w:w="1590" w:type="dxa"/>
            <w:tcBorders>
              <w:top w:val="inset" w:sz="12" w:space="0" w:color="006298"/>
              <w:left w:val="nil"/>
              <w:bottom w:val="inset" w:sz="12" w:space="0" w:color="006298"/>
              <w:right w:val="nil"/>
              <w:tl2br w:val="nil"/>
              <w:tr2bl w:val="nil"/>
            </w:tcBorders>
            <w:tcMar>
              <w:left w:w="60" w:type="dxa"/>
              <w:right w:w="60" w:type="dxa"/>
            </w:tcMar>
            <w:vAlign w:val="bottom"/>
          </w:tcPr>
          <w:p w14:paraId="0C2D9277" w14:textId="77777777" w:rsidR="00373EF5"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(441)</w:t>
            </w:r>
          </w:p>
        </w:tc>
        <w:tc>
          <w:tcPr>
            <w:tcW w:w="1590" w:type="dxa"/>
            <w:tcBorders>
              <w:top w:val="inset" w:sz="12" w:space="0" w:color="006298"/>
              <w:left w:val="nil"/>
              <w:bottom w:val="inset" w:sz="12" w:space="0" w:color="006298"/>
              <w:right w:val="nil"/>
              <w:tl2br w:val="nil"/>
              <w:tr2bl w:val="nil"/>
            </w:tcBorders>
            <w:tcMar>
              <w:left w:w="60" w:type="dxa"/>
              <w:right w:w="60" w:type="dxa"/>
            </w:tcMar>
            <w:vAlign w:val="bottom"/>
          </w:tcPr>
          <w:p w14:paraId="4B589075" w14:textId="77777777" w:rsidR="00373EF5" w:rsidRPr="002B77AF" w:rsidRDefault="00D730AC">
            <w:pPr>
              <w:keepNext/>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(670)</w:t>
            </w:r>
          </w:p>
        </w:tc>
      </w:tr>
      <w:tr w:rsidR="00870C41" w:rsidRPr="002B77AF" w14:paraId="6FBC6DF7" w14:textId="77777777">
        <w:trPr>
          <w:trHeight w:hRule="exact" w:val="260"/>
        </w:trPr>
        <w:tc>
          <w:tcPr>
            <w:tcW w:w="4185" w:type="dxa"/>
            <w:tcBorders>
              <w:top w:val="single" w:sz="4" w:space="0" w:color="F2F2F2"/>
              <w:left w:val="nil"/>
              <w:bottom w:val="single" w:sz="4" w:space="0" w:color="F2F2F2"/>
              <w:right w:val="nil"/>
              <w:tl2br w:val="nil"/>
              <w:tr2bl w:val="nil"/>
            </w:tcBorders>
            <w:tcMar>
              <w:left w:w="60" w:type="dxa"/>
              <w:right w:w="60" w:type="dxa"/>
            </w:tcMar>
            <w:vAlign w:val="bottom"/>
          </w:tcPr>
          <w:p w14:paraId="7479F544" w14:textId="77777777" w:rsidR="00373EF5"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Benefícios pagos pelo plano</w:t>
            </w:r>
          </w:p>
        </w:tc>
        <w:tc>
          <w:tcPr>
            <w:tcW w:w="1425" w:type="dxa"/>
            <w:tcBorders>
              <w:top w:val="single" w:sz="4" w:space="0" w:color="F2F2F2"/>
              <w:left w:val="nil"/>
              <w:bottom w:val="single" w:sz="4" w:space="0" w:color="F2F2F2"/>
              <w:right w:val="nil"/>
              <w:tl2br w:val="nil"/>
              <w:tr2bl w:val="nil"/>
            </w:tcBorders>
            <w:tcMar>
              <w:left w:w="60" w:type="dxa"/>
              <w:right w:w="60" w:type="dxa"/>
            </w:tcMar>
            <w:vAlign w:val="bottom"/>
          </w:tcPr>
          <w:p w14:paraId="05C31B0E" w14:textId="77777777" w:rsidR="00373EF5" w:rsidRPr="002B77AF" w:rsidRDefault="00373EF5">
            <w:pPr>
              <w:keepNext/>
              <w:spacing w:after="0" w:line="240" w:lineRule="auto"/>
              <w:jc w:val="right"/>
              <w:rPr>
                <w:rFonts w:ascii="Petrobras Sans" w:eastAsia="Petrobras Sans" w:hAnsi="Petrobras Sans" w:cs="Petrobras Sans"/>
                <w:color w:val="675C53"/>
                <w:sz w:val="16"/>
                <w:szCs w:val="20"/>
              </w:rPr>
            </w:pPr>
          </w:p>
        </w:tc>
        <w:tc>
          <w:tcPr>
            <w:tcW w:w="1455" w:type="dxa"/>
            <w:tcBorders>
              <w:top w:val="single" w:sz="4" w:space="0" w:color="F2F2F2"/>
              <w:left w:val="nil"/>
              <w:bottom w:val="single" w:sz="4" w:space="0" w:color="F2F2F2"/>
              <w:right w:val="nil"/>
              <w:tl2br w:val="nil"/>
              <w:tr2bl w:val="nil"/>
            </w:tcBorders>
            <w:tcMar>
              <w:left w:w="60" w:type="dxa"/>
              <w:right w:w="60" w:type="dxa"/>
            </w:tcMar>
            <w:vAlign w:val="bottom"/>
          </w:tcPr>
          <w:p w14:paraId="28F1AA8D" w14:textId="77777777" w:rsidR="00373EF5" w:rsidRPr="002B77AF" w:rsidRDefault="00373EF5">
            <w:pPr>
              <w:keepNext/>
              <w:spacing w:after="0" w:line="240" w:lineRule="auto"/>
              <w:jc w:val="right"/>
              <w:rPr>
                <w:rFonts w:ascii="Petrobras Sans" w:eastAsia="Petrobras Sans" w:hAnsi="Petrobras Sans" w:cs="Petrobras Sans"/>
                <w:color w:val="675C53"/>
                <w:sz w:val="16"/>
                <w:szCs w:val="20"/>
              </w:rPr>
            </w:pPr>
          </w:p>
        </w:tc>
        <w:tc>
          <w:tcPr>
            <w:tcW w:w="1590" w:type="dxa"/>
            <w:tcBorders>
              <w:top w:val="single" w:sz="4" w:space="0" w:color="F2F2F2"/>
              <w:left w:val="nil"/>
              <w:bottom w:val="single" w:sz="4" w:space="0" w:color="F2F2F2"/>
              <w:right w:val="nil"/>
              <w:tl2br w:val="nil"/>
              <w:tr2bl w:val="nil"/>
            </w:tcBorders>
            <w:tcMar>
              <w:left w:w="60" w:type="dxa"/>
              <w:right w:w="60" w:type="dxa"/>
            </w:tcMar>
            <w:vAlign w:val="bottom"/>
          </w:tcPr>
          <w:p w14:paraId="5A289B1E"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(569)</w:t>
            </w:r>
          </w:p>
        </w:tc>
        <w:tc>
          <w:tcPr>
            <w:tcW w:w="1590" w:type="dxa"/>
            <w:tcBorders>
              <w:top w:val="single" w:sz="4" w:space="0" w:color="F2F2F2"/>
              <w:left w:val="nil"/>
              <w:bottom w:val="single" w:sz="4" w:space="0" w:color="F2F2F2"/>
              <w:right w:val="nil"/>
              <w:tl2br w:val="nil"/>
              <w:tr2bl w:val="nil"/>
            </w:tcBorders>
            <w:tcMar>
              <w:left w:w="60" w:type="dxa"/>
              <w:right w:w="60" w:type="dxa"/>
            </w:tcMar>
            <w:vAlign w:val="bottom"/>
          </w:tcPr>
          <w:p w14:paraId="62D3BB11"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(797)</w:t>
            </w:r>
          </w:p>
        </w:tc>
      </w:tr>
      <w:tr w:rsidR="00870C41" w:rsidRPr="002B77AF" w14:paraId="15FD6071" w14:textId="77777777">
        <w:trPr>
          <w:trHeight w:hRule="exact" w:val="270"/>
        </w:trPr>
        <w:tc>
          <w:tcPr>
            <w:tcW w:w="4185" w:type="dxa"/>
            <w:tcBorders>
              <w:top w:val="single" w:sz="4" w:space="0" w:color="F2F2F2"/>
              <w:left w:val="nil"/>
              <w:bottom w:val="inset" w:sz="12" w:space="0" w:color="008542"/>
              <w:right w:val="nil"/>
              <w:tl2br w:val="nil"/>
              <w:tr2bl w:val="nil"/>
            </w:tcBorders>
            <w:tcMar>
              <w:left w:w="60" w:type="dxa"/>
              <w:right w:w="60" w:type="dxa"/>
            </w:tcMar>
            <w:vAlign w:val="bottom"/>
          </w:tcPr>
          <w:p w14:paraId="2AD38110" w14:textId="77777777" w:rsidR="00373EF5"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Contribuições dos Empregados</w:t>
            </w:r>
          </w:p>
        </w:tc>
        <w:tc>
          <w:tcPr>
            <w:tcW w:w="1425" w:type="dxa"/>
            <w:tcBorders>
              <w:top w:val="single" w:sz="4" w:space="0" w:color="F2F2F2"/>
              <w:left w:val="nil"/>
              <w:bottom w:val="inset" w:sz="12" w:space="0" w:color="008542"/>
              <w:right w:val="nil"/>
              <w:tl2br w:val="nil"/>
              <w:tr2bl w:val="nil"/>
            </w:tcBorders>
            <w:tcMar>
              <w:left w:w="60" w:type="dxa"/>
              <w:right w:w="60" w:type="dxa"/>
            </w:tcMar>
            <w:vAlign w:val="bottom"/>
          </w:tcPr>
          <w:p w14:paraId="0F0AFEAF" w14:textId="77777777" w:rsidR="00373EF5" w:rsidRPr="002B77AF" w:rsidRDefault="00373EF5">
            <w:pPr>
              <w:keepNext/>
              <w:spacing w:after="0" w:line="240" w:lineRule="auto"/>
              <w:jc w:val="right"/>
              <w:rPr>
                <w:rFonts w:ascii="Petrobras Sans" w:eastAsia="Petrobras Sans" w:hAnsi="Petrobras Sans" w:cs="Petrobras Sans"/>
                <w:color w:val="675C53"/>
                <w:sz w:val="16"/>
                <w:szCs w:val="20"/>
              </w:rPr>
            </w:pPr>
          </w:p>
        </w:tc>
        <w:tc>
          <w:tcPr>
            <w:tcW w:w="1455" w:type="dxa"/>
            <w:tcBorders>
              <w:top w:val="single" w:sz="4" w:space="0" w:color="F2F2F2"/>
              <w:left w:val="nil"/>
              <w:bottom w:val="inset" w:sz="12" w:space="0" w:color="008542"/>
              <w:right w:val="nil"/>
              <w:tl2br w:val="nil"/>
              <w:tr2bl w:val="nil"/>
            </w:tcBorders>
            <w:tcMar>
              <w:left w:w="60" w:type="dxa"/>
              <w:right w:w="60" w:type="dxa"/>
            </w:tcMar>
            <w:vAlign w:val="bottom"/>
          </w:tcPr>
          <w:p w14:paraId="33D93812" w14:textId="77777777" w:rsidR="00373EF5" w:rsidRPr="002B77AF" w:rsidRDefault="00373EF5">
            <w:pPr>
              <w:keepNext/>
              <w:spacing w:after="0" w:line="240" w:lineRule="auto"/>
              <w:jc w:val="right"/>
              <w:rPr>
                <w:rFonts w:ascii="Petrobras Sans" w:eastAsia="Petrobras Sans" w:hAnsi="Petrobras Sans" w:cs="Petrobras Sans"/>
                <w:color w:val="675C53"/>
                <w:sz w:val="16"/>
                <w:szCs w:val="20"/>
              </w:rPr>
            </w:pPr>
          </w:p>
        </w:tc>
        <w:tc>
          <w:tcPr>
            <w:tcW w:w="1590" w:type="dxa"/>
            <w:tcBorders>
              <w:top w:val="single" w:sz="4" w:space="0" w:color="F2F2F2"/>
              <w:left w:val="nil"/>
              <w:bottom w:val="inset" w:sz="12" w:space="0" w:color="008542"/>
              <w:right w:val="nil"/>
              <w:tl2br w:val="nil"/>
              <w:tr2bl w:val="nil"/>
            </w:tcBorders>
            <w:tcMar>
              <w:left w:w="60" w:type="dxa"/>
              <w:right w:w="60" w:type="dxa"/>
            </w:tcMar>
            <w:vAlign w:val="bottom"/>
          </w:tcPr>
          <w:p w14:paraId="2F48E2BB"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128</w:t>
            </w:r>
          </w:p>
        </w:tc>
        <w:tc>
          <w:tcPr>
            <w:tcW w:w="1590" w:type="dxa"/>
            <w:tcBorders>
              <w:top w:val="single" w:sz="4" w:space="0" w:color="F2F2F2"/>
              <w:left w:val="nil"/>
              <w:bottom w:val="inset" w:sz="12" w:space="0" w:color="008542"/>
              <w:right w:val="nil"/>
              <w:tl2br w:val="nil"/>
              <w:tr2bl w:val="nil"/>
            </w:tcBorders>
            <w:tcMar>
              <w:left w:w="60" w:type="dxa"/>
              <w:right w:w="60" w:type="dxa"/>
            </w:tcMar>
            <w:vAlign w:val="bottom"/>
          </w:tcPr>
          <w:p w14:paraId="1A2EF1C2"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127</w:t>
            </w:r>
          </w:p>
        </w:tc>
      </w:tr>
      <w:tr w:rsidR="00870C41" w:rsidRPr="002B77AF" w14:paraId="38517DE0" w14:textId="77777777">
        <w:trPr>
          <w:trHeight w:hRule="exact" w:val="270"/>
        </w:trPr>
        <w:tc>
          <w:tcPr>
            <w:tcW w:w="41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4699509" w14:textId="77777777" w:rsidR="00373EF5"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 xml:space="preserve">Valor presente das obrigações no final do exercício </w:t>
            </w:r>
          </w:p>
        </w:tc>
        <w:tc>
          <w:tcPr>
            <w:tcW w:w="142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18746C5" w14:textId="77777777" w:rsidR="00373EF5" w:rsidRPr="002B77AF" w:rsidRDefault="00373EF5">
            <w:pPr>
              <w:keepNext/>
              <w:spacing w:after="0" w:line="240" w:lineRule="auto"/>
              <w:jc w:val="right"/>
              <w:rPr>
                <w:rFonts w:ascii="Petrobras Sans" w:eastAsia="Petrobras Sans" w:hAnsi="Petrobras Sans" w:cs="Petrobras Sans"/>
                <w:b/>
                <w:color w:val="675C53"/>
                <w:sz w:val="16"/>
                <w:szCs w:val="20"/>
              </w:rPr>
            </w:pPr>
          </w:p>
        </w:tc>
        <w:tc>
          <w:tcPr>
            <w:tcW w:w="145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DB2DEDD" w14:textId="77777777" w:rsidR="00373EF5" w:rsidRPr="002B77AF" w:rsidRDefault="00373EF5">
            <w:pPr>
              <w:keepNext/>
              <w:spacing w:after="0" w:line="240" w:lineRule="auto"/>
              <w:jc w:val="right"/>
              <w:rPr>
                <w:rFonts w:ascii="Petrobras Sans" w:eastAsia="Petrobras Sans" w:hAnsi="Petrobras Sans" w:cs="Petrobras Sans"/>
                <w:b/>
                <w:color w:val="675C53"/>
                <w:sz w:val="16"/>
                <w:szCs w:val="20"/>
              </w:rPr>
            </w:pPr>
          </w:p>
        </w:tc>
        <w:tc>
          <w:tcPr>
            <w:tcW w:w="159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21CA252" w14:textId="77777777" w:rsidR="00373EF5"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7.912</w:t>
            </w:r>
          </w:p>
        </w:tc>
        <w:tc>
          <w:tcPr>
            <w:tcW w:w="159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F8BFC0D" w14:textId="77777777" w:rsidR="00373EF5"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6.516</w:t>
            </w:r>
          </w:p>
        </w:tc>
      </w:tr>
    </w:tbl>
    <w:p w14:paraId="2956DDA8" w14:textId="77777777" w:rsidR="000A57BA" w:rsidRPr="002B77AF" w:rsidRDefault="000A57BA" w:rsidP="000A57BA">
      <w:pPr>
        <w:keepNext/>
        <w:widowControl w:val="0"/>
        <w:spacing w:after="0" w:line="240" w:lineRule="auto"/>
        <w:jc w:val="both"/>
        <w:rPr>
          <w:rFonts w:ascii="Calibri" w:eastAsia="Batang" w:hAnsi="Calibri" w:cs="Times New Roman"/>
          <w:b/>
          <w:color w:val="FF0000"/>
          <w:sz w:val="6"/>
          <w:szCs w:val="6"/>
          <w:lang w:eastAsia="pt-BR"/>
        </w:rPr>
      </w:pPr>
    </w:p>
    <w:p w14:paraId="0482435C" w14:textId="77777777" w:rsidR="0009529C" w:rsidRPr="002B77AF" w:rsidRDefault="0009529C" w:rsidP="0009529C">
      <w:pPr>
        <w:widowControl w:val="0"/>
        <w:spacing w:line="240" w:lineRule="auto"/>
        <w:rPr>
          <w:rFonts w:ascii="Calibri" w:eastAsia="Batang" w:hAnsi="Calibri" w:cs="Times New Roman"/>
          <w:b/>
          <w:color w:val="548DD4"/>
          <w:sz w:val="6"/>
          <w:szCs w:val="6"/>
          <w:lang w:eastAsia="pt-BR"/>
        </w:rPr>
      </w:pPr>
    </w:p>
    <w:p w14:paraId="145EE549" w14:textId="77777777" w:rsidR="009D39C7" w:rsidRPr="002B77AF" w:rsidRDefault="00D730AC" w:rsidP="00660DAA">
      <w:pPr>
        <w:keepLines/>
        <w:numPr>
          <w:ilvl w:val="0"/>
          <w:numId w:val="9"/>
        </w:numPr>
        <w:suppressAutoHyphens/>
        <w:spacing w:after="240" w:line="240" w:lineRule="auto"/>
        <w:ind w:left="284" w:hanging="284"/>
        <w:jc w:val="both"/>
        <w:rPr>
          <w:rFonts w:ascii="Petrobras Sans" w:eastAsia="Batang" w:hAnsi="Petrobras Sans" w:cs="Calibri"/>
          <w:b/>
          <w:color w:val="008542"/>
          <w:sz w:val="20"/>
          <w:lang w:eastAsia="pt-BR"/>
        </w:rPr>
      </w:pPr>
      <w:r w:rsidRPr="002B77AF">
        <w:rPr>
          <w:rFonts w:ascii="Petrobras Sans" w:eastAsia="Batang" w:hAnsi="Petrobras Sans" w:cs="Calibri"/>
          <w:b/>
          <w:color w:val="008542"/>
          <w:sz w:val="20"/>
          <w:lang w:eastAsia="pt-BR"/>
        </w:rPr>
        <w:t>Movimentação do valor justo dos ativos (VJA)</w:t>
      </w:r>
    </w:p>
    <w:p w14:paraId="178ED23A" w14:textId="77777777" w:rsidR="009D39C7" w:rsidRPr="002B77AF" w:rsidRDefault="00D730AC" w:rsidP="009D39C7">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No plano PP2, a maior parte dos participantes está na fase de acumulação de patrimônio. </w:t>
      </w:r>
    </w:p>
    <w:p w14:paraId="5D23B118" w14:textId="77777777" w:rsidR="009D39C7" w:rsidRPr="002B77AF" w:rsidRDefault="00D730AC" w:rsidP="009D39C7">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 evolução do ativo garantidor reflete essa característica do plano, sendo resultado da entrada das contribuições e do resgate de patrimônio para pagamento de benefícios, além da influência da rentabilidade dos investimentos dos ativos.</w:t>
      </w:r>
    </w:p>
    <w:tbl>
      <w:tblPr>
        <w:tblW w:w="1024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5"/>
        <w:gridCol w:w="1425"/>
        <w:gridCol w:w="1455"/>
        <w:gridCol w:w="1590"/>
        <w:gridCol w:w="1590"/>
      </w:tblGrid>
      <w:tr w:rsidR="00870C41" w:rsidRPr="002B77AF" w14:paraId="18503F70" w14:textId="77777777">
        <w:trPr>
          <w:trHeight w:hRule="exact" w:val="260"/>
        </w:trPr>
        <w:tc>
          <w:tcPr>
            <w:tcW w:w="4185" w:type="dxa"/>
            <w:tcBorders>
              <w:top w:val="nil"/>
              <w:left w:val="nil"/>
              <w:bottom w:val="nil"/>
              <w:right w:val="nil"/>
              <w:tl2br w:val="nil"/>
              <w:tr2bl w:val="nil"/>
            </w:tcBorders>
            <w:shd w:val="solid" w:color="F5F5F5" w:fill="FFFFFF"/>
            <w:tcMar>
              <w:left w:w="60" w:type="dxa"/>
              <w:right w:w="60" w:type="dxa"/>
            </w:tcMar>
            <w:vAlign w:val="bottom"/>
          </w:tcPr>
          <w:p w14:paraId="3D4DBE22" w14:textId="77777777" w:rsidR="00373EF5" w:rsidRPr="002B77AF" w:rsidRDefault="00373EF5">
            <w:pPr>
              <w:keepNext/>
              <w:spacing w:after="0" w:line="240" w:lineRule="auto"/>
              <w:rPr>
                <w:rFonts w:ascii="Petrobras Sans" w:eastAsia="Petrobras Sans" w:hAnsi="Petrobras Sans" w:cs="Petrobras Sans"/>
                <w:b/>
                <w:color w:val="006298"/>
                <w:sz w:val="16"/>
                <w:szCs w:val="20"/>
                <w:lang w:bidi="pt-BR"/>
              </w:rPr>
            </w:pPr>
            <w:bookmarkStart w:id="94" w:name="DOC_TBL00037_1_1"/>
            <w:bookmarkEnd w:id="94"/>
          </w:p>
        </w:tc>
        <w:tc>
          <w:tcPr>
            <w:tcW w:w="1425" w:type="dxa"/>
            <w:tcBorders>
              <w:top w:val="nil"/>
              <w:left w:val="nil"/>
              <w:bottom w:val="nil"/>
              <w:right w:val="nil"/>
              <w:tl2br w:val="nil"/>
              <w:tr2bl w:val="nil"/>
            </w:tcBorders>
            <w:shd w:val="solid" w:color="F5F5F5" w:fill="FFFFFF"/>
            <w:tcMar>
              <w:left w:w="60" w:type="dxa"/>
              <w:right w:w="60" w:type="dxa"/>
            </w:tcMar>
            <w:vAlign w:val="bottom"/>
          </w:tcPr>
          <w:p w14:paraId="6A840513" w14:textId="77777777" w:rsidR="00373EF5" w:rsidRPr="002B77AF" w:rsidRDefault="00373EF5">
            <w:pPr>
              <w:keepNext/>
              <w:spacing w:after="0" w:line="240" w:lineRule="auto"/>
              <w:jc w:val="right"/>
              <w:rPr>
                <w:rFonts w:ascii="Petrobras Sans" w:eastAsia="Petrobras Sans" w:hAnsi="Petrobras Sans" w:cs="Petrobras Sans"/>
                <w:b/>
                <w:color w:val="006298"/>
                <w:sz w:val="16"/>
                <w:szCs w:val="20"/>
              </w:rPr>
            </w:pPr>
          </w:p>
        </w:tc>
        <w:tc>
          <w:tcPr>
            <w:tcW w:w="1455" w:type="dxa"/>
            <w:tcBorders>
              <w:top w:val="nil"/>
              <w:left w:val="nil"/>
              <w:bottom w:val="nil"/>
              <w:right w:val="nil"/>
              <w:tl2br w:val="nil"/>
              <w:tr2bl w:val="nil"/>
            </w:tcBorders>
            <w:shd w:val="solid" w:color="F5F5F5" w:fill="FFFFFF"/>
            <w:tcMar>
              <w:left w:w="60" w:type="dxa"/>
              <w:right w:w="60" w:type="dxa"/>
            </w:tcMar>
            <w:vAlign w:val="bottom"/>
          </w:tcPr>
          <w:p w14:paraId="65C3AB3A" w14:textId="77777777" w:rsidR="00373EF5" w:rsidRPr="002B77AF" w:rsidRDefault="00373EF5">
            <w:pPr>
              <w:keepNext/>
              <w:spacing w:after="0" w:line="240" w:lineRule="auto"/>
              <w:rPr>
                <w:rFonts w:ascii="Petrobras Sans" w:eastAsia="Petrobras Sans" w:hAnsi="Petrobras Sans" w:cs="Petrobras Sans"/>
                <w:b/>
                <w:color w:val="006298"/>
                <w:sz w:val="16"/>
                <w:szCs w:val="20"/>
              </w:rPr>
            </w:pPr>
          </w:p>
        </w:tc>
        <w:tc>
          <w:tcPr>
            <w:tcW w:w="3180" w:type="dxa"/>
            <w:gridSpan w:val="2"/>
            <w:tcBorders>
              <w:top w:val="nil"/>
              <w:left w:val="nil"/>
              <w:bottom w:val="nil"/>
              <w:right w:val="nil"/>
              <w:tl2br w:val="nil"/>
              <w:tr2bl w:val="nil"/>
            </w:tcBorders>
            <w:shd w:val="solid" w:color="F5F5F5" w:fill="FFFFFF"/>
            <w:tcMar>
              <w:left w:w="60" w:type="dxa"/>
              <w:right w:w="60" w:type="dxa"/>
            </w:tcMar>
            <w:vAlign w:val="bottom"/>
          </w:tcPr>
          <w:p w14:paraId="1E8CBD8B" w14:textId="77777777" w:rsidR="00373EF5"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Plano de Pensão - PP2</w:t>
            </w:r>
          </w:p>
        </w:tc>
      </w:tr>
      <w:tr w:rsidR="00870C41" w:rsidRPr="002B77AF" w14:paraId="5B73FE5F" w14:textId="77777777">
        <w:trPr>
          <w:trHeight w:hRule="exact" w:val="260"/>
        </w:trPr>
        <w:tc>
          <w:tcPr>
            <w:tcW w:w="41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599E592B" w14:textId="77777777" w:rsidR="00373EF5" w:rsidRPr="002B77AF" w:rsidRDefault="00373EF5">
            <w:pPr>
              <w:keepNext/>
              <w:spacing w:after="0" w:line="240" w:lineRule="auto"/>
              <w:rPr>
                <w:rFonts w:ascii="Petrobras Sans" w:eastAsia="Petrobras Sans" w:hAnsi="Petrobras Sans" w:cs="Petrobras Sans"/>
                <w:b/>
                <w:color w:val="006298"/>
                <w:sz w:val="16"/>
                <w:szCs w:val="20"/>
              </w:rPr>
            </w:pPr>
          </w:p>
        </w:tc>
        <w:tc>
          <w:tcPr>
            <w:tcW w:w="1425" w:type="dxa"/>
            <w:tcBorders>
              <w:top w:val="nil"/>
              <w:left w:val="nil"/>
              <w:bottom w:val="nil"/>
              <w:right w:val="nil"/>
              <w:tl2br w:val="nil"/>
              <w:tr2bl w:val="nil"/>
            </w:tcBorders>
            <w:shd w:val="solid" w:color="F5F5F5" w:fill="FFFFFF"/>
            <w:tcMar>
              <w:left w:w="60" w:type="dxa"/>
              <w:right w:w="60" w:type="dxa"/>
            </w:tcMar>
            <w:vAlign w:val="bottom"/>
          </w:tcPr>
          <w:p w14:paraId="2ACFAA47" w14:textId="77777777" w:rsidR="00373EF5" w:rsidRPr="002B77AF" w:rsidRDefault="00373EF5">
            <w:pPr>
              <w:keepNext/>
              <w:spacing w:after="0" w:line="240" w:lineRule="auto"/>
              <w:jc w:val="right"/>
              <w:rPr>
                <w:rFonts w:ascii="Petrobras Sans" w:eastAsia="Petrobras Sans" w:hAnsi="Petrobras Sans" w:cs="Petrobras Sans"/>
                <w:b/>
                <w:color w:val="006298"/>
                <w:sz w:val="16"/>
                <w:szCs w:val="20"/>
              </w:rPr>
            </w:pPr>
          </w:p>
        </w:tc>
        <w:tc>
          <w:tcPr>
            <w:tcW w:w="1455" w:type="dxa"/>
            <w:tcBorders>
              <w:top w:val="nil"/>
              <w:left w:val="nil"/>
              <w:bottom w:val="nil"/>
              <w:right w:val="nil"/>
              <w:tl2br w:val="nil"/>
              <w:tr2bl w:val="nil"/>
            </w:tcBorders>
            <w:shd w:val="solid" w:color="F5F5F5" w:fill="FFFFFF"/>
            <w:tcMar>
              <w:left w:w="60" w:type="dxa"/>
              <w:right w:w="60" w:type="dxa"/>
            </w:tcMar>
            <w:vAlign w:val="bottom"/>
          </w:tcPr>
          <w:p w14:paraId="7BC42F98" w14:textId="77777777" w:rsidR="00373EF5" w:rsidRPr="002B77AF" w:rsidRDefault="00373EF5">
            <w:pPr>
              <w:keepNext/>
              <w:spacing w:after="0" w:line="240" w:lineRule="auto"/>
              <w:jc w:val="right"/>
              <w:rPr>
                <w:rFonts w:ascii="Petrobras Sans" w:eastAsia="Petrobras Sans" w:hAnsi="Petrobras Sans" w:cs="Petrobras Sans"/>
                <w:b/>
                <w:color w:val="006298"/>
                <w:sz w:val="16"/>
                <w:szCs w:val="20"/>
              </w:rPr>
            </w:pPr>
          </w:p>
        </w:tc>
        <w:tc>
          <w:tcPr>
            <w:tcW w:w="1590" w:type="dxa"/>
            <w:tcBorders>
              <w:top w:val="nil"/>
              <w:left w:val="nil"/>
              <w:bottom w:val="nil"/>
              <w:right w:val="nil"/>
              <w:tl2br w:val="nil"/>
              <w:tr2bl w:val="nil"/>
            </w:tcBorders>
            <w:shd w:val="solid" w:color="F5F5F5" w:fill="FFFFFF"/>
            <w:tcMar>
              <w:left w:w="60" w:type="dxa"/>
              <w:right w:w="60" w:type="dxa"/>
            </w:tcMar>
            <w:vAlign w:val="bottom"/>
          </w:tcPr>
          <w:p w14:paraId="3062D733" w14:textId="77777777" w:rsidR="00373EF5"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2025</w:t>
            </w:r>
          </w:p>
        </w:tc>
        <w:tc>
          <w:tcPr>
            <w:tcW w:w="1590" w:type="dxa"/>
            <w:tcBorders>
              <w:top w:val="nil"/>
              <w:left w:val="nil"/>
              <w:bottom w:val="nil"/>
              <w:right w:val="nil"/>
              <w:tl2br w:val="nil"/>
              <w:tr2bl w:val="nil"/>
            </w:tcBorders>
            <w:shd w:val="solid" w:color="F5F5F5" w:fill="FFFFFF"/>
            <w:tcMar>
              <w:left w:w="60" w:type="dxa"/>
              <w:right w:w="60" w:type="dxa"/>
            </w:tcMar>
            <w:vAlign w:val="bottom"/>
          </w:tcPr>
          <w:p w14:paraId="5AE69877" w14:textId="77777777" w:rsidR="00373EF5"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2024</w:t>
            </w:r>
          </w:p>
        </w:tc>
      </w:tr>
      <w:tr w:rsidR="00870C41" w:rsidRPr="002B77AF" w14:paraId="1EBBF2CE" w14:textId="77777777">
        <w:trPr>
          <w:trHeight w:hRule="exact" w:val="255"/>
        </w:trPr>
        <w:tc>
          <w:tcPr>
            <w:tcW w:w="4185" w:type="dxa"/>
            <w:tcBorders>
              <w:top w:val="single" w:sz="4" w:space="0" w:color="F2F2F2"/>
              <w:left w:val="nil"/>
              <w:bottom w:val="nil"/>
              <w:right w:val="nil"/>
              <w:tl2br w:val="nil"/>
              <w:tr2bl w:val="nil"/>
            </w:tcBorders>
            <w:tcMar>
              <w:left w:w="60" w:type="dxa"/>
              <w:right w:w="60" w:type="dxa"/>
            </w:tcMar>
            <w:vAlign w:val="bottom"/>
          </w:tcPr>
          <w:p w14:paraId="0BF266FE" w14:textId="77777777" w:rsidR="00373EF5" w:rsidRPr="002B77AF" w:rsidRDefault="00D730AC">
            <w:pPr>
              <w:keepNext/>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Movimentação</w:t>
            </w:r>
          </w:p>
        </w:tc>
        <w:tc>
          <w:tcPr>
            <w:tcW w:w="1425" w:type="dxa"/>
            <w:tcBorders>
              <w:top w:val="nil"/>
              <w:left w:val="nil"/>
              <w:bottom w:val="nil"/>
              <w:right w:val="nil"/>
              <w:tl2br w:val="nil"/>
              <w:tr2bl w:val="nil"/>
            </w:tcBorders>
            <w:tcMar>
              <w:left w:w="60" w:type="dxa"/>
              <w:right w:w="60" w:type="dxa"/>
            </w:tcMar>
            <w:vAlign w:val="bottom"/>
          </w:tcPr>
          <w:p w14:paraId="6D65E800" w14:textId="77777777" w:rsidR="00373EF5" w:rsidRPr="002B77AF" w:rsidRDefault="00373EF5">
            <w:pPr>
              <w:keepNext/>
              <w:spacing w:after="0" w:line="240" w:lineRule="auto"/>
              <w:jc w:val="right"/>
              <w:rPr>
                <w:rFonts w:ascii="Calibri" w:eastAsia="Calibri" w:hAnsi="Calibri" w:cs="Calibri"/>
                <w:color w:val="000000"/>
                <w:sz w:val="18"/>
                <w:szCs w:val="20"/>
              </w:rPr>
            </w:pPr>
          </w:p>
        </w:tc>
        <w:tc>
          <w:tcPr>
            <w:tcW w:w="1455" w:type="dxa"/>
            <w:tcBorders>
              <w:top w:val="nil"/>
              <w:left w:val="nil"/>
              <w:bottom w:val="nil"/>
              <w:right w:val="nil"/>
              <w:tl2br w:val="nil"/>
              <w:tr2bl w:val="nil"/>
            </w:tcBorders>
            <w:tcMar>
              <w:left w:w="60" w:type="dxa"/>
              <w:right w:w="60" w:type="dxa"/>
            </w:tcMar>
            <w:vAlign w:val="bottom"/>
          </w:tcPr>
          <w:p w14:paraId="79823E02" w14:textId="77777777" w:rsidR="00373EF5" w:rsidRPr="002B77AF" w:rsidRDefault="00373EF5">
            <w:pPr>
              <w:keepNext/>
              <w:spacing w:after="0" w:line="240" w:lineRule="auto"/>
              <w:jc w:val="right"/>
              <w:rPr>
                <w:rFonts w:ascii="Calibri" w:eastAsia="Calibri" w:hAnsi="Calibri" w:cs="Calibri"/>
                <w:color w:val="000000"/>
                <w:sz w:val="18"/>
                <w:szCs w:val="20"/>
              </w:rPr>
            </w:pPr>
          </w:p>
        </w:tc>
        <w:tc>
          <w:tcPr>
            <w:tcW w:w="1590" w:type="dxa"/>
            <w:tcBorders>
              <w:top w:val="nil"/>
              <w:left w:val="nil"/>
              <w:bottom w:val="nil"/>
              <w:right w:val="nil"/>
              <w:tl2br w:val="nil"/>
              <w:tr2bl w:val="nil"/>
            </w:tcBorders>
            <w:tcMar>
              <w:left w:w="60" w:type="dxa"/>
              <w:right w:w="60" w:type="dxa"/>
            </w:tcMar>
            <w:vAlign w:val="bottom"/>
          </w:tcPr>
          <w:p w14:paraId="1491D63B" w14:textId="77777777" w:rsidR="00373EF5" w:rsidRPr="002B77AF" w:rsidRDefault="00373EF5">
            <w:pPr>
              <w:keepNext/>
              <w:spacing w:after="0" w:line="240" w:lineRule="auto"/>
              <w:jc w:val="right"/>
              <w:rPr>
                <w:rFonts w:ascii="Calibri" w:eastAsia="Calibri" w:hAnsi="Calibri" w:cs="Calibri"/>
                <w:color w:val="000000"/>
                <w:sz w:val="18"/>
                <w:szCs w:val="20"/>
              </w:rPr>
            </w:pPr>
          </w:p>
        </w:tc>
        <w:tc>
          <w:tcPr>
            <w:tcW w:w="1590" w:type="dxa"/>
            <w:tcBorders>
              <w:top w:val="nil"/>
              <w:left w:val="nil"/>
              <w:bottom w:val="nil"/>
              <w:right w:val="nil"/>
              <w:tl2br w:val="nil"/>
              <w:tr2bl w:val="nil"/>
            </w:tcBorders>
            <w:tcMar>
              <w:left w:w="60" w:type="dxa"/>
              <w:right w:w="60" w:type="dxa"/>
            </w:tcMar>
            <w:vAlign w:val="bottom"/>
          </w:tcPr>
          <w:p w14:paraId="39D44085" w14:textId="77777777" w:rsidR="00373EF5" w:rsidRPr="002B77AF" w:rsidRDefault="00373EF5">
            <w:pPr>
              <w:keepNext/>
              <w:spacing w:after="0" w:line="240" w:lineRule="auto"/>
              <w:jc w:val="right"/>
              <w:rPr>
                <w:rFonts w:ascii="Calibri" w:eastAsia="Calibri" w:hAnsi="Calibri" w:cs="Calibri"/>
                <w:color w:val="000000"/>
                <w:sz w:val="18"/>
                <w:szCs w:val="20"/>
                <w:lang w:bidi="pt-BR"/>
              </w:rPr>
            </w:pPr>
          </w:p>
        </w:tc>
      </w:tr>
      <w:tr w:rsidR="00870C41" w:rsidRPr="002B77AF" w14:paraId="097E6823" w14:textId="77777777">
        <w:trPr>
          <w:trHeight w:hRule="exact" w:val="270"/>
        </w:trPr>
        <w:tc>
          <w:tcPr>
            <w:tcW w:w="4185" w:type="dxa"/>
            <w:tcBorders>
              <w:top w:val="nil"/>
              <w:left w:val="nil"/>
              <w:bottom w:val="inset" w:sz="12" w:space="0" w:color="006298"/>
              <w:right w:val="nil"/>
              <w:tl2br w:val="nil"/>
              <w:tr2bl w:val="nil"/>
            </w:tcBorders>
            <w:shd w:val="solid" w:color="F5F5F5" w:fill="FFFFFF"/>
            <w:tcMar>
              <w:left w:w="60" w:type="dxa"/>
              <w:right w:w="60" w:type="dxa"/>
            </w:tcMar>
            <w:vAlign w:val="bottom"/>
          </w:tcPr>
          <w:p w14:paraId="2B5E7D10" w14:textId="77777777" w:rsidR="00373EF5"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Valor justo dos ativos do plano no início do exercício</w:t>
            </w:r>
          </w:p>
        </w:tc>
        <w:tc>
          <w:tcPr>
            <w:tcW w:w="1425" w:type="dxa"/>
            <w:tcBorders>
              <w:top w:val="nil"/>
              <w:left w:val="nil"/>
              <w:bottom w:val="inset" w:sz="12" w:space="0" w:color="006298"/>
              <w:right w:val="nil"/>
              <w:tl2br w:val="nil"/>
              <w:tr2bl w:val="nil"/>
            </w:tcBorders>
            <w:shd w:val="solid" w:color="F5F5F5" w:fill="FFFFFF"/>
            <w:tcMar>
              <w:left w:w="60" w:type="dxa"/>
              <w:right w:w="60" w:type="dxa"/>
            </w:tcMar>
            <w:vAlign w:val="bottom"/>
          </w:tcPr>
          <w:p w14:paraId="62F09970" w14:textId="77777777" w:rsidR="00373EF5" w:rsidRPr="002B77AF" w:rsidRDefault="00373EF5">
            <w:pPr>
              <w:keepNext/>
              <w:spacing w:after="0" w:line="240" w:lineRule="auto"/>
              <w:jc w:val="right"/>
              <w:rPr>
                <w:rFonts w:ascii="Petrobras Sans" w:eastAsia="Petrobras Sans" w:hAnsi="Petrobras Sans" w:cs="Petrobras Sans"/>
                <w:b/>
                <w:color w:val="675C53"/>
                <w:sz w:val="16"/>
                <w:szCs w:val="20"/>
              </w:rPr>
            </w:pPr>
          </w:p>
        </w:tc>
        <w:tc>
          <w:tcPr>
            <w:tcW w:w="1455" w:type="dxa"/>
            <w:tcBorders>
              <w:top w:val="nil"/>
              <w:left w:val="nil"/>
              <w:bottom w:val="inset" w:sz="12" w:space="0" w:color="006298"/>
              <w:right w:val="nil"/>
              <w:tl2br w:val="nil"/>
              <w:tr2bl w:val="nil"/>
            </w:tcBorders>
            <w:shd w:val="solid" w:color="F5F5F5" w:fill="FFFFFF"/>
            <w:tcMar>
              <w:left w:w="60" w:type="dxa"/>
              <w:right w:w="60" w:type="dxa"/>
            </w:tcMar>
            <w:vAlign w:val="bottom"/>
          </w:tcPr>
          <w:p w14:paraId="433B5A98" w14:textId="77777777" w:rsidR="00373EF5" w:rsidRPr="002B77AF" w:rsidRDefault="00373EF5">
            <w:pPr>
              <w:keepNext/>
              <w:spacing w:after="0" w:line="240" w:lineRule="auto"/>
              <w:jc w:val="right"/>
              <w:rPr>
                <w:rFonts w:ascii="Petrobras Sans" w:eastAsia="Petrobras Sans" w:hAnsi="Petrobras Sans" w:cs="Petrobras Sans"/>
                <w:b/>
                <w:color w:val="675C53"/>
                <w:sz w:val="16"/>
                <w:szCs w:val="20"/>
              </w:rPr>
            </w:pPr>
          </w:p>
        </w:tc>
        <w:tc>
          <w:tcPr>
            <w:tcW w:w="1590" w:type="dxa"/>
            <w:tcBorders>
              <w:top w:val="nil"/>
              <w:left w:val="nil"/>
              <w:bottom w:val="inset" w:sz="12" w:space="0" w:color="006298"/>
              <w:right w:val="nil"/>
              <w:tl2br w:val="nil"/>
              <w:tr2bl w:val="nil"/>
            </w:tcBorders>
            <w:shd w:val="solid" w:color="F5F5F5" w:fill="FFFFFF"/>
            <w:tcMar>
              <w:left w:w="60" w:type="dxa"/>
              <w:right w:w="60" w:type="dxa"/>
            </w:tcMar>
            <w:vAlign w:val="bottom"/>
          </w:tcPr>
          <w:p w14:paraId="570F4B30" w14:textId="77777777" w:rsidR="00373EF5"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(6.403)</w:t>
            </w:r>
          </w:p>
        </w:tc>
        <w:tc>
          <w:tcPr>
            <w:tcW w:w="1590" w:type="dxa"/>
            <w:tcBorders>
              <w:top w:val="nil"/>
              <w:left w:val="nil"/>
              <w:bottom w:val="inset" w:sz="12" w:space="0" w:color="006298"/>
              <w:right w:val="nil"/>
              <w:tl2br w:val="nil"/>
              <w:tr2bl w:val="nil"/>
            </w:tcBorders>
            <w:shd w:val="solid" w:color="F5F5F5" w:fill="FFFFFF"/>
            <w:tcMar>
              <w:left w:w="60" w:type="dxa"/>
              <w:right w:w="60" w:type="dxa"/>
            </w:tcMar>
            <w:vAlign w:val="bottom"/>
          </w:tcPr>
          <w:p w14:paraId="00C465B4" w14:textId="77777777" w:rsidR="00373EF5" w:rsidRPr="002B77AF" w:rsidRDefault="00D730AC">
            <w:pPr>
              <w:keepNext/>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(5.121)</w:t>
            </w:r>
          </w:p>
        </w:tc>
      </w:tr>
      <w:tr w:rsidR="00870C41" w:rsidRPr="002B77AF" w14:paraId="07AA6321" w14:textId="77777777">
        <w:trPr>
          <w:trHeight w:hRule="exact" w:val="270"/>
        </w:trPr>
        <w:tc>
          <w:tcPr>
            <w:tcW w:w="4185" w:type="dxa"/>
            <w:tcBorders>
              <w:top w:val="inset" w:sz="12" w:space="0" w:color="006298"/>
              <w:left w:val="nil"/>
              <w:bottom w:val="inset" w:sz="12" w:space="0" w:color="006298"/>
              <w:right w:val="nil"/>
              <w:tl2br w:val="nil"/>
              <w:tr2bl w:val="nil"/>
            </w:tcBorders>
            <w:tcMar>
              <w:left w:w="60" w:type="dxa"/>
              <w:right w:w="60" w:type="dxa"/>
            </w:tcMar>
            <w:vAlign w:val="bottom"/>
          </w:tcPr>
          <w:p w14:paraId="516DAD9A" w14:textId="77777777" w:rsidR="00373EF5" w:rsidRPr="002B77AF" w:rsidRDefault="00D730AC">
            <w:pPr>
              <w:keepNext/>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Reconhecido no resultado - despesas</w:t>
            </w:r>
          </w:p>
        </w:tc>
        <w:tc>
          <w:tcPr>
            <w:tcW w:w="1425" w:type="dxa"/>
            <w:tcBorders>
              <w:top w:val="inset" w:sz="12" w:space="0" w:color="006298"/>
              <w:left w:val="nil"/>
              <w:bottom w:val="inset" w:sz="12" w:space="0" w:color="006298"/>
              <w:right w:val="nil"/>
              <w:tl2br w:val="nil"/>
              <w:tr2bl w:val="nil"/>
            </w:tcBorders>
            <w:tcMar>
              <w:left w:w="60" w:type="dxa"/>
              <w:right w:w="60" w:type="dxa"/>
            </w:tcMar>
            <w:vAlign w:val="bottom"/>
          </w:tcPr>
          <w:p w14:paraId="77A9DCB3" w14:textId="77777777" w:rsidR="00373EF5" w:rsidRPr="002B77AF" w:rsidRDefault="00373EF5">
            <w:pPr>
              <w:keepNext/>
              <w:spacing w:after="0" w:line="240" w:lineRule="auto"/>
              <w:jc w:val="right"/>
              <w:rPr>
                <w:rFonts w:ascii="Petrobras Sans" w:eastAsia="Petrobras Sans" w:hAnsi="Petrobras Sans" w:cs="Petrobras Sans"/>
                <w:b/>
                <w:color w:val="675C53"/>
                <w:sz w:val="16"/>
                <w:szCs w:val="20"/>
              </w:rPr>
            </w:pPr>
          </w:p>
        </w:tc>
        <w:tc>
          <w:tcPr>
            <w:tcW w:w="1455" w:type="dxa"/>
            <w:tcBorders>
              <w:top w:val="inset" w:sz="12" w:space="0" w:color="006298"/>
              <w:left w:val="nil"/>
              <w:bottom w:val="inset" w:sz="12" w:space="0" w:color="006298"/>
              <w:right w:val="nil"/>
              <w:tl2br w:val="nil"/>
              <w:tr2bl w:val="nil"/>
            </w:tcBorders>
            <w:tcMar>
              <w:left w:w="60" w:type="dxa"/>
              <w:right w:w="60" w:type="dxa"/>
            </w:tcMar>
            <w:vAlign w:val="bottom"/>
          </w:tcPr>
          <w:p w14:paraId="4A84A8D3" w14:textId="77777777" w:rsidR="00373EF5" w:rsidRPr="002B77AF" w:rsidRDefault="00373EF5">
            <w:pPr>
              <w:keepNext/>
              <w:spacing w:after="0" w:line="240" w:lineRule="auto"/>
              <w:jc w:val="right"/>
              <w:rPr>
                <w:rFonts w:ascii="Petrobras Sans" w:eastAsia="Petrobras Sans" w:hAnsi="Petrobras Sans" w:cs="Petrobras Sans"/>
                <w:b/>
                <w:color w:val="675C53"/>
                <w:sz w:val="16"/>
                <w:szCs w:val="20"/>
              </w:rPr>
            </w:pPr>
          </w:p>
        </w:tc>
        <w:tc>
          <w:tcPr>
            <w:tcW w:w="1590" w:type="dxa"/>
            <w:tcBorders>
              <w:top w:val="inset" w:sz="12" w:space="0" w:color="006298"/>
              <w:left w:val="nil"/>
              <w:bottom w:val="inset" w:sz="12" w:space="0" w:color="006298"/>
              <w:right w:val="nil"/>
              <w:tl2br w:val="nil"/>
              <w:tr2bl w:val="nil"/>
            </w:tcBorders>
            <w:tcMar>
              <w:left w:w="60" w:type="dxa"/>
              <w:right w:w="60" w:type="dxa"/>
            </w:tcMar>
            <w:vAlign w:val="bottom"/>
          </w:tcPr>
          <w:p w14:paraId="5E4D92C6" w14:textId="77777777" w:rsidR="00373EF5"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(814)</w:t>
            </w:r>
          </w:p>
        </w:tc>
        <w:tc>
          <w:tcPr>
            <w:tcW w:w="1590" w:type="dxa"/>
            <w:tcBorders>
              <w:top w:val="inset" w:sz="12" w:space="0" w:color="006298"/>
              <w:left w:val="nil"/>
              <w:bottom w:val="inset" w:sz="12" w:space="0" w:color="006298"/>
              <w:right w:val="nil"/>
              <w:tl2br w:val="nil"/>
              <w:tr2bl w:val="nil"/>
            </w:tcBorders>
            <w:tcMar>
              <w:left w:w="60" w:type="dxa"/>
              <w:right w:w="60" w:type="dxa"/>
            </w:tcMar>
            <w:vAlign w:val="bottom"/>
          </w:tcPr>
          <w:p w14:paraId="610493E3" w14:textId="77777777" w:rsidR="00373EF5" w:rsidRPr="002B77AF" w:rsidRDefault="00D730AC">
            <w:pPr>
              <w:keepNext/>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(486)</w:t>
            </w:r>
          </w:p>
        </w:tc>
      </w:tr>
      <w:tr w:rsidR="00870C41" w:rsidRPr="002B77AF" w14:paraId="478BEA56" w14:textId="77777777">
        <w:trPr>
          <w:trHeight w:hRule="exact" w:val="270"/>
        </w:trPr>
        <w:tc>
          <w:tcPr>
            <w:tcW w:w="4185" w:type="dxa"/>
            <w:tcBorders>
              <w:top w:val="single" w:sz="4" w:space="0" w:color="F2F2F2"/>
              <w:left w:val="nil"/>
              <w:bottom w:val="inset" w:sz="12" w:space="0" w:color="006298"/>
              <w:right w:val="nil"/>
              <w:tl2br w:val="nil"/>
              <w:tr2bl w:val="nil"/>
            </w:tcBorders>
            <w:tcMar>
              <w:left w:w="60" w:type="dxa"/>
              <w:right w:w="60" w:type="dxa"/>
            </w:tcMar>
            <w:vAlign w:val="bottom"/>
          </w:tcPr>
          <w:p w14:paraId="2EA99F8A" w14:textId="77777777" w:rsidR="00373EF5"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Receita de juros</w:t>
            </w:r>
          </w:p>
        </w:tc>
        <w:tc>
          <w:tcPr>
            <w:tcW w:w="1425" w:type="dxa"/>
            <w:tcBorders>
              <w:top w:val="single" w:sz="4" w:space="0" w:color="F2F2F2"/>
              <w:left w:val="nil"/>
              <w:bottom w:val="inset" w:sz="12" w:space="0" w:color="006298"/>
              <w:right w:val="nil"/>
              <w:tl2br w:val="nil"/>
              <w:tr2bl w:val="nil"/>
            </w:tcBorders>
            <w:tcMar>
              <w:left w:w="60" w:type="dxa"/>
              <w:right w:w="60" w:type="dxa"/>
            </w:tcMar>
            <w:vAlign w:val="bottom"/>
          </w:tcPr>
          <w:p w14:paraId="3C5A2D9A" w14:textId="77777777" w:rsidR="00373EF5" w:rsidRPr="002B77AF" w:rsidRDefault="00373EF5">
            <w:pPr>
              <w:keepNext/>
              <w:spacing w:after="0" w:line="240" w:lineRule="auto"/>
              <w:jc w:val="right"/>
              <w:rPr>
                <w:rFonts w:ascii="Petrobras Sans" w:eastAsia="Petrobras Sans" w:hAnsi="Petrobras Sans" w:cs="Petrobras Sans"/>
                <w:color w:val="675C53"/>
                <w:sz w:val="16"/>
                <w:szCs w:val="20"/>
              </w:rPr>
            </w:pPr>
          </w:p>
        </w:tc>
        <w:tc>
          <w:tcPr>
            <w:tcW w:w="1455" w:type="dxa"/>
            <w:tcBorders>
              <w:top w:val="single" w:sz="4" w:space="0" w:color="F2F2F2"/>
              <w:left w:val="nil"/>
              <w:bottom w:val="inset" w:sz="12" w:space="0" w:color="006298"/>
              <w:right w:val="nil"/>
              <w:tl2br w:val="nil"/>
              <w:tr2bl w:val="nil"/>
            </w:tcBorders>
            <w:tcMar>
              <w:left w:w="60" w:type="dxa"/>
              <w:right w:w="60" w:type="dxa"/>
            </w:tcMar>
            <w:vAlign w:val="bottom"/>
          </w:tcPr>
          <w:p w14:paraId="6A9436D3" w14:textId="77777777" w:rsidR="00373EF5" w:rsidRPr="002B77AF" w:rsidRDefault="00373EF5">
            <w:pPr>
              <w:keepNext/>
              <w:spacing w:after="0" w:line="240" w:lineRule="auto"/>
              <w:jc w:val="right"/>
              <w:rPr>
                <w:rFonts w:ascii="Petrobras Sans" w:eastAsia="Petrobras Sans" w:hAnsi="Petrobras Sans" w:cs="Petrobras Sans"/>
                <w:color w:val="675C53"/>
                <w:sz w:val="16"/>
                <w:szCs w:val="20"/>
              </w:rPr>
            </w:pPr>
          </w:p>
        </w:tc>
        <w:tc>
          <w:tcPr>
            <w:tcW w:w="1590" w:type="dxa"/>
            <w:tcBorders>
              <w:top w:val="single" w:sz="4" w:space="0" w:color="F2F2F2"/>
              <w:left w:val="nil"/>
              <w:bottom w:val="inset" w:sz="12" w:space="0" w:color="006298"/>
              <w:right w:val="nil"/>
              <w:tl2br w:val="nil"/>
              <w:tr2bl w:val="nil"/>
            </w:tcBorders>
            <w:tcMar>
              <w:left w:w="60" w:type="dxa"/>
              <w:right w:w="60" w:type="dxa"/>
            </w:tcMar>
            <w:vAlign w:val="bottom"/>
          </w:tcPr>
          <w:p w14:paraId="53081A3D"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(814)</w:t>
            </w:r>
          </w:p>
        </w:tc>
        <w:tc>
          <w:tcPr>
            <w:tcW w:w="1590" w:type="dxa"/>
            <w:tcBorders>
              <w:top w:val="single" w:sz="4" w:space="0" w:color="F2F2F2"/>
              <w:left w:val="nil"/>
              <w:bottom w:val="inset" w:sz="12" w:space="0" w:color="006298"/>
              <w:right w:val="nil"/>
              <w:tl2br w:val="nil"/>
              <w:tr2bl w:val="nil"/>
            </w:tcBorders>
            <w:tcMar>
              <w:left w:w="60" w:type="dxa"/>
              <w:right w:w="60" w:type="dxa"/>
            </w:tcMar>
            <w:vAlign w:val="bottom"/>
          </w:tcPr>
          <w:p w14:paraId="78E36AFA"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(486)</w:t>
            </w:r>
          </w:p>
        </w:tc>
      </w:tr>
      <w:tr w:rsidR="00870C41" w:rsidRPr="002B77AF" w14:paraId="17745E8B" w14:textId="77777777">
        <w:trPr>
          <w:trHeight w:hRule="exact" w:val="270"/>
        </w:trPr>
        <w:tc>
          <w:tcPr>
            <w:tcW w:w="4185" w:type="dxa"/>
            <w:tcBorders>
              <w:top w:val="inset" w:sz="12" w:space="0" w:color="006298"/>
              <w:left w:val="nil"/>
              <w:bottom w:val="inset" w:sz="12" w:space="0" w:color="006298"/>
              <w:right w:val="nil"/>
              <w:tl2br w:val="nil"/>
              <w:tr2bl w:val="nil"/>
            </w:tcBorders>
            <w:tcMar>
              <w:left w:w="60" w:type="dxa"/>
              <w:right w:w="60" w:type="dxa"/>
            </w:tcMar>
            <w:vAlign w:val="bottom"/>
          </w:tcPr>
          <w:p w14:paraId="5DA9C646" w14:textId="77777777" w:rsidR="00373EF5" w:rsidRPr="002B77AF" w:rsidRDefault="00D730AC">
            <w:pPr>
              <w:keepNext/>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Reconhecido no PL - outros resultados abrangentes</w:t>
            </w:r>
          </w:p>
        </w:tc>
        <w:tc>
          <w:tcPr>
            <w:tcW w:w="1425" w:type="dxa"/>
            <w:tcBorders>
              <w:top w:val="inset" w:sz="12" w:space="0" w:color="006298"/>
              <w:left w:val="nil"/>
              <w:bottom w:val="inset" w:sz="12" w:space="0" w:color="006298"/>
              <w:right w:val="nil"/>
              <w:tl2br w:val="nil"/>
              <w:tr2bl w:val="nil"/>
            </w:tcBorders>
            <w:tcMar>
              <w:left w:w="60" w:type="dxa"/>
              <w:right w:w="60" w:type="dxa"/>
            </w:tcMar>
            <w:vAlign w:val="bottom"/>
          </w:tcPr>
          <w:p w14:paraId="55284DE2" w14:textId="77777777" w:rsidR="00373EF5" w:rsidRPr="002B77AF" w:rsidRDefault="00373EF5">
            <w:pPr>
              <w:keepNext/>
              <w:spacing w:after="0" w:line="240" w:lineRule="auto"/>
              <w:jc w:val="right"/>
              <w:rPr>
                <w:rFonts w:ascii="Petrobras Sans" w:eastAsia="Petrobras Sans" w:hAnsi="Petrobras Sans" w:cs="Petrobras Sans"/>
                <w:b/>
                <w:color w:val="675C53"/>
                <w:sz w:val="16"/>
                <w:szCs w:val="20"/>
              </w:rPr>
            </w:pPr>
          </w:p>
        </w:tc>
        <w:tc>
          <w:tcPr>
            <w:tcW w:w="1455" w:type="dxa"/>
            <w:tcBorders>
              <w:top w:val="inset" w:sz="12" w:space="0" w:color="006298"/>
              <w:left w:val="nil"/>
              <w:bottom w:val="inset" w:sz="12" w:space="0" w:color="006298"/>
              <w:right w:val="nil"/>
              <w:tl2br w:val="nil"/>
              <w:tr2bl w:val="nil"/>
            </w:tcBorders>
            <w:tcMar>
              <w:left w:w="60" w:type="dxa"/>
              <w:right w:w="60" w:type="dxa"/>
            </w:tcMar>
            <w:vAlign w:val="bottom"/>
          </w:tcPr>
          <w:p w14:paraId="0640CADF" w14:textId="77777777" w:rsidR="00373EF5" w:rsidRPr="002B77AF" w:rsidRDefault="00373EF5">
            <w:pPr>
              <w:keepNext/>
              <w:spacing w:after="0" w:line="240" w:lineRule="auto"/>
              <w:jc w:val="right"/>
              <w:rPr>
                <w:rFonts w:ascii="Petrobras Sans" w:eastAsia="Petrobras Sans" w:hAnsi="Petrobras Sans" w:cs="Petrobras Sans"/>
                <w:b/>
                <w:color w:val="675C53"/>
                <w:sz w:val="16"/>
                <w:szCs w:val="20"/>
              </w:rPr>
            </w:pPr>
          </w:p>
        </w:tc>
        <w:tc>
          <w:tcPr>
            <w:tcW w:w="1590" w:type="dxa"/>
            <w:tcBorders>
              <w:top w:val="inset" w:sz="12" w:space="0" w:color="006298"/>
              <w:left w:val="nil"/>
              <w:bottom w:val="inset" w:sz="12" w:space="0" w:color="006298"/>
              <w:right w:val="nil"/>
              <w:tl2br w:val="nil"/>
              <w:tr2bl w:val="nil"/>
            </w:tcBorders>
            <w:tcMar>
              <w:left w:w="60" w:type="dxa"/>
              <w:right w:w="60" w:type="dxa"/>
            </w:tcMar>
            <w:vAlign w:val="bottom"/>
          </w:tcPr>
          <w:p w14:paraId="7EB37279" w14:textId="77777777" w:rsidR="00373EF5"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(775)</w:t>
            </w:r>
          </w:p>
        </w:tc>
        <w:tc>
          <w:tcPr>
            <w:tcW w:w="1590" w:type="dxa"/>
            <w:tcBorders>
              <w:top w:val="inset" w:sz="12" w:space="0" w:color="006298"/>
              <w:left w:val="nil"/>
              <w:bottom w:val="inset" w:sz="12" w:space="0" w:color="006298"/>
              <w:right w:val="nil"/>
              <w:tl2br w:val="nil"/>
              <w:tr2bl w:val="nil"/>
            </w:tcBorders>
            <w:tcMar>
              <w:left w:w="60" w:type="dxa"/>
              <w:right w:w="60" w:type="dxa"/>
            </w:tcMar>
            <w:vAlign w:val="bottom"/>
          </w:tcPr>
          <w:p w14:paraId="453B8544" w14:textId="77777777" w:rsidR="00373EF5" w:rsidRPr="002B77AF" w:rsidRDefault="00D730AC">
            <w:pPr>
              <w:keepNext/>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(1.338)</w:t>
            </w:r>
          </w:p>
        </w:tc>
      </w:tr>
      <w:tr w:rsidR="00870C41" w:rsidRPr="002B77AF" w14:paraId="0F05EF00" w14:textId="77777777">
        <w:trPr>
          <w:trHeight w:hRule="exact" w:val="440"/>
        </w:trPr>
        <w:tc>
          <w:tcPr>
            <w:tcW w:w="4185" w:type="dxa"/>
            <w:tcBorders>
              <w:top w:val="single" w:sz="4" w:space="0" w:color="F2F2F2"/>
              <w:left w:val="nil"/>
              <w:bottom w:val="inset" w:sz="12" w:space="0" w:color="006298"/>
              <w:right w:val="nil"/>
              <w:tl2br w:val="nil"/>
              <w:tr2bl w:val="nil"/>
            </w:tcBorders>
            <w:tcMar>
              <w:left w:w="60" w:type="dxa"/>
              <w:right w:w="60" w:type="dxa"/>
            </w:tcMar>
            <w:vAlign w:val="bottom"/>
          </w:tcPr>
          <w:p w14:paraId="665BAFFE" w14:textId="77777777" w:rsidR="00373EF5"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Remensuração: Retorno sobre os Ativos maior/(menor) que a Taxa de Desconto</w:t>
            </w:r>
          </w:p>
        </w:tc>
        <w:tc>
          <w:tcPr>
            <w:tcW w:w="1425" w:type="dxa"/>
            <w:tcBorders>
              <w:top w:val="single" w:sz="4" w:space="0" w:color="F2F2F2"/>
              <w:left w:val="nil"/>
              <w:bottom w:val="inset" w:sz="12" w:space="0" w:color="006298"/>
              <w:right w:val="nil"/>
              <w:tl2br w:val="nil"/>
              <w:tr2bl w:val="nil"/>
            </w:tcBorders>
            <w:tcMar>
              <w:left w:w="60" w:type="dxa"/>
              <w:right w:w="60" w:type="dxa"/>
            </w:tcMar>
            <w:vAlign w:val="bottom"/>
          </w:tcPr>
          <w:p w14:paraId="667B97A3" w14:textId="77777777" w:rsidR="00373EF5" w:rsidRPr="002B77AF" w:rsidRDefault="00373EF5">
            <w:pPr>
              <w:keepNext/>
              <w:spacing w:after="0" w:line="240" w:lineRule="auto"/>
              <w:jc w:val="right"/>
              <w:rPr>
                <w:rFonts w:ascii="Petrobras Sans" w:eastAsia="Petrobras Sans" w:hAnsi="Petrobras Sans" w:cs="Petrobras Sans"/>
                <w:color w:val="675C53"/>
                <w:sz w:val="16"/>
                <w:szCs w:val="20"/>
              </w:rPr>
            </w:pPr>
          </w:p>
        </w:tc>
        <w:tc>
          <w:tcPr>
            <w:tcW w:w="1455" w:type="dxa"/>
            <w:tcBorders>
              <w:top w:val="single" w:sz="4" w:space="0" w:color="F2F2F2"/>
              <w:left w:val="nil"/>
              <w:bottom w:val="inset" w:sz="12" w:space="0" w:color="006298"/>
              <w:right w:val="nil"/>
              <w:tl2br w:val="nil"/>
              <w:tr2bl w:val="nil"/>
            </w:tcBorders>
            <w:tcMar>
              <w:left w:w="60" w:type="dxa"/>
              <w:right w:w="60" w:type="dxa"/>
            </w:tcMar>
            <w:vAlign w:val="bottom"/>
          </w:tcPr>
          <w:p w14:paraId="2E75256D" w14:textId="77777777" w:rsidR="00373EF5" w:rsidRPr="002B77AF" w:rsidRDefault="00373EF5">
            <w:pPr>
              <w:keepNext/>
              <w:spacing w:after="0" w:line="240" w:lineRule="auto"/>
              <w:jc w:val="right"/>
              <w:rPr>
                <w:rFonts w:ascii="Petrobras Sans" w:eastAsia="Petrobras Sans" w:hAnsi="Petrobras Sans" w:cs="Petrobras Sans"/>
                <w:color w:val="675C53"/>
                <w:sz w:val="16"/>
                <w:szCs w:val="20"/>
              </w:rPr>
            </w:pPr>
          </w:p>
        </w:tc>
        <w:tc>
          <w:tcPr>
            <w:tcW w:w="1590" w:type="dxa"/>
            <w:tcBorders>
              <w:top w:val="single" w:sz="4" w:space="0" w:color="F2F2F2"/>
              <w:left w:val="nil"/>
              <w:bottom w:val="inset" w:sz="12" w:space="0" w:color="006298"/>
              <w:right w:val="nil"/>
              <w:tl2br w:val="nil"/>
              <w:tr2bl w:val="nil"/>
            </w:tcBorders>
            <w:tcMar>
              <w:left w:w="60" w:type="dxa"/>
              <w:right w:w="60" w:type="dxa"/>
            </w:tcMar>
            <w:vAlign w:val="bottom"/>
          </w:tcPr>
          <w:p w14:paraId="5F299EF0"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(775)</w:t>
            </w:r>
          </w:p>
        </w:tc>
        <w:tc>
          <w:tcPr>
            <w:tcW w:w="1590" w:type="dxa"/>
            <w:tcBorders>
              <w:top w:val="single" w:sz="4" w:space="0" w:color="F2F2F2"/>
              <w:left w:val="nil"/>
              <w:bottom w:val="inset" w:sz="12" w:space="0" w:color="006298"/>
              <w:right w:val="nil"/>
              <w:tl2br w:val="nil"/>
              <w:tr2bl w:val="nil"/>
            </w:tcBorders>
            <w:tcMar>
              <w:left w:w="60" w:type="dxa"/>
              <w:right w:w="60" w:type="dxa"/>
            </w:tcMar>
            <w:vAlign w:val="bottom"/>
          </w:tcPr>
          <w:p w14:paraId="5AC33CF2"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(1.338)</w:t>
            </w:r>
          </w:p>
        </w:tc>
      </w:tr>
      <w:tr w:rsidR="00870C41" w:rsidRPr="002B77AF" w14:paraId="5991871B" w14:textId="77777777">
        <w:trPr>
          <w:trHeight w:hRule="exact" w:val="270"/>
        </w:trPr>
        <w:tc>
          <w:tcPr>
            <w:tcW w:w="4185" w:type="dxa"/>
            <w:tcBorders>
              <w:top w:val="inset" w:sz="12" w:space="0" w:color="006298"/>
              <w:left w:val="nil"/>
              <w:bottom w:val="inset" w:sz="12" w:space="0" w:color="006298"/>
              <w:right w:val="nil"/>
              <w:tl2br w:val="nil"/>
              <w:tr2bl w:val="nil"/>
            </w:tcBorders>
            <w:tcMar>
              <w:left w:w="60" w:type="dxa"/>
              <w:right w:w="60" w:type="dxa"/>
            </w:tcMar>
            <w:vAlign w:val="bottom"/>
          </w:tcPr>
          <w:p w14:paraId="71AE99BB" w14:textId="77777777" w:rsidR="00373EF5" w:rsidRPr="002B77AF" w:rsidRDefault="00D730AC">
            <w:pPr>
              <w:keepNext/>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Outros movimentos</w:t>
            </w:r>
          </w:p>
        </w:tc>
        <w:tc>
          <w:tcPr>
            <w:tcW w:w="1425" w:type="dxa"/>
            <w:tcBorders>
              <w:top w:val="inset" w:sz="12" w:space="0" w:color="006298"/>
              <w:left w:val="nil"/>
              <w:bottom w:val="inset" w:sz="12" w:space="0" w:color="006298"/>
              <w:right w:val="nil"/>
              <w:tl2br w:val="nil"/>
              <w:tr2bl w:val="nil"/>
            </w:tcBorders>
            <w:tcMar>
              <w:left w:w="60" w:type="dxa"/>
              <w:right w:w="60" w:type="dxa"/>
            </w:tcMar>
            <w:vAlign w:val="bottom"/>
          </w:tcPr>
          <w:p w14:paraId="524C86C1" w14:textId="77777777" w:rsidR="00373EF5" w:rsidRPr="002B77AF" w:rsidRDefault="00373EF5">
            <w:pPr>
              <w:keepNext/>
              <w:spacing w:after="0" w:line="240" w:lineRule="auto"/>
              <w:jc w:val="right"/>
              <w:rPr>
                <w:rFonts w:ascii="Petrobras Sans" w:eastAsia="Petrobras Sans" w:hAnsi="Petrobras Sans" w:cs="Petrobras Sans"/>
                <w:b/>
                <w:color w:val="675C53"/>
                <w:sz w:val="16"/>
                <w:szCs w:val="20"/>
              </w:rPr>
            </w:pPr>
          </w:p>
        </w:tc>
        <w:tc>
          <w:tcPr>
            <w:tcW w:w="1455" w:type="dxa"/>
            <w:tcBorders>
              <w:top w:val="inset" w:sz="12" w:space="0" w:color="006298"/>
              <w:left w:val="nil"/>
              <w:bottom w:val="inset" w:sz="12" w:space="0" w:color="006298"/>
              <w:right w:val="nil"/>
              <w:tl2br w:val="nil"/>
              <w:tr2bl w:val="nil"/>
            </w:tcBorders>
            <w:tcMar>
              <w:left w:w="60" w:type="dxa"/>
              <w:right w:w="60" w:type="dxa"/>
            </w:tcMar>
            <w:vAlign w:val="bottom"/>
          </w:tcPr>
          <w:p w14:paraId="5CDA82A3" w14:textId="77777777" w:rsidR="00373EF5" w:rsidRPr="002B77AF" w:rsidRDefault="00373EF5">
            <w:pPr>
              <w:keepNext/>
              <w:spacing w:after="0" w:line="240" w:lineRule="auto"/>
              <w:jc w:val="right"/>
              <w:rPr>
                <w:rFonts w:ascii="Petrobras Sans" w:eastAsia="Petrobras Sans" w:hAnsi="Petrobras Sans" w:cs="Petrobras Sans"/>
                <w:b/>
                <w:color w:val="675C53"/>
                <w:sz w:val="16"/>
                <w:szCs w:val="20"/>
              </w:rPr>
            </w:pPr>
          </w:p>
        </w:tc>
        <w:tc>
          <w:tcPr>
            <w:tcW w:w="1590" w:type="dxa"/>
            <w:tcBorders>
              <w:top w:val="inset" w:sz="12" w:space="0" w:color="006298"/>
              <w:left w:val="nil"/>
              <w:bottom w:val="inset" w:sz="12" w:space="0" w:color="006298"/>
              <w:right w:val="nil"/>
              <w:tl2br w:val="nil"/>
              <w:tr2bl w:val="nil"/>
            </w:tcBorders>
            <w:tcMar>
              <w:left w:w="60" w:type="dxa"/>
              <w:right w:w="60" w:type="dxa"/>
            </w:tcMar>
            <w:vAlign w:val="bottom"/>
          </w:tcPr>
          <w:p w14:paraId="45D28FF7" w14:textId="77777777" w:rsidR="00373EF5"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312</w:t>
            </w:r>
          </w:p>
        </w:tc>
        <w:tc>
          <w:tcPr>
            <w:tcW w:w="1590" w:type="dxa"/>
            <w:tcBorders>
              <w:top w:val="inset" w:sz="12" w:space="0" w:color="006298"/>
              <w:left w:val="nil"/>
              <w:bottom w:val="inset" w:sz="12" w:space="0" w:color="006298"/>
              <w:right w:val="nil"/>
              <w:tl2br w:val="nil"/>
              <w:tr2bl w:val="nil"/>
            </w:tcBorders>
            <w:tcMar>
              <w:left w:w="60" w:type="dxa"/>
              <w:right w:w="60" w:type="dxa"/>
            </w:tcMar>
            <w:vAlign w:val="bottom"/>
          </w:tcPr>
          <w:p w14:paraId="39E9CE06" w14:textId="77777777" w:rsidR="00373EF5" w:rsidRPr="002B77AF" w:rsidRDefault="00D730AC">
            <w:pPr>
              <w:keepNext/>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542</w:t>
            </w:r>
          </w:p>
        </w:tc>
      </w:tr>
      <w:tr w:rsidR="00870C41" w:rsidRPr="002B77AF" w14:paraId="62ACC9E3" w14:textId="77777777">
        <w:trPr>
          <w:trHeight w:hRule="exact" w:val="260"/>
        </w:trPr>
        <w:tc>
          <w:tcPr>
            <w:tcW w:w="4185" w:type="dxa"/>
            <w:tcBorders>
              <w:top w:val="single" w:sz="4" w:space="0" w:color="F2F2F2"/>
              <w:left w:val="nil"/>
              <w:bottom w:val="single" w:sz="4" w:space="0" w:color="F2F2F2"/>
              <w:right w:val="nil"/>
              <w:tl2br w:val="nil"/>
              <w:tr2bl w:val="nil"/>
            </w:tcBorders>
            <w:tcMar>
              <w:left w:w="60" w:type="dxa"/>
              <w:right w:w="60" w:type="dxa"/>
            </w:tcMar>
            <w:vAlign w:val="bottom"/>
          </w:tcPr>
          <w:p w14:paraId="3EF90939" w14:textId="77777777" w:rsidR="00373EF5"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Benefícios pagos pelo plano</w:t>
            </w:r>
          </w:p>
        </w:tc>
        <w:tc>
          <w:tcPr>
            <w:tcW w:w="1425" w:type="dxa"/>
            <w:tcBorders>
              <w:top w:val="single" w:sz="4" w:space="0" w:color="F2F2F2"/>
              <w:left w:val="nil"/>
              <w:bottom w:val="single" w:sz="4" w:space="0" w:color="F2F2F2"/>
              <w:right w:val="nil"/>
              <w:tl2br w:val="nil"/>
              <w:tr2bl w:val="nil"/>
            </w:tcBorders>
            <w:tcMar>
              <w:left w:w="60" w:type="dxa"/>
              <w:right w:w="60" w:type="dxa"/>
            </w:tcMar>
            <w:vAlign w:val="bottom"/>
          </w:tcPr>
          <w:p w14:paraId="72E3B78E" w14:textId="77777777" w:rsidR="00373EF5" w:rsidRPr="002B77AF" w:rsidRDefault="00373EF5">
            <w:pPr>
              <w:keepNext/>
              <w:spacing w:after="0" w:line="240" w:lineRule="auto"/>
              <w:jc w:val="right"/>
              <w:rPr>
                <w:rFonts w:ascii="Petrobras Sans" w:eastAsia="Petrobras Sans" w:hAnsi="Petrobras Sans" w:cs="Petrobras Sans"/>
                <w:color w:val="675C53"/>
                <w:sz w:val="16"/>
                <w:szCs w:val="20"/>
              </w:rPr>
            </w:pPr>
          </w:p>
        </w:tc>
        <w:tc>
          <w:tcPr>
            <w:tcW w:w="1455" w:type="dxa"/>
            <w:tcBorders>
              <w:top w:val="single" w:sz="4" w:space="0" w:color="F2F2F2"/>
              <w:left w:val="nil"/>
              <w:bottom w:val="single" w:sz="4" w:space="0" w:color="F2F2F2"/>
              <w:right w:val="nil"/>
              <w:tl2br w:val="nil"/>
              <w:tr2bl w:val="nil"/>
            </w:tcBorders>
            <w:tcMar>
              <w:left w:w="60" w:type="dxa"/>
              <w:right w:w="60" w:type="dxa"/>
            </w:tcMar>
            <w:vAlign w:val="bottom"/>
          </w:tcPr>
          <w:p w14:paraId="2505B959" w14:textId="77777777" w:rsidR="00373EF5" w:rsidRPr="002B77AF" w:rsidRDefault="00373EF5">
            <w:pPr>
              <w:keepNext/>
              <w:spacing w:after="0" w:line="240" w:lineRule="auto"/>
              <w:jc w:val="right"/>
              <w:rPr>
                <w:rFonts w:ascii="Petrobras Sans" w:eastAsia="Petrobras Sans" w:hAnsi="Petrobras Sans" w:cs="Petrobras Sans"/>
                <w:color w:val="675C53"/>
                <w:sz w:val="16"/>
                <w:szCs w:val="20"/>
              </w:rPr>
            </w:pPr>
          </w:p>
        </w:tc>
        <w:tc>
          <w:tcPr>
            <w:tcW w:w="1590" w:type="dxa"/>
            <w:tcBorders>
              <w:top w:val="single" w:sz="4" w:space="0" w:color="F2F2F2"/>
              <w:left w:val="nil"/>
              <w:bottom w:val="single" w:sz="4" w:space="0" w:color="F2F2F2"/>
              <w:right w:val="nil"/>
              <w:tl2br w:val="nil"/>
              <w:tr2bl w:val="nil"/>
            </w:tcBorders>
            <w:tcMar>
              <w:left w:w="60" w:type="dxa"/>
              <w:right w:w="60" w:type="dxa"/>
            </w:tcMar>
            <w:vAlign w:val="bottom"/>
          </w:tcPr>
          <w:p w14:paraId="67A4616C"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569</w:t>
            </w:r>
          </w:p>
        </w:tc>
        <w:tc>
          <w:tcPr>
            <w:tcW w:w="1590" w:type="dxa"/>
            <w:tcBorders>
              <w:top w:val="single" w:sz="4" w:space="0" w:color="F2F2F2"/>
              <w:left w:val="nil"/>
              <w:bottom w:val="single" w:sz="4" w:space="0" w:color="F2F2F2"/>
              <w:right w:val="nil"/>
              <w:tl2br w:val="nil"/>
              <w:tr2bl w:val="nil"/>
            </w:tcBorders>
            <w:tcMar>
              <w:left w:w="60" w:type="dxa"/>
              <w:right w:w="60" w:type="dxa"/>
            </w:tcMar>
            <w:vAlign w:val="bottom"/>
          </w:tcPr>
          <w:p w14:paraId="283A6120"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797</w:t>
            </w:r>
          </w:p>
        </w:tc>
      </w:tr>
      <w:tr w:rsidR="00870C41" w:rsidRPr="002B77AF" w14:paraId="0FF2A35C" w14:textId="77777777">
        <w:trPr>
          <w:trHeight w:hRule="exact" w:val="260"/>
        </w:trPr>
        <w:tc>
          <w:tcPr>
            <w:tcW w:w="4185" w:type="dxa"/>
            <w:tcBorders>
              <w:top w:val="single" w:sz="4" w:space="0" w:color="F2F2F2"/>
              <w:left w:val="nil"/>
              <w:bottom w:val="single" w:sz="4" w:space="0" w:color="F2F2F2"/>
              <w:right w:val="nil"/>
              <w:tl2br w:val="nil"/>
              <w:tr2bl w:val="nil"/>
            </w:tcBorders>
            <w:tcMar>
              <w:left w:w="60" w:type="dxa"/>
              <w:right w:w="60" w:type="dxa"/>
            </w:tcMar>
            <w:vAlign w:val="bottom"/>
          </w:tcPr>
          <w:p w14:paraId="19C9EB53" w14:textId="77777777" w:rsidR="00373EF5"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Contribuições pagas pela empresa</w:t>
            </w:r>
          </w:p>
        </w:tc>
        <w:tc>
          <w:tcPr>
            <w:tcW w:w="1425" w:type="dxa"/>
            <w:tcBorders>
              <w:top w:val="single" w:sz="4" w:space="0" w:color="F2F2F2"/>
              <w:left w:val="nil"/>
              <w:bottom w:val="single" w:sz="4" w:space="0" w:color="F2F2F2"/>
              <w:right w:val="nil"/>
              <w:tl2br w:val="nil"/>
              <w:tr2bl w:val="nil"/>
            </w:tcBorders>
            <w:tcMar>
              <w:left w:w="60" w:type="dxa"/>
              <w:right w:w="60" w:type="dxa"/>
            </w:tcMar>
            <w:vAlign w:val="bottom"/>
          </w:tcPr>
          <w:p w14:paraId="72558B2B" w14:textId="77777777" w:rsidR="00373EF5" w:rsidRPr="002B77AF" w:rsidRDefault="00373EF5">
            <w:pPr>
              <w:keepNext/>
              <w:spacing w:after="0" w:line="240" w:lineRule="auto"/>
              <w:jc w:val="right"/>
              <w:rPr>
                <w:rFonts w:ascii="Petrobras Sans" w:eastAsia="Petrobras Sans" w:hAnsi="Petrobras Sans" w:cs="Petrobras Sans"/>
                <w:color w:val="675C53"/>
                <w:sz w:val="16"/>
                <w:szCs w:val="20"/>
              </w:rPr>
            </w:pPr>
          </w:p>
        </w:tc>
        <w:tc>
          <w:tcPr>
            <w:tcW w:w="1455" w:type="dxa"/>
            <w:tcBorders>
              <w:top w:val="single" w:sz="4" w:space="0" w:color="F2F2F2"/>
              <w:left w:val="nil"/>
              <w:bottom w:val="single" w:sz="4" w:space="0" w:color="F2F2F2"/>
              <w:right w:val="nil"/>
              <w:tl2br w:val="nil"/>
              <w:tr2bl w:val="nil"/>
            </w:tcBorders>
            <w:tcMar>
              <w:left w:w="60" w:type="dxa"/>
              <w:right w:w="60" w:type="dxa"/>
            </w:tcMar>
            <w:vAlign w:val="bottom"/>
          </w:tcPr>
          <w:p w14:paraId="56C8DD6A" w14:textId="77777777" w:rsidR="00373EF5" w:rsidRPr="002B77AF" w:rsidRDefault="00373EF5">
            <w:pPr>
              <w:keepNext/>
              <w:spacing w:after="0" w:line="240" w:lineRule="auto"/>
              <w:jc w:val="right"/>
              <w:rPr>
                <w:rFonts w:ascii="Petrobras Sans" w:eastAsia="Petrobras Sans" w:hAnsi="Petrobras Sans" w:cs="Petrobras Sans"/>
                <w:color w:val="675C53"/>
                <w:sz w:val="16"/>
                <w:szCs w:val="20"/>
              </w:rPr>
            </w:pPr>
          </w:p>
        </w:tc>
        <w:tc>
          <w:tcPr>
            <w:tcW w:w="1590" w:type="dxa"/>
            <w:tcBorders>
              <w:top w:val="single" w:sz="4" w:space="0" w:color="F2F2F2"/>
              <w:left w:val="nil"/>
              <w:bottom w:val="single" w:sz="4" w:space="0" w:color="F2F2F2"/>
              <w:right w:val="nil"/>
              <w:tl2br w:val="nil"/>
              <w:tr2bl w:val="nil"/>
            </w:tcBorders>
            <w:tcMar>
              <w:left w:w="60" w:type="dxa"/>
              <w:right w:w="60" w:type="dxa"/>
            </w:tcMar>
            <w:vAlign w:val="bottom"/>
          </w:tcPr>
          <w:p w14:paraId="72E321D1"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(128)</w:t>
            </w:r>
          </w:p>
        </w:tc>
        <w:tc>
          <w:tcPr>
            <w:tcW w:w="1590" w:type="dxa"/>
            <w:tcBorders>
              <w:top w:val="single" w:sz="4" w:space="0" w:color="F2F2F2"/>
              <w:left w:val="nil"/>
              <w:bottom w:val="single" w:sz="4" w:space="0" w:color="F2F2F2"/>
              <w:right w:val="nil"/>
              <w:tl2br w:val="nil"/>
              <w:tr2bl w:val="nil"/>
            </w:tcBorders>
            <w:tcMar>
              <w:left w:w="60" w:type="dxa"/>
              <w:right w:w="60" w:type="dxa"/>
            </w:tcMar>
            <w:vAlign w:val="bottom"/>
          </w:tcPr>
          <w:p w14:paraId="0E9547DD"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(128)</w:t>
            </w:r>
          </w:p>
        </w:tc>
      </w:tr>
      <w:tr w:rsidR="00870C41" w:rsidRPr="002B77AF" w14:paraId="7E53D4E1" w14:textId="77777777">
        <w:trPr>
          <w:trHeight w:hRule="exact" w:val="270"/>
        </w:trPr>
        <w:tc>
          <w:tcPr>
            <w:tcW w:w="4185" w:type="dxa"/>
            <w:tcBorders>
              <w:top w:val="single" w:sz="4" w:space="0" w:color="F2F2F2"/>
              <w:left w:val="nil"/>
              <w:bottom w:val="inset" w:sz="12" w:space="0" w:color="008542"/>
              <w:right w:val="nil"/>
              <w:tl2br w:val="nil"/>
              <w:tr2bl w:val="nil"/>
            </w:tcBorders>
            <w:tcMar>
              <w:left w:w="60" w:type="dxa"/>
              <w:right w:w="60" w:type="dxa"/>
            </w:tcMar>
            <w:vAlign w:val="bottom"/>
          </w:tcPr>
          <w:p w14:paraId="6A71AB21" w14:textId="77777777" w:rsidR="00373EF5"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Contribuições de participantes</w:t>
            </w:r>
          </w:p>
        </w:tc>
        <w:tc>
          <w:tcPr>
            <w:tcW w:w="1425" w:type="dxa"/>
            <w:tcBorders>
              <w:top w:val="single" w:sz="4" w:space="0" w:color="F2F2F2"/>
              <w:left w:val="nil"/>
              <w:bottom w:val="inset" w:sz="12" w:space="0" w:color="008542"/>
              <w:right w:val="nil"/>
              <w:tl2br w:val="nil"/>
              <w:tr2bl w:val="nil"/>
            </w:tcBorders>
            <w:tcMar>
              <w:left w:w="60" w:type="dxa"/>
              <w:right w:w="60" w:type="dxa"/>
            </w:tcMar>
            <w:vAlign w:val="bottom"/>
          </w:tcPr>
          <w:p w14:paraId="25BEFF5C" w14:textId="77777777" w:rsidR="00373EF5" w:rsidRPr="002B77AF" w:rsidRDefault="00373EF5">
            <w:pPr>
              <w:keepNext/>
              <w:spacing w:after="0" w:line="240" w:lineRule="auto"/>
              <w:jc w:val="right"/>
              <w:rPr>
                <w:rFonts w:ascii="Petrobras Sans" w:eastAsia="Petrobras Sans" w:hAnsi="Petrobras Sans" w:cs="Petrobras Sans"/>
                <w:color w:val="675C53"/>
                <w:sz w:val="16"/>
                <w:szCs w:val="20"/>
              </w:rPr>
            </w:pPr>
          </w:p>
        </w:tc>
        <w:tc>
          <w:tcPr>
            <w:tcW w:w="1455" w:type="dxa"/>
            <w:tcBorders>
              <w:top w:val="single" w:sz="4" w:space="0" w:color="F2F2F2"/>
              <w:left w:val="nil"/>
              <w:bottom w:val="inset" w:sz="12" w:space="0" w:color="008542"/>
              <w:right w:val="nil"/>
              <w:tl2br w:val="nil"/>
              <w:tr2bl w:val="nil"/>
            </w:tcBorders>
            <w:tcMar>
              <w:left w:w="60" w:type="dxa"/>
              <w:right w:w="60" w:type="dxa"/>
            </w:tcMar>
            <w:vAlign w:val="bottom"/>
          </w:tcPr>
          <w:p w14:paraId="2B573541" w14:textId="77777777" w:rsidR="00373EF5" w:rsidRPr="002B77AF" w:rsidRDefault="00373EF5">
            <w:pPr>
              <w:keepNext/>
              <w:spacing w:after="0" w:line="240" w:lineRule="auto"/>
              <w:jc w:val="right"/>
              <w:rPr>
                <w:rFonts w:ascii="Petrobras Sans" w:eastAsia="Petrobras Sans" w:hAnsi="Petrobras Sans" w:cs="Petrobras Sans"/>
                <w:color w:val="675C53"/>
                <w:sz w:val="16"/>
                <w:szCs w:val="20"/>
              </w:rPr>
            </w:pPr>
          </w:p>
        </w:tc>
        <w:tc>
          <w:tcPr>
            <w:tcW w:w="1590" w:type="dxa"/>
            <w:tcBorders>
              <w:top w:val="single" w:sz="4" w:space="0" w:color="F2F2F2"/>
              <w:left w:val="nil"/>
              <w:bottom w:val="inset" w:sz="12" w:space="0" w:color="008542"/>
              <w:right w:val="nil"/>
              <w:tl2br w:val="nil"/>
              <w:tr2bl w:val="nil"/>
            </w:tcBorders>
            <w:tcMar>
              <w:left w:w="60" w:type="dxa"/>
              <w:right w:w="60" w:type="dxa"/>
            </w:tcMar>
            <w:vAlign w:val="bottom"/>
          </w:tcPr>
          <w:p w14:paraId="4BA2C75E"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(129)</w:t>
            </w:r>
          </w:p>
        </w:tc>
        <w:tc>
          <w:tcPr>
            <w:tcW w:w="1590" w:type="dxa"/>
            <w:tcBorders>
              <w:top w:val="single" w:sz="4" w:space="0" w:color="F2F2F2"/>
              <w:left w:val="nil"/>
              <w:bottom w:val="inset" w:sz="12" w:space="0" w:color="008542"/>
              <w:right w:val="nil"/>
              <w:tl2br w:val="nil"/>
              <w:tr2bl w:val="nil"/>
            </w:tcBorders>
            <w:tcMar>
              <w:left w:w="60" w:type="dxa"/>
              <w:right w:w="60" w:type="dxa"/>
            </w:tcMar>
            <w:vAlign w:val="bottom"/>
          </w:tcPr>
          <w:p w14:paraId="3EC7494D" w14:textId="77777777" w:rsidR="00373EF5"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(127)</w:t>
            </w:r>
          </w:p>
        </w:tc>
      </w:tr>
      <w:tr w:rsidR="00870C41" w:rsidRPr="002B77AF" w14:paraId="02FA6BAE" w14:textId="77777777">
        <w:trPr>
          <w:trHeight w:hRule="exact" w:val="270"/>
        </w:trPr>
        <w:tc>
          <w:tcPr>
            <w:tcW w:w="41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11AA7A2" w14:textId="77777777" w:rsidR="00373EF5"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Valor justo dos ativos no final do exercício</w:t>
            </w:r>
          </w:p>
        </w:tc>
        <w:tc>
          <w:tcPr>
            <w:tcW w:w="142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69DE146" w14:textId="77777777" w:rsidR="00373EF5" w:rsidRPr="002B77AF" w:rsidRDefault="00373EF5">
            <w:pPr>
              <w:keepNext/>
              <w:spacing w:after="0" w:line="240" w:lineRule="auto"/>
              <w:jc w:val="right"/>
              <w:rPr>
                <w:rFonts w:ascii="Petrobras Sans" w:eastAsia="Petrobras Sans" w:hAnsi="Petrobras Sans" w:cs="Petrobras Sans"/>
                <w:b/>
                <w:color w:val="675C53"/>
                <w:sz w:val="16"/>
                <w:szCs w:val="20"/>
              </w:rPr>
            </w:pPr>
          </w:p>
        </w:tc>
        <w:tc>
          <w:tcPr>
            <w:tcW w:w="145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1D7F1CE" w14:textId="77777777" w:rsidR="00373EF5" w:rsidRPr="002B77AF" w:rsidRDefault="00373EF5">
            <w:pPr>
              <w:keepNext/>
              <w:spacing w:after="0" w:line="240" w:lineRule="auto"/>
              <w:jc w:val="right"/>
              <w:rPr>
                <w:rFonts w:ascii="Petrobras Sans" w:eastAsia="Petrobras Sans" w:hAnsi="Petrobras Sans" w:cs="Petrobras Sans"/>
                <w:b/>
                <w:color w:val="675C53"/>
                <w:sz w:val="16"/>
                <w:szCs w:val="20"/>
              </w:rPr>
            </w:pPr>
          </w:p>
        </w:tc>
        <w:tc>
          <w:tcPr>
            <w:tcW w:w="159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464283B" w14:textId="77777777" w:rsidR="00373EF5"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(7.680)</w:t>
            </w:r>
          </w:p>
        </w:tc>
        <w:tc>
          <w:tcPr>
            <w:tcW w:w="159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1682259" w14:textId="77777777" w:rsidR="00373EF5"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(6.403)</w:t>
            </w:r>
          </w:p>
        </w:tc>
      </w:tr>
    </w:tbl>
    <w:p w14:paraId="5C01A04A" w14:textId="77777777" w:rsidR="009D39C7" w:rsidRPr="002B77AF" w:rsidRDefault="009D39C7" w:rsidP="009D39C7">
      <w:pPr>
        <w:keepNext/>
        <w:widowControl w:val="0"/>
        <w:spacing w:after="0" w:line="240" w:lineRule="auto"/>
        <w:jc w:val="both"/>
        <w:rPr>
          <w:rFonts w:ascii="Calibri" w:eastAsia="Batang" w:hAnsi="Calibri" w:cs="Times New Roman"/>
          <w:b/>
          <w:color w:val="FF0000"/>
          <w:sz w:val="6"/>
          <w:szCs w:val="6"/>
          <w:lang w:eastAsia="pt-BR"/>
        </w:rPr>
      </w:pPr>
    </w:p>
    <w:p w14:paraId="456F2BEC" w14:textId="77777777" w:rsidR="009D39C7" w:rsidRPr="002B77AF" w:rsidRDefault="009D39C7" w:rsidP="009D39C7">
      <w:pPr>
        <w:widowControl w:val="0"/>
        <w:spacing w:line="240" w:lineRule="auto"/>
        <w:rPr>
          <w:rFonts w:ascii="Calibri" w:eastAsia="Batang" w:hAnsi="Calibri" w:cs="Times New Roman"/>
          <w:b/>
          <w:color w:val="548DD4"/>
          <w:sz w:val="6"/>
          <w:szCs w:val="6"/>
          <w:lang w:eastAsia="pt-BR"/>
        </w:rPr>
      </w:pPr>
    </w:p>
    <w:p w14:paraId="54F4E2F0" w14:textId="77777777" w:rsidR="00D13DB2" w:rsidRPr="002B77AF" w:rsidRDefault="00D730AC" w:rsidP="009E2718">
      <w:pPr>
        <w:keepNext/>
        <w:keepLines/>
        <w:numPr>
          <w:ilvl w:val="2"/>
          <w:numId w:val="2"/>
        </w:numPr>
        <w:tabs>
          <w:tab w:val="num" w:pos="2160"/>
        </w:tabs>
        <w:spacing w:before="240" w:after="240" w:line="240" w:lineRule="auto"/>
        <w:ind w:left="737" w:hanging="737"/>
        <w:jc w:val="both"/>
        <w:outlineLvl w:val="2"/>
        <w:rPr>
          <w:rFonts w:ascii="Petrobras Sans" w:eastAsia="Batang" w:hAnsi="Petrobras Sans" w:cs="Calibri"/>
          <w:b/>
          <w:color w:val="008542"/>
          <w:sz w:val="24"/>
          <w:szCs w:val="24"/>
          <w:lang w:eastAsia="pt-BR"/>
        </w:rPr>
      </w:pPr>
      <w:r w:rsidRPr="002B77AF">
        <w:rPr>
          <w:rFonts w:ascii="Petrobras Sans" w:eastAsia="Batang" w:hAnsi="Petrobras Sans" w:cs="Calibri"/>
          <w:b/>
          <w:color w:val="008542"/>
          <w:sz w:val="24"/>
          <w:szCs w:val="24"/>
          <w:lang w:eastAsia="pt-BR"/>
        </w:rPr>
        <w:t>Contribuições</w:t>
      </w:r>
    </w:p>
    <w:p w14:paraId="51B2E1BC" w14:textId="77777777" w:rsidR="00387609" w:rsidRPr="002B77AF" w:rsidRDefault="00D730AC" w:rsidP="00387609">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No exercício de 2025, a companhia contribuiu com o total de R$ 128 (R$ 128 no exercício de 2024) para os planos de benefício definido, o que reduziu o saldo das obrigações, conforme quadro da nota explicativa 11.3.2. Adicionalmente, contribuiu com R$ </w:t>
      </w:r>
      <w:r w:rsidR="00B13650" w:rsidRPr="002B77AF">
        <w:rPr>
          <w:rFonts w:ascii="Petrobras Sans" w:eastAsia="Batang" w:hAnsi="Petrobras Sans" w:cs="Calibri"/>
          <w:sz w:val="20"/>
          <w:lang w:eastAsia="pt-BR"/>
        </w:rPr>
        <w:t>2.205</w:t>
      </w:r>
      <w:r w:rsidRPr="002B77AF">
        <w:rPr>
          <w:rFonts w:ascii="Petrobras Sans" w:eastAsia="Batang" w:hAnsi="Petrobras Sans" w:cs="Calibri"/>
          <w:sz w:val="20"/>
          <w:lang w:eastAsia="pt-BR"/>
        </w:rPr>
        <w:t xml:space="preserve"> (R$ </w:t>
      </w:r>
      <w:r w:rsidR="00B13650" w:rsidRPr="002B77AF">
        <w:rPr>
          <w:rFonts w:ascii="Petrobras Sans" w:eastAsia="Batang" w:hAnsi="Petrobras Sans" w:cs="Calibri"/>
          <w:sz w:val="20"/>
          <w:lang w:eastAsia="pt-BR"/>
        </w:rPr>
        <w:t>2.328</w:t>
      </w:r>
      <w:r w:rsidRPr="002B77AF">
        <w:rPr>
          <w:rFonts w:ascii="Petrobras Sans" w:eastAsia="Batang" w:hAnsi="Petrobras Sans" w:cs="Calibri"/>
          <w:sz w:val="20"/>
          <w:lang w:eastAsia="pt-BR"/>
        </w:rPr>
        <w:t xml:space="preserve"> no exercício de 2024) para a parcela de contribuição definida do plano PP2, que foram reconhecidas em despesas no resultado do exercício.</w:t>
      </w:r>
    </w:p>
    <w:p w14:paraId="568ACD40" w14:textId="77777777" w:rsidR="009E2718" w:rsidRPr="002B77AF" w:rsidRDefault="00D730AC" w:rsidP="009E2718">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As contribuições esperadas das patrocinadoras para 2026 são de R$ 2.062, referente a parcela de contribuição definida.</w:t>
      </w:r>
    </w:p>
    <w:p w14:paraId="25F0F5EE" w14:textId="77777777" w:rsidR="004519A5" w:rsidRPr="002B77AF" w:rsidRDefault="00D730AC" w:rsidP="00F05A62">
      <w:pPr>
        <w:keepNext/>
        <w:keepLines/>
        <w:numPr>
          <w:ilvl w:val="2"/>
          <w:numId w:val="2"/>
        </w:numPr>
        <w:tabs>
          <w:tab w:val="num" w:pos="2160"/>
        </w:tabs>
        <w:spacing w:before="240" w:after="240" w:line="240" w:lineRule="auto"/>
        <w:ind w:left="737" w:hanging="737"/>
        <w:jc w:val="both"/>
        <w:outlineLvl w:val="2"/>
        <w:rPr>
          <w:rFonts w:ascii="Petrobras Sans" w:eastAsia="Batang" w:hAnsi="Petrobras Sans" w:cs="Calibri"/>
          <w:b/>
          <w:color w:val="008542"/>
          <w:sz w:val="24"/>
          <w:szCs w:val="24"/>
          <w:lang w:eastAsia="pt-BR"/>
        </w:rPr>
      </w:pPr>
      <w:r w:rsidRPr="002B77AF">
        <w:rPr>
          <w:rFonts w:ascii="Petrobras Sans" w:eastAsia="Batang" w:hAnsi="Petrobras Sans" w:cs="Calibri"/>
          <w:b/>
          <w:color w:val="008542"/>
          <w:sz w:val="24"/>
          <w:szCs w:val="24"/>
          <w:lang w:eastAsia="pt-BR"/>
        </w:rPr>
        <w:t>Fluxos de Caixa Esperados</w:t>
      </w:r>
    </w:p>
    <w:p w14:paraId="28177198" w14:textId="77777777" w:rsidR="004519A5" w:rsidRPr="002B77AF" w:rsidRDefault="00D730AC" w:rsidP="004519A5">
      <w:pPr>
        <w:keepLines/>
        <w:autoSpaceDE w:val="0"/>
        <w:autoSpaceDN w:val="0"/>
        <w:adjustRightInd w:val="0"/>
        <w:spacing w:after="240" w:line="240" w:lineRule="auto"/>
        <w:jc w:val="both"/>
        <w:rPr>
          <w:rFonts w:ascii="Petrobras Sans" w:eastAsia="Batang" w:hAnsi="Petrobras Sans" w:cs="Calibri"/>
          <w:sz w:val="20"/>
          <w:szCs w:val="24"/>
          <w:lang w:eastAsia="pt-BR"/>
        </w:rPr>
      </w:pPr>
      <w:r w:rsidRPr="002B77AF">
        <w:rPr>
          <w:rFonts w:ascii="Petrobras Sans" w:eastAsia="Batang" w:hAnsi="Petrobras Sans" w:cs="Calibri"/>
          <w:sz w:val="20"/>
          <w:szCs w:val="24"/>
          <w:lang w:eastAsia="pt-BR"/>
        </w:rPr>
        <w:t>A estimativa abaixo reflete apenas os fluxos de caixa futuros esperados para cumprir a obrigação de benefício definido reconhecida no final do exercício social de 31 de dezembro de 2025.</w:t>
      </w:r>
    </w:p>
    <w:tbl>
      <w:tblPr>
        <w:tblW w:w="1017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5"/>
        <w:gridCol w:w="1485"/>
        <w:gridCol w:w="1485"/>
        <w:gridCol w:w="1485"/>
      </w:tblGrid>
      <w:tr w:rsidR="00870C41" w:rsidRPr="002B77AF" w14:paraId="074E2CE6" w14:textId="77777777">
        <w:trPr>
          <w:trHeight w:hRule="exact" w:val="250"/>
        </w:trPr>
        <w:tc>
          <w:tcPr>
            <w:tcW w:w="5715" w:type="dxa"/>
            <w:tcBorders>
              <w:top w:val="nil"/>
              <w:left w:val="nil"/>
              <w:bottom w:val="nil"/>
              <w:right w:val="nil"/>
              <w:tl2br w:val="nil"/>
              <w:tr2bl w:val="nil"/>
            </w:tcBorders>
            <w:shd w:val="solid" w:color="F5F5F5" w:fill="FFFFFF"/>
            <w:tcMar>
              <w:left w:w="60" w:type="dxa"/>
              <w:right w:w="60" w:type="dxa"/>
            </w:tcMar>
            <w:vAlign w:val="bottom"/>
          </w:tcPr>
          <w:p w14:paraId="266DAEA9" w14:textId="77777777" w:rsidR="00373EF5" w:rsidRPr="002B77AF" w:rsidRDefault="00373EF5">
            <w:pPr>
              <w:keepLines/>
              <w:spacing w:after="0" w:line="240" w:lineRule="auto"/>
              <w:jc w:val="right"/>
              <w:rPr>
                <w:rFonts w:ascii="Petrobras Sans" w:eastAsia="Petrobras Sans" w:hAnsi="Petrobras Sans" w:cs="Petrobras Sans"/>
                <w:b/>
                <w:color w:val="006298"/>
                <w:sz w:val="16"/>
                <w:szCs w:val="20"/>
                <w:lang w:bidi="pt-BR"/>
              </w:rPr>
            </w:pPr>
            <w:bookmarkStart w:id="95" w:name="DOC_TBL00038_1_1"/>
            <w:bookmarkEnd w:id="95"/>
          </w:p>
        </w:tc>
        <w:tc>
          <w:tcPr>
            <w:tcW w:w="1485" w:type="dxa"/>
            <w:tcBorders>
              <w:top w:val="nil"/>
              <w:left w:val="nil"/>
              <w:bottom w:val="single" w:sz="4" w:space="0" w:color="006298"/>
              <w:right w:val="nil"/>
              <w:tl2br w:val="nil"/>
              <w:tr2bl w:val="nil"/>
            </w:tcBorders>
            <w:shd w:val="solid" w:color="F5F5F5" w:fill="FFFFFF"/>
            <w:tcMar>
              <w:left w:w="60" w:type="dxa"/>
              <w:right w:w="60" w:type="dxa"/>
            </w:tcMar>
            <w:vAlign w:val="bottom"/>
          </w:tcPr>
          <w:p w14:paraId="58D24616" w14:textId="77777777" w:rsidR="00373EF5" w:rsidRPr="002B77AF" w:rsidRDefault="00373EF5">
            <w:pPr>
              <w:keepLines/>
              <w:spacing w:after="0" w:line="240" w:lineRule="auto"/>
              <w:jc w:val="right"/>
              <w:rPr>
                <w:rFonts w:ascii="Petrobras Sans" w:eastAsia="Petrobras Sans" w:hAnsi="Petrobras Sans" w:cs="Petrobras Sans"/>
                <w:b/>
                <w:color w:val="006298"/>
                <w:sz w:val="16"/>
                <w:szCs w:val="20"/>
              </w:rPr>
            </w:pP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15D798C8" w14:textId="77777777" w:rsidR="00373EF5" w:rsidRPr="002B77AF" w:rsidRDefault="00D730AC">
            <w:pPr>
              <w:keepLines/>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2025</w:t>
            </w: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0B0CDB85" w14:textId="77777777" w:rsidR="00373EF5" w:rsidRPr="002B77AF" w:rsidRDefault="00D730AC">
            <w:pPr>
              <w:keepLines/>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2024</w:t>
            </w:r>
          </w:p>
        </w:tc>
      </w:tr>
      <w:tr w:rsidR="00870C41" w:rsidRPr="002B77AF" w14:paraId="0CC89DCF" w14:textId="77777777">
        <w:trPr>
          <w:trHeight w:hRule="exact" w:val="250"/>
        </w:trPr>
        <w:tc>
          <w:tcPr>
            <w:tcW w:w="5715" w:type="dxa"/>
            <w:tcBorders>
              <w:top w:val="nil"/>
              <w:left w:val="nil"/>
              <w:bottom w:val="nil"/>
              <w:right w:val="nil"/>
              <w:tl2br w:val="nil"/>
              <w:tr2bl w:val="nil"/>
            </w:tcBorders>
            <w:shd w:val="solid" w:color="F5F5F5" w:fill="FFFFFF"/>
            <w:tcMar>
              <w:left w:w="60" w:type="dxa"/>
              <w:right w:w="60" w:type="dxa"/>
            </w:tcMar>
            <w:vAlign w:val="bottom"/>
          </w:tcPr>
          <w:p w14:paraId="5D1D3424" w14:textId="77777777" w:rsidR="00373EF5" w:rsidRPr="002B77AF" w:rsidRDefault="00373EF5">
            <w:pPr>
              <w:keepLines/>
              <w:spacing w:after="0" w:line="240" w:lineRule="auto"/>
              <w:jc w:val="right"/>
              <w:rPr>
                <w:rFonts w:ascii="Petrobras Sans" w:eastAsia="Petrobras Sans" w:hAnsi="Petrobras Sans" w:cs="Petrobras Sans"/>
                <w:b/>
                <w:color w:val="006298"/>
                <w:sz w:val="16"/>
                <w:szCs w:val="20"/>
              </w:rPr>
            </w:pPr>
          </w:p>
        </w:tc>
        <w:tc>
          <w:tcPr>
            <w:tcW w:w="1485" w:type="dxa"/>
            <w:tcBorders>
              <w:top w:val="single" w:sz="4" w:space="0" w:color="006298"/>
              <w:left w:val="nil"/>
              <w:bottom w:val="single" w:sz="4" w:space="0" w:color="006298"/>
              <w:right w:val="nil"/>
              <w:tl2br w:val="nil"/>
              <w:tr2bl w:val="nil"/>
            </w:tcBorders>
            <w:shd w:val="solid" w:color="F5F5F5" w:fill="FFFFFF"/>
            <w:tcMar>
              <w:left w:w="60" w:type="dxa"/>
              <w:right w:w="60" w:type="dxa"/>
            </w:tcMar>
            <w:vAlign w:val="bottom"/>
          </w:tcPr>
          <w:p w14:paraId="446638F2" w14:textId="77777777" w:rsidR="00373EF5" w:rsidRPr="002B77AF" w:rsidRDefault="00D730AC">
            <w:pPr>
              <w:keepLines/>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Plano de pensão</w:t>
            </w:r>
          </w:p>
        </w:tc>
        <w:tc>
          <w:tcPr>
            <w:tcW w:w="1485" w:type="dxa"/>
            <w:tcBorders>
              <w:top w:val="nil"/>
              <w:left w:val="nil"/>
              <w:bottom w:val="single" w:sz="4" w:space="0" w:color="006298"/>
              <w:right w:val="nil"/>
              <w:tl2br w:val="nil"/>
              <w:tr2bl w:val="nil"/>
            </w:tcBorders>
            <w:shd w:val="solid" w:color="F5F5F5" w:fill="FFFFFF"/>
            <w:tcMar>
              <w:left w:w="60" w:type="dxa"/>
              <w:right w:w="60" w:type="dxa"/>
            </w:tcMar>
            <w:vAlign w:val="bottom"/>
          </w:tcPr>
          <w:p w14:paraId="20A37D06" w14:textId="77777777" w:rsidR="00373EF5" w:rsidRPr="002B77AF" w:rsidRDefault="00373EF5">
            <w:pPr>
              <w:keepLines/>
              <w:spacing w:after="0" w:line="240" w:lineRule="auto"/>
              <w:jc w:val="right"/>
              <w:rPr>
                <w:rFonts w:ascii="Petrobras Sans" w:eastAsia="Petrobras Sans" w:hAnsi="Petrobras Sans" w:cs="Petrobras Sans"/>
                <w:b/>
                <w:color w:val="006298"/>
                <w:sz w:val="16"/>
                <w:szCs w:val="20"/>
              </w:rPr>
            </w:pPr>
          </w:p>
        </w:tc>
        <w:tc>
          <w:tcPr>
            <w:tcW w:w="1485" w:type="dxa"/>
            <w:tcBorders>
              <w:top w:val="nil"/>
              <w:left w:val="nil"/>
              <w:bottom w:val="single" w:sz="4" w:space="0" w:color="006298"/>
              <w:right w:val="nil"/>
              <w:tl2br w:val="nil"/>
              <w:tr2bl w:val="nil"/>
            </w:tcBorders>
            <w:shd w:val="solid" w:color="F5F5F5" w:fill="FFFFFF"/>
            <w:tcMar>
              <w:left w:w="60" w:type="dxa"/>
              <w:right w:w="60" w:type="dxa"/>
            </w:tcMar>
            <w:vAlign w:val="bottom"/>
          </w:tcPr>
          <w:p w14:paraId="3B00123E" w14:textId="77777777" w:rsidR="00373EF5" w:rsidRPr="002B77AF" w:rsidRDefault="00373EF5">
            <w:pPr>
              <w:keepLines/>
              <w:spacing w:after="0" w:line="240" w:lineRule="auto"/>
              <w:jc w:val="right"/>
              <w:rPr>
                <w:rFonts w:ascii="Petrobras Sans" w:eastAsia="Petrobras Sans" w:hAnsi="Petrobras Sans" w:cs="Petrobras Sans"/>
                <w:b/>
                <w:color w:val="006298"/>
                <w:sz w:val="16"/>
                <w:szCs w:val="20"/>
                <w:lang w:bidi="pt-BR"/>
              </w:rPr>
            </w:pPr>
          </w:p>
        </w:tc>
      </w:tr>
      <w:tr w:rsidR="00870C41" w:rsidRPr="002B77AF" w14:paraId="331FEAC8" w14:textId="77777777">
        <w:trPr>
          <w:trHeight w:hRule="exact" w:val="250"/>
        </w:trPr>
        <w:tc>
          <w:tcPr>
            <w:tcW w:w="571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075AB40B" w14:textId="77777777" w:rsidR="00373EF5" w:rsidRPr="002B77AF" w:rsidRDefault="00D730AC">
            <w:pPr>
              <w:keepLines/>
              <w:spacing w:after="0" w:line="240" w:lineRule="auto"/>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Perfil de vencimento do valor presente das obrigações</w:t>
            </w:r>
          </w:p>
        </w:tc>
        <w:tc>
          <w:tcPr>
            <w:tcW w:w="1485" w:type="dxa"/>
            <w:tcBorders>
              <w:top w:val="single" w:sz="4" w:space="0" w:color="006298"/>
              <w:left w:val="nil"/>
              <w:bottom w:val="single" w:sz="4" w:space="0" w:color="F2F2F2"/>
              <w:right w:val="nil"/>
              <w:tl2br w:val="nil"/>
              <w:tr2bl w:val="nil"/>
            </w:tcBorders>
            <w:shd w:val="solid" w:color="F5F5F5" w:fill="FFFFFF"/>
            <w:tcMar>
              <w:left w:w="60" w:type="dxa"/>
              <w:right w:w="60" w:type="dxa"/>
            </w:tcMar>
            <w:vAlign w:val="bottom"/>
          </w:tcPr>
          <w:p w14:paraId="3DB9B30F" w14:textId="77777777" w:rsidR="00373EF5" w:rsidRPr="002B77AF" w:rsidRDefault="00D730AC">
            <w:pPr>
              <w:keepLines/>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PP2</w:t>
            </w:r>
          </w:p>
        </w:tc>
        <w:tc>
          <w:tcPr>
            <w:tcW w:w="1485" w:type="dxa"/>
            <w:tcBorders>
              <w:top w:val="single" w:sz="4" w:space="0" w:color="006298"/>
              <w:left w:val="nil"/>
              <w:bottom w:val="single" w:sz="4" w:space="0" w:color="F2F2F2"/>
              <w:right w:val="nil"/>
              <w:tl2br w:val="nil"/>
              <w:tr2bl w:val="nil"/>
            </w:tcBorders>
            <w:shd w:val="solid" w:color="F5F5F5" w:fill="FFFFFF"/>
            <w:tcMar>
              <w:left w:w="60" w:type="dxa"/>
              <w:right w:w="60" w:type="dxa"/>
            </w:tcMar>
            <w:vAlign w:val="bottom"/>
          </w:tcPr>
          <w:p w14:paraId="18170E9C" w14:textId="77777777" w:rsidR="00373EF5" w:rsidRPr="002B77AF" w:rsidRDefault="00D730AC">
            <w:pPr>
              <w:keepLines/>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Total</w:t>
            </w:r>
          </w:p>
        </w:tc>
        <w:tc>
          <w:tcPr>
            <w:tcW w:w="1485" w:type="dxa"/>
            <w:tcBorders>
              <w:top w:val="single" w:sz="4" w:space="0" w:color="006298"/>
              <w:left w:val="nil"/>
              <w:bottom w:val="single" w:sz="4" w:space="0" w:color="F2F2F2"/>
              <w:right w:val="nil"/>
              <w:tl2br w:val="nil"/>
              <w:tr2bl w:val="nil"/>
            </w:tcBorders>
            <w:shd w:val="solid" w:color="F5F5F5" w:fill="FFFFFF"/>
            <w:tcMar>
              <w:left w:w="60" w:type="dxa"/>
              <w:right w:w="60" w:type="dxa"/>
            </w:tcMar>
            <w:vAlign w:val="bottom"/>
          </w:tcPr>
          <w:p w14:paraId="47982713" w14:textId="77777777" w:rsidR="00373EF5" w:rsidRPr="002B77AF" w:rsidRDefault="00D730AC">
            <w:pPr>
              <w:keepLines/>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Total</w:t>
            </w:r>
          </w:p>
        </w:tc>
      </w:tr>
      <w:tr w:rsidR="00870C41" w:rsidRPr="002B77AF" w14:paraId="43593FA0" w14:textId="77777777">
        <w:trPr>
          <w:trHeight w:hRule="exact" w:val="250"/>
        </w:trPr>
        <w:tc>
          <w:tcPr>
            <w:tcW w:w="5715" w:type="dxa"/>
            <w:tcBorders>
              <w:top w:val="single" w:sz="4" w:space="0" w:color="F2F2F2"/>
              <w:left w:val="nil"/>
              <w:bottom w:val="single" w:sz="4" w:space="0" w:color="F2F2F2"/>
              <w:right w:val="nil"/>
              <w:tl2br w:val="nil"/>
              <w:tr2bl w:val="nil"/>
            </w:tcBorders>
            <w:tcMar>
              <w:left w:w="60" w:type="dxa"/>
              <w:right w:w="60" w:type="dxa"/>
            </w:tcMar>
            <w:vAlign w:val="bottom"/>
          </w:tcPr>
          <w:p w14:paraId="6A7EBD31" w14:textId="77777777" w:rsidR="00373EF5" w:rsidRPr="002B77AF" w:rsidRDefault="00D730AC">
            <w:pPr>
              <w:keepLines/>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Até 1 ano</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B2CE608" w14:textId="77777777" w:rsidR="00373EF5" w:rsidRPr="002B77AF" w:rsidRDefault="00D730AC">
            <w:pPr>
              <w:keepLines/>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610</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24818398" w14:textId="77777777" w:rsidR="00373EF5" w:rsidRPr="002B77AF" w:rsidRDefault="00D730AC">
            <w:pPr>
              <w:keepLines/>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610</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7A22B06" w14:textId="77777777" w:rsidR="00373EF5" w:rsidRPr="002B77AF" w:rsidRDefault="00D730AC">
            <w:pPr>
              <w:keepLines/>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510</w:t>
            </w:r>
          </w:p>
        </w:tc>
      </w:tr>
      <w:tr w:rsidR="00870C41" w:rsidRPr="002B77AF" w14:paraId="33E716D6" w14:textId="77777777">
        <w:trPr>
          <w:trHeight w:hRule="exact" w:val="250"/>
        </w:trPr>
        <w:tc>
          <w:tcPr>
            <w:tcW w:w="5715" w:type="dxa"/>
            <w:tcBorders>
              <w:top w:val="single" w:sz="4" w:space="0" w:color="F2F2F2"/>
              <w:left w:val="nil"/>
              <w:bottom w:val="single" w:sz="4" w:space="0" w:color="F2F2F2"/>
              <w:right w:val="nil"/>
              <w:tl2br w:val="nil"/>
              <w:tr2bl w:val="nil"/>
            </w:tcBorders>
            <w:tcMar>
              <w:left w:w="60" w:type="dxa"/>
              <w:right w:w="60" w:type="dxa"/>
            </w:tcMar>
            <w:vAlign w:val="bottom"/>
          </w:tcPr>
          <w:p w14:paraId="51EAAAAD" w14:textId="77777777" w:rsidR="00373EF5" w:rsidRPr="002B77AF" w:rsidRDefault="00D730AC">
            <w:pPr>
              <w:keepLines/>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De 1 a 5 anos</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32A2889D" w14:textId="77777777" w:rsidR="00373EF5" w:rsidRPr="002B77AF" w:rsidRDefault="00D730AC">
            <w:pPr>
              <w:keepLines/>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2.480</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205FB9BE" w14:textId="77777777" w:rsidR="00373EF5" w:rsidRPr="002B77AF" w:rsidRDefault="00D730AC">
            <w:pPr>
              <w:keepLines/>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2.480</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365652C" w14:textId="77777777" w:rsidR="00373EF5" w:rsidRPr="002B77AF" w:rsidRDefault="00D730AC">
            <w:pPr>
              <w:keepLines/>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2.064</w:t>
            </w:r>
          </w:p>
        </w:tc>
      </w:tr>
      <w:tr w:rsidR="00870C41" w:rsidRPr="002B77AF" w14:paraId="266A5564" w14:textId="77777777">
        <w:trPr>
          <w:trHeight w:hRule="exact" w:val="250"/>
        </w:trPr>
        <w:tc>
          <w:tcPr>
            <w:tcW w:w="5715" w:type="dxa"/>
            <w:tcBorders>
              <w:top w:val="single" w:sz="4" w:space="0" w:color="F2F2F2"/>
              <w:left w:val="nil"/>
              <w:bottom w:val="single" w:sz="4" w:space="0" w:color="F2F2F2"/>
              <w:right w:val="nil"/>
              <w:tl2br w:val="nil"/>
              <w:tr2bl w:val="nil"/>
            </w:tcBorders>
            <w:tcMar>
              <w:left w:w="60" w:type="dxa"/>
              <w:right w:w="60" w:type="dxa"/>
            </w:tcMar>
            <w:vAlign w:val="bottom"/>
          </w:tcPr>
          <w:p w14:paraId="4363DF04" w14:textId="77777777" w:rsidR="00373EF5" w:rsidRPr="002B77AF" w:rsidRDefault="00D730AC">
            <w:pPr>
              <w:keepLines/>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De 6 a 10 anos</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696F7D09" w14:textId="77777777" w:rsidR="00373EF5" w:rsidRPr="002B77AF" w:rsidRDefault="00D730AC">
            <w:pPr>
              <w:keepLines/>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1.713</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751CA147" w14:textId="77777777" w:rsidR="00373EF5" w:rsidRPr="002B77AF" w:rsidRDefault="00D730AC">
            <w:pPr>
              <w:keepLines/>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1.713</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666406EB" w14:textId="77777777" w:rsidR="00373EF5" w:rsidRPr="002B77AF" w:rsidRDefault="00D730AC">
            <w:pPr>
              <w:keepLines/>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1.410</w:t>
            </w:r>
          </w:p>
        </w:tc>
      </w:tr>
      <w:tr w:rsidR="00870C41" w:rsidRPr="002B77AF" w14:paraId="57157E4D" w14:textId="77777777">
        <w:trPr>
          <w:trHeight w:hRule="exact" w:val="250"/>
        </w:trPr>
        <w:tc>
          <w:tcPr>
            <w:tcW w:w="5715" w:type="dxa"/>
            <w:tcBorders>
              <w:top w:val="single" w:sz="4" w:space="0" w:color="F2F2F2"/>
              <w:left w:val="nil"/>
              <w:bottom w:val="single" w:sz="4" w:space="0" w:color="F2F2F2"/>
              <w:right w:val="nil"/>
              <w:tl2br w:val="nil"/>
              <w:tr2bl w:val="nil"/>
            </w:tcBorders>
            <w:tcMar>
              <w:left w:w="60" w:type="dxa"/>
              <w:right w:w="60" w:type="dxa"/>
            </w:tcMar>
            <w:vAlign w:val="bottom"/>
          </w:tcPr>
          <w:p w14:paraId="585AA602" w14:textId="77777777" w:rsidR="00373EF5" w:rsidRPr="002B77AF" w:rsidRDefault="00D730AC">
            <w:pPr>
              <w:keepLines/>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De 11 a 15 anos</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289F7BE9" w14:textId="77777777" w:rsidR="00373EF5" w:rsidRPr="002B77AF" w:rsidRDefault="00D730AC">
            <w:pPr>
              <w:keepLines/>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1.162</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096163AD" w14:textId="77777777" w:rsidR="00373EF5" w:rsidRPr="002B77AF" w:rsidRDefault="00D730AC">
            <w:pPr>
              <w:keepLines/>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1.162</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7839A901" w14:textId="77777777" w:rsidR="00373EF5" w:rsidRPr="002B77AF" w:rsidRDefault="00D730AC">
            <w:pPr>
              <w:keepLines/>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944</w:t>
            </w:r>
          </w:p>
        </w:tc>
      </w:tr>
      <w:tr w:rsidR="00870C41" w:rsidRPr="002B77AF" w14:paraId="5774E652" w14:textId="77777777">
        <w:trPr>
          <w:trHeight w:hRule="exact" w:val="260"/>
        </w:trPr>
        <w:tc>
          <w:tcPr>
            <w:tcW w:w="5715" w:type="dxa"/>
            <w:tcBorders>
              <w:top w:val="single" w:sz="4" w:space="0" w:color="F2F2F2"/>
              <w:left w:val="nil"/>
              <w:bottom w:val="inset" w:sz="12" w:space="0" w:color="008542"/>
              <w:right w:val="nil"/>
              <w:tl2br w:val="nil"/>
              <w:tr2bl w:val="nil"/>
            </w:tcBorders>
            <w:tcMar>
              <w:left w:w="60" w:type="dxa"/>
              <w:right w:w="60" w:type="dxa"/>
            </w:tcMar>
            <w:vAlign w:val="bottom"/>
          </w:tcPr>
          <w:p w14:paraId="6E9B4263" w14:textId="77777777" w:rsidR="00373EF5" w:rsidRPr="002B77AF" w:rsidRDefault="00D730AC">
            <w:pPr>
              <w:keepLines/>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Acima de 15 anos</w:t>
            </w: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554EB7D1" w14:textId="77777777" w:rsidR="00373EF5" w:rsidRPr="002B77AF" w:rsidRDefault="00D730AC">
            <w:pPr>
              <w:keepLines/>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1.947</w:t>
            </w: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47EE9D79" w14:textId="77777777" w:rsidR="00373EF5" w:rsidRPr="002B77AF" w:rsidRDefault="00D730AC">
            <w:pPr>
              <w:keepLines/>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1.947</w:t>
            </w: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281C0EEA" w14:textId="77777777" w:rsidR="00373EF5" w:rsidRPr="002B77AF" w:rsidRDefault="00D730AC">
            <w:pPr>
              <w:keepLines/>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1.588</w:t>
            </w:r>
          </w:p>
        </w:tc>
      </w:tr>
      <w:tr w:rsidR="00870C41" w:rsidRPr="002B77AF" w14:paraId="50629505" w14:textId="77777777">
        <w:trPr>
          <w:trHeight w:hRule="exact" w:val="260"/>
        </w:trPr>
        <w:tc>
          <w:tcPr>
            <w:tcW w:w="571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AB4C449" w14:textId="77777777" w:rsidR="00373EF5" w:rsidRPr="002B77AF" w:rsidRDefault="00D730AC">
            <w:pPr>
              <w:keepLines/>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Total</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3DAFEF5" w14:textId="77777777" w:rsidR="00373EF5" w:rsidRPr="002B77AF" w:rsidRDefault="00D730AC">
            <w:pPr>
              <w:keepLines/>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7.912</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373E00F" w14:textId="77777777" w:rsidR="00373EF5" w:rsidRPr="002B77AF" w:rsidRDefault="00D730AC">
            <w:pPr>
              <w:keepLines/>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7.912</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F677E3C" w14:textId="77777777" w:rsidR="00373EF5" w:rsidRPr="002B77AF" w:rsidRDefault="00D730AC">
            <w:pPr>
              <w:keepLines/>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6.516</w:t>
            </w:r>
          </w:p>
        </w:tc>
      </w:tr>
    </w:tbl>
    <w:p w14:paraId="70FBB6C2" w14:textId="77777777" w:rsidR="004519A5" w:rsidRPr="002B77AF" w:rsidRDefault="004519A5" w:rsidP="004519A5">
      <w:pPr>
        <w:keepLines/>
        <w:autoSpaceDE w:val="0"/>
        <w:autoSpaceDN w:val="0"/>
        <w:adjustRightInd w:val="0"/>
        <w:spacing w:after="240" w:line="240" w:lineRule="auto"/>
        <w:jc w:val="both"/>
        <w:rPr>
          <w:rFonts w:ascii="Petrobras Sans" w:eastAsia="Batang" w:hAnsi="Petrobras Sans" w:cs="Calibri"/>
          <w:sz w:val="20"/>
          <w:szCs w:val="24"/>
          <w:lang w:eastAsia="pt-BR"/>
        </w:rPr>
      </w:pPr>
    </w:p>
    <w:p w14:paraId="039F176F" w14:textId="77777777" w:rsidR="009D39C7" w:rsidRPr="002B77AF" w:rsidRDefault="00D730AC" w:rsidP="00203D19">
      <w:pPr>
        <w:keepNext/>
        <w:keepLines/>
        <w:numPr>
          <w:ilvl w:val="2"/>
          <w:numId w:val="2"/>
        </w:numPr>
        <w:tabs>
          <w:tab w:val="num" w:pos="2160"/>
        </w:tabs>
        <w:spacing w:before="240" w:after="240" w:line="240" w:lineRule="auto"/>
        <w:ind w:left="737" w:hanging="737"/>
        <w:jc w:val="both"/>
        <w:outlineLvl w:val="2"/>
        <w:rPr>
          <w:rFonts w:ascii="Petrobras Sans" w:eastAsia="Batang" w:hAnsi="Petrobras Sans" w:cs="Calibri"/>
          <w:b/>
          <w:color w:val="008542"/>
          <w:sz w:val="24"/>
          <w:szCs w:val="24"/>
          <w:lang w:eastAsia="pt-BR"/>
        </w:rPr>
      </w:pPr>
      <w:r w:rsidRPr="002B77AF">
        <w:rPr>
          <w:rFonts w:ascii="Petrobras Sans" w:eastAsia="Batang" w:hAnsi="Petrobras Sans" w:cs="Calibri"/>
          <w:b/>
          <w:color w:val="008542"/>
          <w:sz w:val="24"/>
          <w:szCs w:val="24"/>
          <w:lang w:eastAsia="pt-BR"/>
        </w:rPr>
        <w:t>Incertezas de mensuração associadas à obrigação de benefício definido</w:t>
      </w:r>
    </w:p>
    <w:p w14:paraId="0952A09E" w14:textId="77777777" w:rsidR="009D39C7" w:rsidRPr="002B77AF" w:rsidRDefault="00D730AC" w:rsidP="009E2718">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As premissas atuariais financeiras e demográficas significativas usadas para determinar a obrigação de benefício definido são apresentadas na tabela abaixo:</w:t>
      </w:r>
    </w:p>
    <w:tbl>
      <w:tblPr>
        <w:tblW w:w="1024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5"/>
        <w:gridCol w:w="1425"/>
        <w:gridCol w:w="1455"/>
        <w:gridCol w:w="1590"/>
        <w:gridCol w:w="1590"/>
      </w:tblGrid>
      <w:tr w:rsidR="00870C41" w:rsidRPr="002B77AF" w14:paraId="5ACDBAFF" w14:textId="77777777">
        <w:trPr>
          <w:trHeight w:hRule="exact" w:val="260"/>
        </w:trPr>
        <w:tc>
          <w:tcPr>
            <w:tcW w:w="4185" w:type="dxa"/>
            <w:tcBorders>
              <w:top w:val="nil"/>
              <w:left w:val="nil"/>
              <w:bottom w:val="nil"/>
              <w:right w:val="nil"/>
              <w:tl2br w:val="nil"/>
              <w:tr2bl w:val="nil"/>
            </w:tcBorders>
            <w:shd w:val="solid" w:color="F5F5F5" w:fill="FFFFFF"/>
            <w:tcMar>
              <w:left w:w="60" w:type="dxa"/>
              <w:right w:w="60" w:type="dxa"/>
            </w:tcMar>
            <w:vAlign w:val="bottom"/>
          </w:tcPr>
          <w:p w14:paraId="41E89614" w14:textId="77777777" w:rsidR="00373EF5" w:rsidRPr="002B77AF" w:rsidRDefault="00373EF5">
            <w:pPr>
              <w:keepNext/>
              <w:spacing w:after="0" w:line="240" w:lineRule="auto"/>
              <w:rPr>
                <w:rFonts w:ascii="Petrobras Sans" w:eastAsia="Petrobras Sans" w:hAnsi="Petrobras Sans" w:cs="Petrobras Sans"/>
                <w:b/>
                <w:color w:val="006298"/>
                <w:sz w:val="16"/>
                <w:szCs w:val="20"/>
                <w:lang w:bidi="pt-BR"/>
              </w:rPr>
            </w:pPr>
            <w:bookmarkStart w:id="96" w:name="DOC_TBL00039_1_1"/>
            <w:bookmarkEnd w:id="96"/>
          </w:p>
        </w:tc>
        <w:tc>
          <w:tcPr>
            <w:tcW w:w="1425" w:type="dxa"/>
            <w:tcBorders>
              <w:top w:val="nil"/>
              <w:left w:val="nil"/>
              <w:bottom w:val="nil"/>
              <w:right w:val="nil"/>
              <w:tl2br w:val="nil"/>
              <w:tr2bl w:val="nil"/>
            </w:tcBorders>
            <w:shd w:val="solid" w:color="F5F5F5" w:fill="FFFFFF"/>
            <w:tcMar>
              <w:left w:w="60" w:type="dxa"/>
              <w:right w:w="60" w:type="dxa"/>
            </w:tcMar>
            <w:vAlign w:val="bottom"/>
          </w:tcPr>
          <w:p w14:paraId="12D25E73" w14:textId="77777777" w:rsidR="00373EF5" w:rsidRPr="002B77AF" w:rsidRDefault="00373EF5">
            <w:pPr>
              <w:keepNext/>
              <w:spacing w:after="0" w:line="240" w:lineRule="auto"/>
              <w:jc w:val="right"/>
              <w:rPr>
                <w:rFonts w:ascii="Petrobras Sans" w:eastAsia="Petrobras Sans" w:hAnsi="Petrobras Sans" w:cs="Petrobras Sans"/>
                <w:b/>
                <w:color w:val="006298"/>
                <w:sz w:val="16"/>
                <w:szCs w:val="20"/>
              </w:rPr>
            </w:pPr>
          </w:p>
        </w:tc>
        <w:tc>
          <w:tcPr>
            <w:tcW w:w="1455" w:type="dxa"/>
            <w:tcBorders>
              <w:top w:val="nil"/>
              <w:left w:val="nil"/>
              <w:bottom w:val="nil"/>
              <w:right w:val="nil"/>
              <w:tl2br w:val="nil"/>
              <w:tr2bl w:val="nil"/>
            </w:tcBorders>
            <w:shd w:val="solid" w:color="F5F5F5" w:fill="FFFFFF"/>
            <w:tcMar>
              <w:left w:w="60" w:type="dxa"/>
              <w:right w:w="60" w:type="dxa"/>
            </w:tcMar>
            <w:vAlign w:val="bottom"/>
          </w:tcPr>
          <w:p w14:paraId="2B7E2BCF" w14:textId="77777777" w:rsidR="00373EF5" w:rsidRPr="002B77AF" w:rsidRDefault="00373EF5">
            <w:pPr>
              <w:keepNext/>
              <w:spacing w:after="0" w:line="240" w:lineRule="auto"/>
              <w:rPr>
                <w:rFonts w:ascii="Petrobras Sans" w:eastAsia="Petrobras Sans" w:hAnsi="Petrobras Sans" w:cs="Petrobras Sans"/>
                <w:b/>
                <w:color w:val="006298"/>
                <w:sz w:val="16"/>
                <w:szCs w:val="20"/>
              </w:rPr>
            </w:pPr>
          </w:p>
        </w:tc>
        <w:tc>
          <w:tcPr>
            <w:tcW w:w="3180" w:type="dxa"/>
            <w:gridSpan w:val="2"/>
            <w:tcBorders>
              <w:top w:val="nil"/>
              <w:left w:val="nil"/>
              <w:bottom w:val="nil"/>
              <w:right w:val="nil"/>
              <w:tl2br w:val="nil"/>
              <w:tr2bl w:val="nil"/>
            </w:tcBorders>
            <w:shd w:val="solid" w:color="F5F5F5" w:fill="FFFFFF"/>
            <w:tcMar>
              <w:left w:w="60" w:type="dxa"/>
              <w:right w:w="60" w:type="dxa"/>
            </w:tcMar>
            <w:vAlign w:val="bottom"/>
          </w:tcPr>
          <w:p w14:paraId="2263695C" w14:textId="77777777" w:rsidR="00373EF5"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Plano de Pensão - PP2</w:t>
            </w:r>
          </w:p>
        </w:tc>
      </w:tr>
      <w:tr w:rsidR="00870C41" w:rsidRPr="002B77AF" w14:paraId="12182B74" w14:textId="77777777">
        <w:trPr>
          <w:trHeight w:hRule="exact" w:val="260"/>
        </w:trPr>
        <w:tc>
          <w:tcPr>
            <w:tcW w:w="4185" w:type="dxa"/>
            <w:tcBorders>
              <w:top w:val="nil"/>
              <w:left w:val="nil"/>
              <w:bottom w:val="nil"/>
              <w:right w:val="nil"/>
              <w:tl2br w:val="nil"/>
              <w:tr2bl w:val="nil"/>
            </w:tcBorders>
            <w:shd w:val="solid" w:color="F5F5F5" w:fill="FFFFFF"/>
            <w:tcMar>
              <w:left w:w="60" w:type="dxa"/>
              <w:right w:w="60" w:type="dxa"/>
            </w:tcMar>
            <w:vAlign w:val="bottom"/>
          </w:tcPr>
          <w:p w14:paraId="218BBAE8" w14:textId="77777777" w:rsidR="00373EF5" w:rsidRPr="002B77AF" w:rsidRDefault="00373EF5">
            <w:pPr>
              <w:keepNext/>
              <w:spacing w:after="0" w:line="240" w:lineRule="auto"/>
              <w:rPr>
                <w:rFonts w:ascii="Petrobras Sans" w:eastAsia="Petrobras Sans" w:hAnsi="Petrobras Sans" w:cs="Petrobras Sans"/>
                <w:b/>
                <w:color w:val="006298"/>
                <w:sz w:val="16"/>
                <w:szCs w:val="20"/>
              </w:rPr>
            </w:pPr>
          </w:p>
        </w:tc>
        <w:tc>
          <w:tcPr>
            <w:tcW w:w="142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088E09D6" w14:textId="77777777" w:rsidR="00373EF5" w:rsidRPr="002B77AF" w:rsidRDefault="00373EF5">
            <w:pPr>
              <w:keepNext/>
              <w:spacing w:after="0" w:line="240" w:lineRule="auto"/>
              <w:jc w:val="right"/>
              <w:rPr>
                <w:rFonts w:ascii="Petrobras Sans" w:eastAsia="Petrobras Sans" w:hAnsi="Petrobras Sans" w:cs="Petrobras Sans"/>
                <w:b/>
                <w:color w:val="006298"/>
                <w:sz w:val="16"/>
                <w:szCs w:val="20"/>
              </w:rPr>
            </w:pPr>
          </w:p>
        </w:tc>
        <w:tc>
          <w:tcPr>
            <w:tcW w:w="145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4C1C0905" w14:textId="77777777" w:rsidR="00373EF5" w:rsidRPr="002B77AF" w:rsidRDefault="00373EF5">
            <w:pPr>
              <w:keepNext/>
              <w:spacing w:after="0" w:line="240" w:lineRule="auto"/>
              <w:jc w:val="right"/>
              <w:rPr>
                <w:rFonts w:ascii="Petrobras Sans" w:eastAsia="Petrobras Sans" w:hAnsi="Petrobras Sans" w:cs="Petrobras Sans"/>
                <w:b/>
                <w:color w:val="006298"/>
                <w:sz w:val="16"/>
                <w:szCs w:val="20"/>
              </w:rPr>
            </w:pPr>
          </w:p>
        </w:tc>
        <w:tc>
          <w:tcPr>
            <w:tcW w:w="159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6A92DA15" w14:textId="77777777" w:rsidR="00373EF5"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2025</w:t>
            </w:r>
          </w:p>
        </w:tc>
        <w:tc>
          <w:tcPr>
            <w:tcW w:w="159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1EC54C98" w14:textId="77777777" w:rsidR="00373EF5"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2024</w:t>
            </w:r>
          </w:p>
        </w:tc>
      </w:tr>
      <w:tr w:rsidR="00870C41" w:rsidRPr="002B77AF" w14:paraId="528BCA6A" w14:textId="77777777">
        <w:trPr>
          <w:trHeight w:hRule="exact" w:val="300"/>
        </w:trPr>
        <w:tc>
          <w:tcPr>
            <w:tcW w:w="4185" w:type="dxa"/>
            <w:tcBorders>
              <w:top w:val="nil"/>
              <w:left w:val="nil"/>
              <w:bottom w:val="nil"/>
              <w:right w:val="nil"/>
              <w:tl2br w:val="nil"/>
              <w:tr2bl w:val="nil"/>
            </w:tcBorders>
            <w:tcMar>
              <w:left w:w="60" w:type="dxa"/>
              <w:right w:w="60" w:type="dxa"/>
            </w:tcMar>
            <w:vAlign w:val="center"/>
          </w:tcPr>
          <w:p w14:paraId="4447B883" w14:textId="77777777" w:rsidR="00373EF5" w:rsidRPr="002B77AF" w:rsidRDefault="00D730AC">
            <w:pPr>
              <w:keepNext/>
              <w:spacing w:after="0" w:line="240" w:lineRule="auto"/>
              <w:rPr>
                <w:rFonts w:ascii="Petrobras Sans" w:eastAsia="Petrobras Sans" w:hAnsi="Petrobras Sans" w:cs="Petrobras Sans"/>
                <w:color w:val="000000"/>
                <w:sz w:val="16"/>
                <w:szCs w:val="20"/>
              </w:rPr>
            </w:pPr>
            <w:r w:rsidRPr="002B77AF">
              <w:rPr>
                <w:rFonts w:ascii="Petrobras Sans" w:eastAsia="Petrobras Sans" w:hAnsi="Petrobras Sans" w:cs="Petrobras Sans"/>
                <w:color w:val="000000"/>
                <w:sz w:val="16"/>
                <w:szCs w:val="20"/>
              </w:rPr>
              <w:t xml:space="preserve">Taxa de desconto nominal (real + inflação) </w:t>
            </w:r>
            <w:r w:rsidRPr="002B77AF">
              <w:rPr>
                <w:rFonts w:ascii="Petrobras Sans" w:eastAsia="Petrobras Sans" w:hAnsi="Petrobras Sans" w:cs="Petrobras Sans"/>
                <w:color w:val="000000"/>
                <w:sz w:val="16"/>
                <w:szCs w:val="20"/>
                <w:vertAlign w:val="superscript"/>
              </w:rPr>
              <w:t>(1)</w:t>
            </w:r>
          </w:p>
        </w:tc>
        <w:tc>
          <w:tcPr>
            <w:tcW w:w="1425" w:type="dxa"/>
            <w:tcBorders>
              <w:top w:val="single" w:sz="4" w:space="0" w:color="F2F2F2"/>
              <w:left w:val="nil"/>
              <w:bottom w:val="single" w:sz="4" w:space="0" w:color="F2F2F2"/>
              <w:right w:val="nil"/>
              <w:tl2br w:val="nil"/>
              <w:tr2bl w:val="nil"/>
            </w:tcBorders>
            <w:tcMar>
              <w:left w:w="60" w:type="dxa"/>
              <w:right w:w="60" w:type="dxa"/>
            </w:tcMar>
            <w:vAlign w:val="bottom"/>
          </w:tcPr>
          <w:p w14:paraId="0E7E5C59" w14:textId="77777777" w:rsidR="00373EF5" w:rsidRPr="002B77AF" w:rsidRDefault="00373EF5">
            <w:pPr>
              <w:keepNext/>
              <w:spacing w:after="0" w:line="240" w:lineRule="auto"/>
              <w:jc w:val="right"/>
              <w:rPr>
                <w:rFonts w:ascii="Petrobras Sans" w:eastAsia="Petrobras Sans" w:hAnsi="Petrobras Sans" w:cs="Petrobras Sans"/>
                <w:color w:val="000000"/>
                <w:sz w:val="16"/>
                <w:szCs w:val="20"/>
              </w:rPr>
            </w:pPr>
          </w:p>
        </w:tc>
        <w:tc>
          <w:tcPr>
            <w:tcW w:w="1455" w:type="dxa"/>
            <w:tcBorders>
              <w:top w:val="single" w:sz="4" w:space="0" w:color="F2F2F2"/>
              <w:left w:val="nil"/>
              <w:bottom w:val="single" w:sz="4" w:space="0" w:color="F2F2F2"/>
              <w:right w:val="nil"/>
              <w:tl2br w:val="nil"/>
              <w:tr2bl w:val="nil"/>
            </w:tcBorders>
            <w:tcMar>
              <w:left w:w="60" w:type="dxa"/>
              <w:right w:w="60" w:type="dxa"/>
            </w:tcMar>
            <w:vAlign w:val="bottom"/>
          </w:tcPr>
          <w:p w14:paraId="20A9853F" w14:textId="77777777" w:rsidR="00373EF5" w:rsidRPr="002B77AF" w:rsidRDefault="00373EF5">
            <w:pPr>
              <w:keepNext/>
              <w:spacing w:after="0" w:line="240" w:lineRule="auto"/>
              <w:jc w:val="right"/>
              <w:rPr>
                <w:rFonts w:ascii="Petrobras Sans" w:eastAsia="Petrobras Sans" w:hAnsi="Petrobras Sans" w:cs="Petrobras Sans"/>
                <w:color w:val="000000"/>
                <w:sz w:val="16"/>
                <w:szCs w:val="20"/>
              </w:rPr>
            </w:pPr>
          </w:p>
        </w:tc>
        <w:tc>
          <w:tcPr>
            <w:tcW w:w="1590" w:type="dxa"/>
            <w:tcBorders>
              <w:top w:val="single" w:sz="4" w:space="0" w:color="F2F2F2"/>
              <w:left w:val="nil"/>
              <w:bottom w:val="single" w:sz="4" w:space="0" w:color="F2F2F2"/>
              <w:right w:val="nil"/>
              <w:tl2br w:val="nil"/>
              <w:tr2bl w:val="nil"/>
            </w:tcBorders>
            <w:tcMar>
              <w:left w:w="60" w:type="dxa"/>
              <w:right w:w="60" w:type="dxa"/>
            </w:tcMar>
            <w:vAlign w:val="bottom"/>
          </w:tcPr>
          <w:p w14:paraId="22697D3B" w14:textId="77777777" w:rsidR="00373EF5" w:rsidRPr="002B77AF" w:rsidRDefault="00D730AC">
            <w:pPr>
              <w:keepNext/>
              <w:spacing w:after="0" w:line="240" w:lineRule="auto"/>
              <w:jc w:val="right"/>
              <w:rPr>
                <w:rFonts w:ascii="Petrobras Sans" w:eastAsia="Petrobras Sans" w:hAnsi="Petrobras Sans" w:cs="Petrobras Sans"/>
                <w:color w:val="000000"/>
                <w:sz w:val="16"/>
                <w:szCs w:val="20"/>
              </w:rPr>
            </w:pPr>
            <w:r w:rsidRPr="002B77AF">
              <w:rPr>
                <w:rFonts w:ascii="Petrobras Sans" w:eastAsia="Petrobras Sans" w:hAnsi="Petrobras Sans" w:cs="Petrobras Sans"/>
                <w:color w:val="000000"/>
                <w:sz w:val="16"/>
                <w:szCs w:val="20"/>
              </w:rPr>
              <w:t>11,46%</w:t>
            </w:r>
          </w:p>
        </w:tc>
        <w:tc>
          <w:tcPr>
            <w:tcW w:w="1590" w:type="dxa"/>
            <w:tcBorders>
              <w:top w:val="single" w:sz="4" w:space="0" w:color="F2F2F2"/>
              <w:left w:val="nil"/>
              <w:bottom w:val="single" w:sz="4" w:space="0" w:color="F2F2F2"/>
              <w:right w:val="nil"/>
              <w:tl2br w:val="nil"/>
              <w:tr2bl w:val="nil"/>
            </w:tcBorders>
            <w:tcMar>
              <w:left w:w="60" w:type="dxa"/>
              <w:right w:w="60" w:type="dxa"/>
            </w:tcMar>
            <w:vAlign w:val="bottom"/>
          </w:tcPr>
          <w:p w14:paraId="43F614E1" w14:textId="77777777" w:rsidR="00373EF5" w:rsidRPr="002B77AF" w:rsidRDefault="00D730AC">
            <w:pPr>
              <w:keepNext/>
              <w:spacing w:after="0" w:line="240" w:lineRule="auto"/>
              <w:jc w:val="right"/>
              <w:rPr>
                <w:rFonts w:ascii="Petrobras Sans" w:eastAsia="Petrobras Sans" w:hAnsi="Petrobras Sans" w:cs="Petrobras Sans"/>
                <w:color w:val="000000"/>
                <w:sz w:val="16"/>
                <w:szCs w:val="20"/>
                <w:lang w:bidi="pt-BR"/>
              </w:rPr>
            </w:pPr>
            <w:r w:rsidRPr="002B77AF">
              <w:rPr>
                <w:rFonts w:ascii="Petrobras Sans" w:eastAsia="Petrobras Sans" w:hAnsi="Petrobras Sans" w:cs="Petrobras Sans"/>
                <w:color w:val="000000"/>
                <w:sz w:val="16"/>
                <w:szCs w:val="20"/>
              </w:rPr>
              <w:t>12,95%</w:t>
            </w:r>
          </w:p>
        </w:tc>
      </w:tr>
      <w:tr w:rsidR="00870C41" w:rsidRPr="002B77AF" w14:paraId="0A19B694" w14:textId="77777777">
        <w:trPr>
          <w:trHeight w:hRule="exact" w:val="260"/>
        </w:trPr>
        <w:tc>
          <w:tcPr>
            <w:tcW w:w="4185" w:type="dxa"/>
            <w:tcBorders>
              <w:top w:val="single" w:sz="4" w:space="0" w:color="F2F2F2"/>
              <w:left w:val="nil"/>
              <w:bottom w:val="single" w:sz="4" w:space="0" w:color="F2F2F2"/>
              <w:right w:val="nil"/>
              <w:tl2br w:val="nil"/>
              <w:tr2bl w:val="nil"/>
            </w:tcBorders>
            <w:tcMar>
              <w:left w:w="60" w:type="dxa"/>
              <w:right w:w="60" w:type="dxa"/>
            </w:tcMar>
            <w:vAlign w:val="center"/>
          </w:tcPr>
          <w:p w14:paraId="57E113B5" w14:textId="77777777" w:rsidR="00373EF5" w:rsidRPr="002B77AF" w:rsidRDefault="00D730AC">
            <w:pPr>
              <w:keepNext/>
              <w:spacing w:after="0" w:line="240" w:lineRule="auto"/>
              <w:rPr>
                <w:rFonts w:ascii="Petrobras Sans" w:eastAsia="Petrobras Sans" w:hAnsi="Petrobras Sans" w:cs="Petrobras Sans"/>
                <w:color w:val="000000"/>
                <w:sz w:val="16"/>
                <w:szCs w:val="20"/>
              </w:rPr>
            </w:pPr>
            <w:r w:rsidRPr="002B77AF">
              <w:rPr>
                <w:rFonts w:ascii="Petrobras Sans" w:eastAsia="Petrobras Sans" w:hAnsi="Petrobras Sans" w:cs="Petrobras Sans"/>
                <w:color w:val="000000"/>
                <w:sz w:val="16"/>
                <w:szCs w:val="20"/>
              </w:rPr>
              <w:t>Taxa real de desconto</w:t>
            </w:r>
          </w:p>
        </w:tc>
        <w:tc>
          <w:tcPr>
            <w:tcW w:w="1425" w:type="dxa"/>
            <w:tcBorders>
              <w:top w:val="single" w:sz="4" w:space="0" w:color="F2F2F2"/>
              <w:left w:val="nil"/>
              <w:bottom w:val="single" w:sz="4" w:space="0" w:color="F2F2F2"/>
              <w:right w:val="nil"/>
              <w:tl2br w:val="nil"/>
              <w:tr2bl w:val="nil"/>
            </w:tcBorders>
            <w:tcMar>
              <w:left w:w="60" w:type="dxa"/>
              <w:right w:w="60" w:type="dxa"/>
            </w:tcMar>
            <w:vAlign w:val="bottom"/>
          </w:tcPr>
          <w:p w14:paraId="70BDE05E" w14:textId="77777777" w:rsidR="00373EF5" w:rsidRPr="002B77AF" w:rsidRDefault="00373EF5">
            <w:pPr>
              <w:keepNext/>
              <w:spacing w:after="0" w:line="240" w:lineRule="auto"/>
              <w:jc w:val="right"/>
              <w:rPr>
                <w:rFonts w:ascii="Petrobras Sans" w:eastAsia="Petrobras Sans" w:hAnsi="Petrobras Sans" w:cs="Petrobras Sans"/>
                <w:color w:val="000000"/>
                <w:sz w:val="16"/>
                <w:szCs w:val="20"/>
              </w:rPr>
            </w:pPr>
          </w:p>
        </w:tc>
        <w:tc>
          <w:tcPr>
            <w:tcW w:w="1455" w:type="dxa"/>
            <w:tcBorders>
              <w:top w:val="single" w:sz="4" w:space="0" w:color="F2F2F2"/>
              <w:left w:val="nil"/>
              <w:bottom w:val="single" w:sz="4" w:space="0" w:color="F2F2F2"/>
              <w:right w:val="nil"/>
              <w:tl2br w:val="nil"/>
              <w:tr2bl w:val="nil"/>
            </w:tcBorders>
            <w:tcMar>
              <w:left w:w="60" w:type="dxa"/>
              <w:right w:w="60" w:type="dxa"/>
            </w:tcMar>
            <w:vAlign w:val="bottom"/>
          </w:tcPr>
          <w:p w14:paraId="3F555947" w14:textId="77777777" w:rsidR="00373EF5" w:rsidRPr="002B77AF" w:rsidRDefault="00373EF5">
            <w:pPr>
              <w:keepNext/>
              <w:spacing w:after="0" w:line="240" w:lineRule="auto"/>
              <w:jc w:val="right"/>
              <w:rPr>
                <w:rFonts w:ascii="Petrobras Sans" w:eastAsia="Petrobras Sans" w:hAnsi="Petrobras Sans" w:cs="Petrobras Sans"/>
                <w:color w:val="000000"/>
                <w:sz w:val="16"/>
                <w:szCs w:val="20"/>
              </w:rPr>
            </w:pPr>
          </w:p>
        </w:tc>
        <w:tc>
          <w:tcPr>
            <w:tcW w:w="1590" w:type="dxa"/>
            <w:tcBorders>
              <w:top w:val="single" w:sz="4" w:space="0" w:color="F2F2F2"/>
              <w:left w:val="nil"/>
              <w:bottom w:val="single" w:sz="4" w:space="0" w:color="F2F2F2"/>
              <w:right w:val="nil"/>
              <w:tl2br w:val="nil"/>
              <w:tr2bl w:val="nil"/>
            </w:tcBorders>
            <w:tcMar>
              <w:left w:w="60" w:type="dxa"/>
              <w:right w:w="60" w:type="dxa"/>
            </w:tcMar>
            <w:vAlign w:val="bottom"/>
          </w:tcPr>
          <w:p w14:paraId="484EDE9F" w14:textId="77777777" w:rsidR="00373EF5" w:rsidRPr="002B77AF" w:rsidRDefault="00D730AC">
            <w:pPr>
              <w:keepNext/>
              <w:spacing w:after="0" w:line="240" w:lineRule="auto"/>
              <w:jc w:val="right"/>
              <w:rPr>
                <w:rFonts w:ascii="Petrobras Sans" w:eastAsia="Petrobras Sans" w:hAnsi="Petrobras Sans" w:cs="Petrobras Sans"/>
                <w:color w:val="000000"/>
                <w:sz w:val="16"/>
                <w:szCs w:val="20"/>
              </w:rPr>
            </w:pPr>
            <w:r w:rsidRPr="002B77AF">
              <w:rPr>
                <w:rFonts w:ascii="Petrobras Sans" w:eastAsia="Petrobras Sans" w:hAnsi="Petrobras Sans" w:cs="Petrobras Sans"/>
                <w:color w:val="000000"/>
                <w:sz w:val="16"/>
                <w:szCs w:val="20"/>
              </w:rPr>
              <w:t>7,18%</w:t>
            </w:r>
          </w:p>
        </w:tc>
        <w:tc>
          <w:tcPr>
            <w:tcW w:w="1590" w:type="dxa"/>
            <w:tcBorders>
              <w:top w:val="single" w:sz="4" w:space="0" w:color="F2F2F2"/>
              <w:left w:val="nil"/>
              <w:bottom w:val="single" w:sz="4" w:space="0" w:color="F2F2F2"/>
              <w:right w:val="nil"/>
              <w:tl2br w:val="nil"/>
              <w:tr2bl w:val="nil"/>
            </w:tcBorders>
            <w:tcMar>
              <w:left w:w="60" w:type="dxa"/>
              <w:right w:w="60" w:type="dxa"/>
            </w:tcMar>
            <w:vAlign w:val="bottom"/>
          </w:tcPr>
          <w:p w14:paraId="14BF4DD6" w14:textId="77777777" w:rsidR="00373EF5" w:rsidRPr="002B77AF" w:rsidRDefault="00D730AC">
            <w:pPr>
              <w:keepNext/>
              <w:spacing w:after="0" w:line="240" w:lineRule="auto"/>
              <w:jc w:val="right"/>
              <w:rPr>
                <w:rFonts w:ascii="Petrobras Sans" w:eastAsia="Petrobras Sans" w:hAnsi="Petrobras Sans" w:cs="Petrobras Sans"/>
                <w:color w:val="000000"/>
                <w:sz w:val="16"/>
                <w:szCs w:val="20"/>
                <w:lang w:bidi="pt-BR"/>
              </w:rPr>
            </w:pPr>
            <w:r w:rsidRPr="002B77AF">
              <w:rPr>
                <w:rFonts w:ascii="Petrobras Sans" w:eastAsia="Petrobras Sans" w:hAnsi="Petrobras Sans" w:cs="Petrobras Sans"/>
                <w:color w:val="000000"/>
                <w:sz w:val="16"/>
                <w:szCs w:val="20"/>
              </w:rPr>
              <w:t>7,48%</w:t>
            </w:r>
          </w:p>
        </w:tc>
      </w:tr>
      <w:tr w:rsidR="00870C41" w:rsidRPr="002B77AF" w14:paraId="7BB78BF5" w14:textId="77777777">
        <w:trPr>
          <w:trHeight w:hRule="exact" w:val="260"/>
        </w:trPr>
        <w:tc>
          <w:tcPr>
            <w:tcW w:w="4185" w:type="dxa"/>
            <w:tcBorders>
              <w:top w:val="single" w:sz="4" w:space="0" w:color="F2F2F2"/>
              <w:left w:val="nil"/>
              <w:bottom w:val="nil"/>
              <w:right w:val="nil"/>
              <w:tl2br w:val="nil"/>
              <w:tr2bl w:val="nil"/>
            </w:tcBorders>
            <w:tcMar>
              <w:left w:w="60" w:type="dxa"/>
              <w:right w:w="60" w:type="dxa"/>
            </w:tcMar>
            <w:vAlign w:val="center"/>
          </w:tcPr>
          <w:p w14:paraId="177E0936" w14:textId="77777777" w:rsidR="00373EF5" w:rsidRPr="002B77AF" w:rsidRDefault="00D730AC">
            <w:pPr>
              <w:keepNext/>
              <w:spacing w:after="0" w:line="240" w:lineRule="auto"/>
              <w:rPr>
                <w:rFonts w:ascii="Petrobras Sans" w:eastAsia="Petrobras Sans" w:hAnsi="Petrobras Sans" w:cs="Petrobras Sans"/>
                <w:color w:val="000000"/>
                <w:sz w:val="16"/>
                <w:szCs w:val="20"/>
              </w:rPr>
            </w:pPr>
            <w:r w:rsidRPr="002B77AF">
              <w:rPr>
                <w:rFonts w:ascii="Petrobras Sans" w:eastAsia="Petrobras Sans" w:hAnsi="Petrobras Sans" w:cs="Petrobras Sans"/>
                <w:color w:val="000000"/>
                <w:sz w:val="16"/>
                <w:szCs w:val="20"/>
              </w:rPr>
              <w:t>Taxa de crescimento salarial nominal (Real + inflação)</w:t>
            </w:r>
          </w:p>
        </w:tc>
        <w:tc>
          <w:tcPr>
            <w:tcW w:w="1425" w:type="dxa"/>
            <w:tcBorders>
              <w:top w:val="single" w:sz="4" w:space="0" w:color="F2F2F2"/>
              <w:left w:val="nil"/>
              <w:bottom w:val="single" w:sz="4" w:space="0" w:color="F2F2F2"/>
              <w:right w:val="nil"/>
              <w:tl2br w:val="nil"/>
              <w:tr2bl w:val="nil"/>
            </w:tcBorders>
            <w:tcMar>
              <w:left w:w="60" w:type="dxa"/>
              <w:right w:w="60" w:type="dxa"/>
            </w:tcMar>
            <w:vAlign w:val="bottom"/>
          </w:tcPr>
          <w:p w14:paraId="59340DFE" w14:textId="77777777" w:rsidR="00373EF5" w:rsidRPr="002B77AF" w:rsidRDefault="00373EF5">
            <w:pPr>
              <w:keepNext/>
              <w:spacing w:after="0" w:line="240" w:lineRule="auto"/>
              <w:jc w:val="right"/>
              <w:rPr>
                <w:rFonts w:ascii="Petrobras Sans" w:eastAsia="Petrobras Sans" w:hAnsi="Petrobras Sans" w:cs="Petrobras Sans"/>
                <w:color w:val="000000"/>
                <w:sz w:val="16"/>
                <w:szCs w:val="20"/>
              </w:rPr>
            </w:pPr>
          </w:p>
        </w:tc>
        <w:tc>
          <w:tcPr>
            <w:tcW w:w="1455" w:type="dxa"/>
            <w:tcBorders>
              <w:top w:val="single" w:sz="4" w:space="0" w:color="F2F2F2"/>
              <w:left w:val="nil"/>
              <w:bottom w:val="single" w:sz="4" w:space="0" w:color="F2F2F2"/>
              <w:right w:val="nil"/>
              <w:tl2br w:val="nil"/>
              <w:tr2bl w:val="nil"/>
            </w:tcBorders>
            <w:tcMar>
              <w:left w:w="60" w:type="dxa"/>
              <w:right w:w="60" w:type="dxa"/>
            </w:tcMar>
            <w:vAlign w:val="bottom"/>
          </w:tcPr>
          <w:p w14:paraId="3D09BE03" w14:textId="77777777" w:rsidR="00373EF5" w:rsidRPr="002B77AF" w:rsidRDefault="00373EF5">
            <w:pPr>
              <w:keepNext/>
              <w:spacing w:after="0" w:line="240" w:lineRule="auto"/>
              <w:jc w:val="right"/>
              <w:rPr>
                <w:rFonts w:ascii="Petrobras Sans" w:eastAsia="Petrobras Sans" w:hAnsi="Petrobras Sans" w:cs="Petrobras Sans"/>
                <w:color w:val="000000"/>
                <w:sz w:val="16"/>
                <w:szCs w:val="20"/>
              </w:rPr>
            </w:pPr>
          </w:p>
        </w:tc>
        <w:tc>
          <w:tcPr>
            <w:tcW w:w="1590" w:type="dxa"/>
            <w:tcBorders>
              <w:top w:val="single" w:sz="4" w:space="0" w:color="F2F2F2"/>
              <w:left w:val="nil"/>
              <w:bottom w:val="single" w:sz="4" w:space="0" w:color="F2F2F2"/>
              <w:right w:val="nil"/>
              <w:tl2br w:val="nil"/>
              <w:tr2bl w:val="nil"/>
            </w:tcBorders>
            <w:tcMar>
              <w:left w:w="60" w:type="dxa"/>
              <w:right w:w="60" w:type="dxa"/>
            </w:tcMar>
            <w:vAlign w:val="bottom"/>
          </w:tcPr>
          <w:p w14:paraId="39CB52C8" w14:textId="77777777" w:rsidR="00373EF5" w:rsidRPr="002B77AF" w:rsidRDefault="00D730AC">
            <w:pPr>
              <w:keepNext/>
              <w:spacing w:after="0" w:line="240" w:lineRule="auto"/>
              <w:jc w:val="right"/>
              <w:rPr>
                <w:rFonts w:ascii="Petrobras Sans" w:eastAsia="Petrobras Sans" w:hAnsi="Petrobras Sans" w:cs="Petrobras Sans"/>
                <w:color w:val="000000"/>
                <w:sz w:val="16"/>
                <w:szCs w:val="20"/>
              </w:rPr>
            </w:pPr>
            <w:r w:rsidRPr="002B77AF">
              <w:rPr>
                <w:rFonts w:ascii="Petrobras Sans" w:eastAsia="Petrobras Sans" w:hAnsi="Petrobras Sans" w:cs="Petrobras Sans"/>
                <w:color w:val="000000"/>
                <w:sz w:val="16"/>
                <w:szCs w:val="20"/>
              </w:rPr>
              <w:t>7,05%</w:t>
            </w:r>
          </w:p>
        </w:tc>
        <w:tc>
          <w:tcPr>
            <w:tcW w:w="1590" w:type="dxa"/>
            <w:tcBorders>
              <w:top w:val="single" w:sz="4" w:space="0" w:color="F2F2F2"/>
              <w:left w:val="nil"/>
              <w:bottom w:val="single" w:sz="4" w:space="0" w:color="F2F2F2"/>
              <w:right w:val="nil"/>
              <w:tl2br w:val="nil"/>
              <w:tr2bl w:val="nil"/>
            </w:tcBorders>
            <w:tcMar>
              <w:left w:w="60" w:type="dxa"/>
              <w:right w:w="60" w:type="dxa"/>
            </w:tcMar>
            <w:vAlign w:val="bottom"/>
          </w:tcPr>
          <w:p w14:paraId="48338664" w14:textId="77777777" w:rsidR="00373EF5" w:rsidRPr="002B77AF" w:rsidRDefault="00D730AC">
            <w:pPr>
              <w:keepNext/>
              <w:spacing w:after="0" w:line="240" w:lineRule="auto"/>
              <w:jc w:val="right"/>
              <w:rPr>
                <w:rFonts w:ascii="Petrobras Sans" w:eastAsia="Petrobras Sans" w:hAnsi="Petrobras Sans" w:cs="Petrobras Sans"/>
                <w:color w:val="000000"/>
                <w:sz w:val="16"/>
                <w:szCs w:val="20"/>
                <w:lang w:bidi="pt-BR"/>
              </w:rPr>
            </w:pPr>
            <w:r w:rsidRPr="002B77AF">
              <w:rPr>
                <w:rFonts w:ascii="Petrobras Sans" w:eastAsia="Petrobras Sans" w:hAnsi="Petrobras Sans" w:cs="Petrobras Sans"/>
                <w:color w:val="000000"/>
                <w:sz w:val="16"/>
                <w:szCs w:val="20"/>
              </w:rPr>
              <w:t>8,72%</w:t>
            </w:r>
          </w:p>
        </w:tc>
      </w:tr>
      <w:tr w:rsidR="00870C41" w:rsidRPr="002B77AF" w14:paraId="58289F3F" w14:textId="77777777">
        <w:trPr>
          <w:trHeight w:hRule="exact" w:val="580"/>
        </w:trPr>
        <w:tc>
          <w:tcPr>
            <w:tcW w:w="4185" w:type="dxa"/>
            <w:tcBorders>
              <w:top w:val="single" w:sz="4" w:space="0" w:color="F2F2F2"/>
              <w:left w:val="nil"/>
              <w:bottom w:val="single" w:sz="4" w:space="0" w:color="F2F2F2"/>
              <w:right w:val="nil"/>
              <w:tl2br w:val="nil"/>
              <w:tr2bl w:val="nil"/>
            </w:tcBorders>
            <w:tcMar>
              <w:left w:w="60" w:type="dxa"/>
              <w:right w:w="60" w:type="dxa"/>
            </w:tcMar>
            <w:vAlign w:val="center"/>
          </w:tcPr>
          <w:p w14:paraId="4B8129D8" w14:textId="77777777" w:rsidR="00373EF5" w:rsidRPr="002B77AF" w:rsidRDefault="00D730AC">
            <w:pPr>
              <w:keepNext/>
              <w:spacing w:after="0" w:line="240" w:lineRule="auto"/>
              <w:rPr>
                <w:rFonts w:ascii="Petrobras Sans" w:eastAsia="Petrobras Sans" w:hAnsi="Petrobras Sans" w:cs="Petrobras Sans"/>
                <w:color w:val="000000"/>
                <w:sz w:val="16"/>
                <w:szCs w:val="20"/>
              </w:rPr>
            </w:pPr>
            <w:r w:rsidRPr="002B77AF">
              <w:rPr>
                <w:rFonts w:ascii="Petrobras Sans" w:eastAsia="Petrobras Sans" w:hAnsi="Petrobras Sans" w:cs="Petrobras Sans"/>
                <w:color w:val="000000"/>
                <w:sz w:val="16"/>
                <w:szCs w:val="20"/>
              </w:rPr>
              <w:t>Tábua de mortalidade geral</w:t>
            </w:r>
          </w:p>
        </w:tc>
        <w:tc>
          <w:tcPr>
            <w:tcW w:w="1425" w:type="dxa"/>
            <w:tcBorders>
              <w:top w:val="single" w:sz="4" w:space="0" w:color="F2F2F2"/>
              <w:left w:val="nil"/>
              <w:bottom w:val="single" w:sz="4" w:space="0" w:color="F2F2F2"/>
              <w:right w:val="nil"/>
              <w:tl2br w:val="nil"/>
              <w:tr2bl w:val="nil"/>
            </w:tcBorders>
            <w:tcMar>
              <w:left w:w="60" w:type="dxa"/>
              <w:right w:w="60" w:type="dxa"/>
            </w:tcMar>
            <w:vAlign w:val="bottom"/>
          </w:tcPr>
          <w:p w14:paraId="352F166A" w14:textId="77777777" w:rsidR="00373EF5" w:rsidRPr="002B77AF" w:rsidRDefault="00373EF5">
            <w:pPr>
              <w:keepNext/>
              <w:spacing w:after="0" w:line="240" w:lineRule="auto"/>
              <w:jc w:val="right"/>
              <w:rPr>
                <w:rFonts w:ascii="Petrobras Sans" w:eastAsia="Petrobras Sans" w:hAnsi="Petrobras Sans" w:cs="Petrobras Sans"/>
                <w:color w:val="000000"/>
                <w:sz w:val="16"/>
                <w:szCs w:val="20"/>
              </w:rPr>
            </w:pPr>
          </w:p>
        </w:tc>
        <w:tc>
          <w:tcPr>
            <w:tcW w:w="1455" w:type="dxa"/>
            <w:tcBorders>
              <w:top w:val="single" w:sz="4" w:space="0" w:color="F2F2F2"/>
              <w:left w:val="nil"/>
              <w:bottom w:val="single" w:sz="4" w:space="0" w:color="F2F2F2"/>
              <w:right w:val="nil"/>
              <w:tl2br w:val="nil"/>
              <w:tr2bl w:val="nil"/>
            </w:tcBorders>
            <w:tcMar>
              <w:left w:w="60" w:type="dxa"/>
              <w:right w:w="60" w:type="dxa"/>
            </w:tcMar>
            <w:vAlign w:val="bottom"/>
          </w:tcPr>
          <w:p w14:paraId="6A7BBD44" w14:textId="77777777" w:rsidR="00373EF5" w:rsidRPr="002B77AF" w:rsidRDefault="00373EF5">
            <w:pPr>
              <w:keepNext/>
              <w:spacing w:after="0" w:line="240" w:lineRule="auto"/>
              <w:jc w:val="right"/>
              <w:rPr>
                <w:rFonts w:ascii="Petrobras Sans" w:eastAsia="Petrobras Sans" w:hAnsi="Petrobras Sans" w:cs="Petrobras Sans"/>
                <w:color w:val="000000"/>
                <w:sz w:val="16"/>
                <w:szCs w:val="20"/>
              </w:rPr>
            </w:pPr>
          </w:p>
        </w:tc>
        <w:tc>
          <w:tcPr>
            <w:tcW w:w="1590" w:type="dxa"/>
            <w:tcBorders>
              <w:top w:val="single" w:sz="4" w:space="0" w:color="F2F2F2"/>
              <w:left w:val="nil"/>
              <w:bottom w:val="single" w:sz="4" w:space="0" w:color="F2F2F2"/>
              <w:right w:val="nil"/>
              <w:tl2br w:val="nil"/>
              <w:tr2bl w:val="nil"/>
            </w:tcBorders>
            <w:tcMar>
              <w:left w:w="60" w:type="dxa"/>
              <w:right w:w="60" w:type="dxa"/>
            </w:tcMar>
            <w:vAlign w:val="bottom"/>
          </w:tcPr>
          <w:p w14:paraId="2818D4F6" w14:textId="77777777" w:rsidR="00373EF5" w:rsidRPr="002B77AF" w:rsidRDefault="00D730AC">
            <w:pPr>
              <w:keepNext/>
              <w:spacing w:after="0" w:line="240" w:lineRule="auto"/>
              <w:jc w:val="right"/>
              <w:rPr>
                <w:rFonts w:ascii="Petrobras Sans" w:eastAsia="Petrobras Sans" w:hAnsi="Petrobras Sans" w:cs="Petrobras Sans"/>
                <w:color w:val="000000"/>
                <w:sz w:val="16"/>
                <w:szCs w:val="20"/>
              </w:rPr>
            </w:pPr>
            <w:r w:rsidRPr="002B77AF">
              <w:rPr>
                <w:rFonts w:ascii="Petrobras Sans" w:eastAsia="Petrobras Sans" w:hAnsi="Petrobras Sans" w:cs="Petrobras Sans"/>
                <w:color w:val="000000"/>
                <w:sz w:val="16"/>
                <w:szCs w:val="20"/>
              </w:rPr>
              <w:t>AT-2012, feminina, suavizada  em 10%</w:t>
            </w:r>
          </w:p>
        </w:tc>
        <w:tc>
          <w:tcPr>
            <w:tcW w:w="1590" w:type="dxa"/>
            <w:tcBorders>
              <w:top w:val="single" w:sz="4" w:space="0" w:color="F2F2F2"/>
              <w:left w:val="nil"/>
              <w:bottom w:val="single" w:sz="4" w:space="0" w:color="F2F2F2"/>
              <w:right w:val="nil"/>
              <w:tl2br w:val="nil"/>
              <w:tr2bl w:val="nil"/>
            </w:tcBorders>
            <w:tcMar>
              <w:left w:w="60" w:type="dxa"/>
              <w:right w:w="60" w:type="dxa"/>
            </w:tcMar>
            <w:vAlign w:val="bottom"/>
          </w:tcPr>
          <w:p w14:paraId="5BAEB37D" w14:textId="77777777" w:rsidR="00373EF5" w:rsidRPr="002B77AF" w:rsidRDefault="00D730AC">
            <w:pPr>
              <w:keepNext/>
              <w:spacing w:after="0" w:line="240" w:lineRule="auto"/>
              <w:jc w:val="right"/>
              <w:rPr>
                <w:rFonts w:ascii="Petrobras Sans" w:eastAsia="Petrobras Sans" w:hAnsi="Petrobras Sans" w:cs="Petrobras Sans"/>
                <w:color w:val="000000"/>
                <w:sz w:val="16"/>
                <w:szCs w:val="20"/>
                <w:lang w:bidi="pt-BR"/>
              </w:rPr>
            </w:pPr>
            <w:r w:rsidRPr="002B77AF">
              <w:rPr>
                <w:rFonts w:ascii="Petrobras Sans" w:eastAsia="Petrobras Sans" w:hAnsi="Petrobras Sans" w:cs="Petrobras Sans"/>
                <w:color w:val="000000"/>
                <w:sz w:val="16"/>
                <w:szCs w:val="20"/>
              </w:rPr>
              <w:t>AT-2012, feminina, suavizada  em 10%</w:t>
            </w:r>
          </w:p>
        </w:tc>
      </w:tr>
      <w:tr w:rsidR="00870C41" w:rsidRPr="002B77AF" w14:paraId="2F3C50AD" w14:textId="77777777">
        <w:trPr>
          <w:trHeight w:hRule="exact" w:val="650"/>
        </w:trPr>
        <w:tc>
          <w:tcPr>
            <w:tcW w:w="4185" w:type="dxa"/>
            <w:tcBorders>
              <w:top w:val="single" w:sz="4" w:space="0" w:color="F2F2F2"/>
              <w:left w:val="nil"/>
              <w:bottom w:val="single" w:sz="4" w:space="0" w:color="F2F2F2"/>
              <w:right w:val="nil"/>
              <w:tl2br w:val="nil"/>
              <w:tr2bl w:val="nil"/>
            </w:tcBorders>
            <w:tcMar>
              <w:left w:w="60" w:type="dxa"/>
              <w:right w:w="60" w:type="dxa"/>
            </w:tcMar>
            <w:vAlign w:val="center"/>
          </w:tcPr>
          <w:p w14:paraId="29720FC0" w14:textId="77777777" w:rsidR="00373EF5" w:rsidRPr="002B77AF" w:rsidRDefault="00D730AC">
            <w:pPr>
              <w:keepNext/>
              <w:spacing w:after="0" w:line="240" w:lineRule="auto"/>
              <w:rPr>
                <w:rFonts w:ascii="Petrobras Sans" w:eastAsia="Petrobras Sans" w:hAnsi="Petrobras Sans" w:cs="Petrobras Sans"/>
                <w:color w:val="000000"/>
                <w:sz w:val="16"/>
                <w:szCs w:val="20"/>
              </w:rPr>
            </w:pPr>
            <w:r w:rsidRPr="002B77AF">
              <w:rPr>
                <w:rFonts w:ascii="Petrobras Sans" w:eastAsia="Petrobras Sans" w:hAnsi="Petrobras Sans" w:cs="Petrobras Sans"/>
                <w:color w:val="000000"/>
                <w:sz w:val="16"/>
                <w:szCs w:val="20"/>
              </w:rPr>
              <w:t>Tábua de entrada em invalidez</w:t>
            </w:r>
          </w:p>
        </w:tc>
        <w:tc>
          <w:tcPr>
            <w:tcW w:w="1425" w:type="dxa"/>
            <w:tcBorders>
              <w:top w:val="single" w:sz="4" w:space="0" w:color="F2F2F2"/>
              <w:left w:val="nil"/>
              <w:bottom w:val="single" w:sz="4" w:space="0" w:color="F2F2F2"/>
              <w:right w:val="nil"/>
              <w:tl2br w:val="nil"/>
              <w:tr2bl w:val="nil"/>
            </w:tcBorders>
            <w:tcMar>
              <w:left w:w="60" w:type="dxa"/>
              <w:right w:w="60" w:type="dxa"/>
            </w:tcMar>
            <w:vAlign w:val="bottom"/>
          </w:tcPr>
          <w:p w14:paraId="17D306C1" w14:textId="77777777" w:rsidR="00373EF5" w:rsidRPr="002B77AF" w:rsidRDefault="00373EF5">
            <w:pPr>
              <w:keepNext/>
              <w:spacing w:after="0" w:line="240" w:lineRule="auto"/>
              <w:jc w:val="right"/>
              <w:rPr>
                <w:rFonts w:ascii="Petrobras Sans" w:eastAsia="Petrobras Sans" w:hAnsi="Petrobras Sans" w:cs="Petrobras Sans"/>
                <w:color w:val="000000"/>
                <w:sz w:val="16"/>
                <w:szCs w:val="20"/>
              </w:rPr>
            </w:pPr>
          </w:p>
        </w:tc>
        <w:tc>
          <w:tcPr>
            <w:tcW w:w="1455" w:type="dxa"/>
            <w:tcBorders>
              <w:top w:val="single" w:sz="4" w:space="0" w:color="F2F2F2"/>
              <w:left w:val="nil"/>
              <w:bottom w:val="single" w:sz="4" w:space="0" w:color="F2F2F2"/>
              <w:right w:val="nil"/>
              <w:tl2br w:val="nil"/>
              <w:tr2bl w:val="nil"/>
            </w:tcBorders>
            <w:tcMar>
              <w:left w:w="60" w:type="dxa"/>
              <w:right w:w="60" w:type="dxa"/>
            </w:tcMar>
            <w:vAlign w:val="bottom"/>
          </w:tcPr>
          <w:p w14:paraId="15B6D0F7" w14:textId="77777777" w:rsidR="00373EF5" w:rsidRPr="002B77AF" w:rsidRDefault="00373EF5">
            <w:pPr>
              <w:keepNext/>
              <w:spacing w:after="0" w:line="240" w:lineRule="auto"/>
              <w:jc w:val="right"/>
              <w:rPr>
                <w:rFonts w:ascii="Petrobras Sans" w:eastAsia="Petrobras Sans" w:hAnsi="Petrobras Sans" w:cs="Petrobras Sans"/>
                <w:color w:val="000000"/>
                <w:sz w:val="16"/>
                <w:szCs w:val="20"/>
              </w:rPr>
            </w:pPr>
          </w:p>
        </w:tc>
        <w:tc>
          <w:tcPr>
            <w:tcW w:w="1590" w:type="dxa"/>
            <w:tcBorders>
              <w:top w:val="single" w:sz="4" w:space="0" w:color="F2F2F2"/>
              <w:left w:val="nil"/>
              <w:bottom w:val="single" w:sz="4" w:space="0" w:color="F2F2F2"/>
              <w:right w:val="nil"/>
              <w:tl2br w:val="nil"/>
              <w:tr2bl w:val="nil"/>
            </w:tcBorders>
            <w:tcMar>
              <w:left w:w="60" w:type="dxa"/>
              <w:right w:w="60" w:type="dxa"/>
            </w:tcMar>
            <w:vAlign w:val="bottom"/>
          </w:tcPr>
          <w:p w14:paraId="217B45B6" w14:textId="77777777" w:rsidR="00373EF5" w:rsidRPr="002B77AF" w:rsidRDefault="00D730AC">
            <w:pPr>
              <w:keepNext/>
              <w:spacing w:after="0" w:line="240" w:lineRule="auto"/>
              <w:jc w:val="right"/>
              <w:rPr>
                <w:rFonts w:ascii="Petrobras Sans" w:eastAsia="Petrobras Sans" w:hAnsi="Petrobras Sans" w:cs="Petrobras Sans"/>
                <w:color w:val="000000"/>
                <w:sz w:val="16"/>
                <w:szCs w:val="20"/>
              </w:rPr>
            </w:pPr>
            <w:r w:rsidRPr="002B77AF">
              <w:rPr>
                <w:rFonts w:ascii="Petrobras Sans" w:eastAsia="Petrobras Sans" w:hAnsi="Petrobras Sans" w:cs="Petrobras Sans"/>
                <w:color w:val="000000"/>
                <w:sz w:val="16"/>
                <w:szCs w:val="20"/>
              </w:rPr>
              <w:t>Experiência Invalidez PP-2 2022, desagravada em 40%</w:t>
            </w:r>
          </w:p>
        </w:tc>
        <w:tc>
          <w:tcPr>
            <w:tcW w:w="1590" w:type="dxa"/>
            <w:tcBorders>
              <w:top w:val="single" w:sz="4" w:space="0" w:color="F2F2F2"/>
              <w:left w:val="nil"/>
              <w:bottom w:val="single" w:sz="4" w:space="0" w:color="F2F2F2"/>
              <w:right w:val="nil"/>
              <w:tl2br w:val="nil"/>
              <w:tr2bl w:val="nil"/>
            </w:tcBorders>
            <w:tcMar>
              <w:left w:w="60" w:type="dxa"/>
              <w:right w:w="60" w:type="dxa"/>
            </w:tcMar>
            <w:vAlign w:val="bottom"/>
          </w:tcPr>
          <w:p w14:paraId="112E1084" w14:textId="77777777" w:rsidR="00373EF5" w:rsidRPr="002B77AF" w:rsidRDefault="00D730AC">
            <w:pPr>
              <w:keepNext/>
              <w:spacing w:after="0" w:line="240" w:lineRule="auto"/>
              <w:jc w:val="right"/>
              <w:rPr>
                <w:rFonts w:ascii="Petrobras Sans" w:eastAsia="Petrobras Sans" w:hAnsi="Petrobras Sans" w:cs="Petrobras Sans"/>
                <w:color w:val="000000"/>
                <w:sz w:val="16"/>
                <w:szCs w:val="20"/>
                <w:lang w:bidi="pt-BR"/>
              </w:rPr>
            </w:pPr>
            <w:r w:rsidRPr="002B77AF">
              <w:rPr>
                <w:rFonts w:ascii="Petrobras Sans" w:eastAsia="Petrobras Sans" w:hAnsi="Petrobras Sans" w:cs="Petrobras Sans"/>
                <w:color w:val="000000"/>
                <w:sz w:val="16"/>
                <w:szCs w:val="20"/>
              </w:rPr>
              <w:t>Experiência Invalidez PP-2 2022</w:t>
            </w:r>
          </w:p>
        </w:tc>
      </w:tr>
      <w:tr w:rsidR="00870C41" w:rsidRPr="002B77AF" w14:paraId="45D250CD" w14:textId="77777777">
        <w:trPr>
          <w:trHeight w:hRule="exact" w:val="550"/>
        </w:trPr>
        <w:tc>
          <w:tcPr>
            <w:tcW w:w="4185" w:type="dxa"/>
            <w:tcBorders>
              <w:top w:val="single" w:sz="4" w:space="0" w:color="F2F2F2"/>
              <w:left w:val="nil"/>
              <w:bottom w:val="single" w:sz="4" w:space="0" w:color="F2F2F2"/>
              <w:right w:val="nil"/>
              <w:tl2br w:val="nil"/>
              <w:tr2bl w:val="nil"/>
            </w:tcBorders>
            <w:tcMar>
              <w:left w:w="60" w:type="dxa"/>
              <w:right w:w="60" w:type="dxa"/>
            </w:tcMar>
            <w:vAlign w:val="center"/>
          </w:tcPr>
          <w:p w14:paraId="37EFC395" w14:textId="77777777" w:rsidR="00373EF5" w:rsidRPr="002B77AF" w:rsidRDefault="00D730AC">
            <w:pPr>
              <w:keepNext/>
              <w:spacing w:after="0" w:line="240" w:lineRule="auto"/>
              <w:rPr>
                <w:rFonts w:ascii="Petrobras Sans" w:eastAsia="Petrobras Sans" w:hAnsi="Petrobras Sans" w:cs="Petrobras Sans"/>
                <w:color w:val="000000"/>
                <w:sz w:val="16"/>
                <w:szCs w:val="20"/>
              </w:rPr>
            </w:pPr>
            <w:r w:rsidRPr="002B77AF">
              <w:rPr>
                <w:rFonts w:ascii="Petrobras Sans" w:eastAsia="Petrobras Sans" w:hAnsi="Petrobras Sans" w:cs="Petrobras Sans"/>
                <w:color w:val="000000"/>
                <w:sz w:val="16"/>
                <w:szCs w:val="20"/>
              </w:rPr>
              <w:t>Tábua de mortalidade de inválidos</w:t>
            </w:r>
          </w:p>
        </w:tc>
        <w:tc>
          <w:tcPr>
            <w:tcW w:w="1425" w:type="dxa"/>
            <w:tcBorders>
              <w:top w:val="single" w:sz="4" w:space="0" w:color="F2F2F2"/>
              <w:left w:val="nil"/>
              <w:bottom w:val="single" w:sz="4" w:space="0" w:color="F2F2F2"/>
              <w:right w:val="nil"/>
              <w:tl2br w:val="nil"/>
              <w:tr2bl w:val="nil"/>
            </w:tcBorders>
            <w:tcMar>
              <w:left w:w="60" w:type="dxa"/>
              <w:right w:w="60" w:type="dxa"/>
            </w:tcMar>
            <w:vAlign w:val="bottom"/>
          </w:tcPr>
          <w:p w14:paraId="042EF097" w14:textId="77777777" w:rsidR="00373EF5" w:rsidRPr="002B77AF" w:rsidRDefault="00373EF5">
            <w:pPr>
              <w:keepNext/>
              <w:spacing w:after="0" w:line="240" w:lineRule="auto"/>
              <w:jc w:val="right"/>
              <w:rPr>
                <w:rFonts w:ascii="Petrobras Sans" w:eastAsia="Petrobras Sans" w:hAnsi="Petrobras Sans" w:cs="Petrobras Sans"/>
                <w:color w:val="000000"/>
                <w:sz w:val="16"/>
                <w:szCs w:val="20"/>
              </w:rPr>
            </w:pPr>
          </w:p>
        </w:tc>
        <w:tc>
          <w:tcPr>
            <w:tcW w:w="1455" w:type="dxa"/>
            <w:tcBorders>
              <w:top w:val="single" w:sz="4" w:space="0" w:color="F2F2F2"/>
              <w:left w:val="nil"/>
              <w:bottom w:val="single" w:sz="4" w:space="0" w:color="F2F2F2"/>
              <w:right w:val="nil"/>
              <w:tl2br w:val="nil"/>
              <w:tr2bl w:val="nil"/>
            </w:tcBorders>
            <w:tcMar>
              <w:left w:w="60" w:type="dxa"/>
              <w:right w:w="60" w:type="dxa"/>
            </w:tcMar>
            <w:vAlign w:val="bottom"/>
          </w:tcPr>
          <w:p w14:paraId="17D092F2" w14:textId="77777777" w:rsidR="00373EF5" w:rsidRPr="002B77AF" w:rsidRDefault="00373EF5">
            <w:pPr>
              <w:keepNext/>
              <w:spacing w:after="0" w:line="240" w:lineRule="auto"/>
              <w:jc w:val="right"/>
              <w:rPr>
                <w:rFonts w:ascii="Petrobras Sans" w:eastAsia="Petrobras Sans" w:hAnsi="Petrobras Sans" w:cs="Petrobras Sans"/>
                <w:color w:val="000000"/>
                <w:sz w:val="16"/>
                <w:szCs w:val="20"/>
              </w:rPr>
            </w:pPr>
          </w:p>
        </w:tc>
        <w:tc>
          <w:tcPr>
            <w:tcW w:w="1590" w:type="dxa"/>
            <w:tcBorders>
              <w:top w:val="single" w:sz="4" w:space="0" w:color="F2F2F2"/>
              <w:left w:val="nil"/>
              <w:bottom w:val="single" w:sz="4" w:space="0" w:color="F2F2F2"/>
              <w:right w:val="nil"/>
              <w:tl2br w:val="nil"/>
              <w:tr2bl w:val="nil"/>
            </w:tcBorders>
            <w:tcMar>
              <w:left w:w="60" w:type="dxa"/>
              <w:right w:w="60" w:type="dxa"/>
            </w:tcMar>
            <w:vAlign w:val="bottom"/>
          </w:tcPr>
          <w:p w14:paraId="37A20955" w14:textId="77777777" w:rsidR="00373EF5" w:rsidRPr="002B77AF" w:rsidRDefault="00D730AC">
            <w:pPr>
              <w:keepNext/>
              <w:spacing w:after="0" w:line="240" w:lineRule="auto"/>
              <w:jc w:val="right"/>
              <w:rPr>
                <w:rFonts w:ascii="Petrobras Sans" w:eastAsia="Petrobras Sans" w:hAnsi="Petrobras Sans" w:cs="Petrobras Sans"/>
                <w:color w:val="000000"/>
                <w:sz w:val="16"/>
                <w:szCs w:val="20"/>
              </w:rPr>
            </w:pPr>
            <w:r w:rsidRPr="002B77AF">
              <w:rPr>
                <w:rFonts w:ascii="Petrobras Sans" w:eastAsia="Petrobras Sans" w:hAnsi="Petrobras Sans" w:cs="Petrobras Sans"/>
                <w:color w:val="000000"/>
                <w:sz w:val="16"/>
                <w:szCs w:val="20"/>
              </w:rPr>
              <w:t>MI-85, masculina, desagravadaem 10%</w:t>
            </w:r>
          </w:p>
        </w:tc>
        <w:tc>
          <w:tcPr>
            <w:tcW w:w="1590" w:type="dxa"/>
            <w:tcBorders>
              <w:top w:val="single" w:sz="4" w:space="0" w:color="F2F2F2"/>
              <w:left w:val="nil"/>
              <w:bottom w:val="single" w:sz="4" w:space="0" w:color="F2F2F2"/>
              <w:right w:val="nil"/>
              <w:tl2br w:val="nil"/>
              <w:tr2bl w:val="nil"/>
            </w:tcBorders>
            <w:tcMar>
              <w:left w:w="60" w:type="dxa"/>
              <w:right w:w="60" w:type="dxa"/>
            </w:tcMar>
            <w:vAlign w:val="bottom"/>
          </w:tcPr>
          <w:p w14:paraId="5E4CDD4A" w14:textId="77777777" w:rsidR="00373EF5" w:rsidRPr="002B77AF" w:rsidRDefault="00D730AC">
            <w:pPr>
              <w:keepNext/>
              <w:spacing w:after="0" w:line="240" w:lineRule="auto"/>
              <w:jc w:val="right"/>
              <w:rPr>
                <w:rFonts w:ascii="Petrobras Sans" w:eastAsia="Petrobras Sans" w:hAnsi="Petrobras Sans" w:cs="Petrobras Sans"/>
                <w:color w:val="000000"/>
                <w:sz w:val="16"/>
                <w:szCs w:val="20"/>
                <w:lang w:bidi="pt-BR"/>
              </w:rPr>
            </w:pPr>
            <w:r w:rsidRPr="002B77AF">
              <w:rPr>
                <w:rFonts w:ascii="Petrobras Sans" w:eastAsia="Petrobras Sans" w:hAnsi="Petrobras Sans" w:cs="Petrobras Sans"/>
                <w:color w:val="000000"/>
                <w:sz w:val="16"/>
                <w:szCs w:val="20"/>
              </w:rPr>
              <w:t>MI-85, masculina, desagravadaem 10%</w:t>
            </w:r>
          </w:p>
        </w:tc>
      </w:tr>
      <w:tr w:rsidR="00870C41" w:rsidRPr="002B77AF" w14:paraId="4A552AE2" w14:textId="77777777">
        <w:trPr>
          <w:trHeight w:hRule="exact" w:val="960"/>
        </w:trPr>
        <w:tc>
          <w:tcPr>
            <w:tcW w:w="4185" w:type="dxa"/>
            <w:tcBorders>
              <w:top w:val="nil"/>
              <w:left w:val="nil"/>
              <w:bottom w:val="inset" w:sz="12" w:space="0" w:color="008542"/>
              <w:right w:val="nil"/>
              <w:tl2br w:val="nil"/>
              <w:tr2bl w:val="nil"/>
            </w:tcBorders>
            <w:tcMar>
              <w:left w:w="60" w:type="dxa"/>
              <w:right w:w="60" w:type="dxa"/>
            </w:tcMar>
            <w:vAlign w:val="center"/>
          </w:tcPr>
          <w:p w14:paraId="3072980C" w14:textId="77777777" w:rsidR="00373EF5" w:rsidRPr="002B77AF" w:rsidRDefault="00D730AC">
            <w:pPr>
              <w:keepNext/>
              <w:spacing w:after="0" w:line="240" w:lineRule="auto"/>
              <w:rPr>
                <w:rFonts w:ascii="Petrobras Sans" w:eastAsia="Petrobras Sans" w:hAnsi="Petrobras Sans" w:cs="Petrobras Sans"/>
                <w:color w:val="000000"/>
                <w:sz w:val="16"/>
                <w:szCs w:val="20"/>
              </w:rPr>
            </w:pPr>
            <w:r w:rsidRPr="002B77AF">
              <w:rPr>
                <w:rFonts w:ascii="Petrobras Sans" w:eastAsia="Petrobras Sans" w:hAnsi="Petrobras Sans" w:cs="Petrobras Sans"/>
                <w:color w:val="000000"/>
                <w:sz w:val="16"/>
                <w:szCs w:val="20"/>
              </w:rPr>
              <w:t>Idade de entrada na aposentadoria</w:t>
            </w:r>
          </w:p>
        </w:tc>
        <w:tc>
          <w:tcPr>
            <w:tcW w:w="1425" w:type="dxa"/>
            <w:tcBorders>
              <w:top w:val="nil"/>
              <w:left w:val="nil"/>
              <w:bottom w:val="inset" w:sz="12" w:space="0" w:color="008542"/>
              <w:right w:val="nil"/>
              <w:tl2br w:val="nil"/>
              <w:tr2bl w:val="nil"/>
            </w:tcBorders>
            <w:tcMar>
              <w:left w:w="60" w:type="dxa"/>
              <w:right w:w="60" w:type="dxa"/>
            </w:tcMar>
            <w:vAlign w:val="bottom"/>
          </w:tcPr>
          <w:p w14:paraId="373FDA74" w14:textId="77777777" w:rsidR="00373EF5" w:rsidRPr="002B77AF" w:rsidRDefault="00373EF5">
            <w:pPr>
              <w:keepNext/>
              <w:spacing w:after="0" w:line="240" w:lineRule="auto"/>
              <w:jc w:val="right"/>
              <w:rPr>
                <w:rFonts w:ascii="Petrobras Sans" w:eastAsia="Petrobras Sans" w:hAnsi="Petrobras Sans" w:cs="Petrobras Sans"/>
                <w:color w:val="000000"/>
                <w:sz w:val="16"/>
                <w:szCs w:val="20"/>
              </w:rPr>
            </w:pPr>
          </w:p>
        </w:tc>
        <w:tc>
          <w:tcPr>
            <w:tcW w:w="1455" w:type="dxa"/>
            <w:tcBorders>
              <w:top w:val="nil"/>
              <w:left w:val="nil"/>
              <w:bottom w:val="inset" w:sz="12" w:space="0" w:color="008542"/>
              <w:right w:val="nil"/>
              <w:tl2br w:val="nil"/>
              <w:tr2bl w:val="nil"/>
            </w:tcBorders>
            <w:tcMar>
              <w:left w:w="60" w:type="dxa"/>
              <w:right w:w="60" w:type="dxa"/>
            </w:tcMar>
            <w:vAlign w:val="bottom"/>
          </w:tcPr>
          <w:p w14:paraId="27AC62AB" w14:textId="77777777" w:rsidR="00373EF5" w:rsidRPr="002B77AF" w:rsidRDefault="00373EF5">
            <w:pPr>
              <w:keepNext/>
              <w:spacing w:after="0" w:line="240" w:lineRule="auto"/>
              <w:jc w:val="right"/>
              <w:rPr>
                <w:rFonts w:ascii="Petrobras Sans" w:eastAsia="Petrobras Sans" w:hAnsi="Petrobras Sans" w:cs="Petrobras Sans"/>
                <w:color w:val="000000"/>
                <w:sz w:val="16"/>
                <w:szCs w:val="20"/>
              </w:rPr>
            </w:pPr>
          </w:p>
        </w:tc>
        <w:tc>
          <w:tcPr>
            <w:tcW w:w="1590" w:type="dxa"/>
            <w:tcBorders>
              <w:top w:val="nil"/>
              <w:left w:val="nil"/>
              <w:bottom w:val="inset" w:sz="12" w:space="0" w:color="008542"/>
              <w:right w:val="nil"/>
              <w:tl2br w:val="nil"/>
              <w:tr2bl w:val="nil"/>
            </w:tcBorders>
            <w:tcMar>
              <w:left w:w="60" w:type="dxa"/>
              <w:right w:w="60" w:type="dxa"/>
            </w:tcMar>
            <w:vAlign w:val="bottom"/>
          </w:tcPr>
          <w:p w14:paraId="1B51FB63" w14:textId="77777777" w:rsidR="00373EF5" w:rsidRPr="002B77AF" w:rsidRDefault="00D730AC">
            <w:pPr>
              <w:keepNext/>
              <w:spacing w:after="0" w:line="240" w:lineRule="auto"/>
              <w:jc w:val="right"/>
              <w:rPr>
                <w:rFonts w:ascii="Petrobras Sans" w:eastAsia="Petrobras Sans" w:hAnsi="Petrobras Sans" w:cs="Petrobras Sans"/>
                <w:color w:val="000000"/>
                <w:sz w:val="16"/>
                <w:szCs w:val="20"/>
              </w:rPr>
            </w:pPr>
            <w:r w:rsidRPr="002B77AF">
              <w:rPr>
                <w:rFonts w:ascii="Petrobras Sans" w:eastAsia="Petrobras Sans" w:hAnsi="Petrobras Sans" w:cs="Petrobras Sans"/>
                <w:color w:val="000000"/>
                <w:sz w:val="16"/>
                <w:szCs w:val="20"/>
              </w:rPr>
              <w:t>1ª elegibilidade, conforme RGPS Homens 65 e Mulheres 60</w:t>
            </w:r>
          </w:p>
        </w:tc>
        <w:tc>
          <w:tcPr>
            <w:tcW w:w="1590" w:type="dxa"/>
            <w:tcBorders>
              <w:top w:val="nil"/>
              <w:left w:val="nil"/>
              <w:bottom w:val="inset" w:sz="12" w:space="0" w:color="008542"/>
              <w:right w:val="nil"/>
              <w:tl2br w:val="nil"/>
              <w:tr2bl w:val="nil"/>
            </w:tcBorders>
            <w:tcMar>
              <w:left w:w="60" w:type="dxa"/>
              <w:right w:w="60" w:type="dxa"/>
            </w:tcMar>
            <w:vAlign w:val="bottom"/>
          </w:tcPr>
          <w:p w14:paraId="3325C076" w14:textId="77777777" w:rsidR="00373EF5" w:rsidRPr="002B77AF" w:rsidRDefault="00D730AC">
            <w:pPr>
              <w:keepNext/>
              <w:spacing w:after="0" w:line="240" w:lineRule="auto"/>
              <w:jc w:val="right"/>
              <w:rPr>
                <w:rFonts w:ascii="Petrobras Sans" w:eastAsia="Petrobras Sans" w:hAnsi="Petrobras Sans" w:cs="Petrobras Sans"/>
                <w:color w:val="000000"/>
                <w:sz w:val="16"/>
                <w:szCs w:val="20"/>
                <w:lang w:bidi="pt-BR"/>
              </w:rPr>
            </w:pPr>
            <w:r w:rsidRPr="002B77AF">
              <w:rPr>
                <w:rFonts w:ascii="Petrobras Sans" w:eastAsia="Petrobras Sans" w:hAnsi="Petrobras Sans" w:cs="Petrobras Sans"/>
                <w:color w:val="000000"/>
                <w:sz w:val="16"/>
                <w:szCs w:val="20"/>
              </w:rPr>
              <w:t>1ª elegibilidade, conforme RGPS Homens 65 e Mulheres 60</w:t>
            </w:r>
          </w:p>
        </w:tc>
      </w:tr>
      <w:tr w:rsidR="00870C41" w:rsidRPr="002B77AF" w14:paraId="000AA382" w14:textId="77777777">
        <w:trPr>
          <w:trHeight w:hRule="exact" w:val="210"/>
        </w:trPr>
        <w:tc>
          <w:tcPr>
            <w:tcW w:w="10245" w:type="dxa"/>
            <w:gridSpan w:val="5"/>
            <w:tcBorders>
              <w:top w:val="inset" w:sz="12" w:space="0" w:color="008542"/>
              <w:left w:val="nil"/>
              <w:bottom w:val="nil"/>
              <w:right w:val="nil"/>
              <w:tl2br w:val="nil"/>
              <w:tr2bl w:val="nil"/>
            </w:tcBorders>
            <w:tcMar>
              <w:left w:w="60" w:type="dxa"/>
              <w:right w:w="60" w:type="dxa"/>
            </w:tcMar>
          </w:tcPr>
          <w:p w14:paraId="405B0CE6" w14:textId="77777777" w:rsidR="00373EF5" w:rsidRPr="002B77AF" w:rsidRDefault="00D730AC">
            <w:pPr>
              <w:keepNext/>
              <w:spacing w:after="0" w:line="240" w:lineRule="auto"/>
              <w:jc w:val="both"/>
              <w:rPr>
                <w:rFonts w:ascii="Petrobras Sans" w:eastAsia="Petrobras Sans" w:hAnsi="Petrobras Sans" w:cs="Petrobras Sans"/>
                <w:color w:val="675C53"/>
                <w:sz w:val="14"/>
                <w:szCs w:val="20"/>
                <w:lang w:bidi="pt-BR"/>
              </w:rPr>
            </w:pPr>
            <w:r w:rsidRPr="002B77AF">
              <w:rPr>
                <w:rFonts w:ascii="Petrobras Sans" w:eastAsia="Petrobras Sans" w:hAnsi="Petrobras Sans" w:cs="Petrobras Sans"/>
                <w:color w:val="675C53"/>
                <w:sz w:val="14"/>
                <w:szCs w:val="20"/>
              </w:rPr>
              <w:t>(1) Curva de inflação sendo projetada com base no mercado em 3,99% para 2026 e atingindo 3,25% de 2031 em diante.</w:t>
            </w:r>
          </w:p>
        </w:tc>
      </w:tr>
    </w:tbl>
    <w:p w14:paraId="332F5E6F" w14:textId="77777777" w:rsidR="00ED467B" w:rsidRPr="002B77AF" w:rsidRDefault="00ED467B" w:rsidP="00ED467B">
      <w:pPr>
        <w:keepNext/>
        <w:widowControl w:val="0"/>
        <w:spacing w:after="0" w:line="240" w:lineRule="auto"/>
        <w:jc w:val="both"/>
        <w:rPr>
          <w:rFonts w:ascii="Calibri" w:eastAsia="Batang" w:hAnsi="Calibri" w:cs="Times New Roman"/>
          <w:b/>
          <w:color w:val="FF0000"/>
          <w:sz w:val="6"/>
          <w:szCs w:val="6"/>
          <w:lang w:eastAsia="pt-BR"/>
        </w:rPr>
      </w:pPr>
    </w:p>
    <w:p w14:paraId="3B46A89C" w14:textId="77777777" w:rsidR="00ED467B" w:rsidRPr="002B77AF" w:rsidRDefault="00ED467B" w:rsidP="00ED467B">
      <w:pPr>
        <w:widowControl w:val="0"/>
        <w:spacing w:line="240" w:lineRule="auto"/>
        <w:rPr>
          <w:rFonts w:ascii="Calibri" w:eastAsia="Batang" w:hAnsi="Calibri" w:cs="Times New Roman"/>
          <w:b/>
          <w:color w:val="548DD4"/>
          <w:sz w:val="6"/>
          <w:szCs w:val="6"/>
          <w:lang w:eastAsia="pt-BR"/>
        </w:rPr>
      </w:pPr>
    </w:p>
    <w:p w14:paraId="20BF3972" w14:textId="77777777" w:rsidR="00536C34" w:rsidRPr="002B77AF" w:rsidRDefault="00D730AC" w:rsidP="008A1CA1">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As premissas mais significativas estão descritas na nota explicativa 4.</w:t>
      </w:r>
      <w:r w:rsidR="0025482B" w:rsidRPr="002B77AF">
        <w:rPr>
          <w:rFonts w:ascii="Petrobras Sans" w:eastAsia="Batang" w:hAnsi="Petrobras Sans" w:cs="Calibri"/>
          <w:sz w:val="20"/>
          <w:lang w:eastAsia="pt-BR"/>
        </w:rPr>
        <w:t>2</w:t>
      </w:r>
      <w:r w:rsidRPr="002B77AF">
        <w:rPr>
          <w:rFonts w:ascii="Petrobras Sans" w:eastAsia="Batang" w:hAnsi="Petrobras Sans" w:cs="Calibri"/>
          <w:sz w:val="20"/>
          <w:lang w:eastAsia="pt-BR"/>
        </w:rPr>
        <w:t>.</w:t>
      </w:r>
    </w:p>
    <w:p w14:paraId="630B9CE9" w14:textId="77777777" w:rsidR="00203D19" w:rsidRPr="002B77AF" w:rsidRDefault="00D730AC" w:rsidP="00203D19">
      <w:pPr>
        <w:keepNext/>
        <w:keepLines/>
        <w:numPr>
          <w:ilvl w:val="2"/>
          <w:numId w:val="2"/>
        </w:numPr>
        <w:tabs>
          <w:tab w:val="num" w:pos="2160"/>
        </w:tabs>
        <w:spacing w:before="240" w:after="240" w:line="240" w:lineRule="auto"/>
        <w:ind w:left="737" w:hanging="737"/>
        <w:jc w:val="both"/>
        <w:outlineLvl w:val="2"/>
        <w:rPr>
          <w:rFonts w:ascii="Petrobras Sans" w:eastAsia="Batang" w:hAnsi="Petrobras Sans" w:cs="Calibri"/>
          <w:b/>
          <w:color w:val="008542"/>
          <w:sz w:val="24"/>
          <w:szCs w:val="24"/>
          <w:lang w:eastAsia="pt-BR"/>
        </w:rPr>
      </w:pPr>
      <w:r w:rsidRPr="002B77AF">
        <w:rPr>
          <w:rFonts w:ascii="Petrobras Sans" w:eastAsia="Batang" w:hAnsi="Petrobras Sans" w:cs="Calibri"/>
          <w:b/>
          <w:color w:val="008542"/>
          <w:sz w:val="24"/>
          <w:szCs w:val="24"/>
          <w:lang w:eastAsia="pt-BR"/>
        </w:rPr>
        <w:t>Análise de sensibilidade dos planos de benefícios definidos</w:t>
      </w:r>
    </w:p>
    <w:p w14:paraId="4F8F6FF5" w14:textId="77777777" w:rsidR="00203D19" w:rsidRPr="002B77AF" w:rsidRDefault="00D730AC" w:rsidP="00203D19">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O efeito de uma mudança de 1 p.p. na taxa de desconto assumida e na taxa de variação do custo médico está estabelecido conforme abaixo:</w:t>
      </w:r>
    </w:p>
    <w:tbl>
      <w:tblPr>
        <w:tblW w:w="1017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5"/>
        <w:gridCol w:w="1485"/>
        <w:gridCol w:w="1485"/>
        <w:gridCol w:w="1485"/>
      </w:tblGrid>
      <w:tr w:rsidR="00870C41" w:rsidRPr="002B77AF" w14:paraId="513E5375" w14:textId="77777777">
        <w:trPr>
          <w:trHeight w:hRule="exact" w:val="260"/>
        </w:trPr>
        <w:tc>
          <w:tcPr>
            <w:tcW w:w="5715" w:type="dxa"/>
            <w:tcBorders>
              <w:top w:val="nil"/>
              <w:left w:val="nil"/>
              <w:bottom w:val="nil"/>
              <w:right w:val="nil"/>
              <w:tl2br w:val="nil"/>
              <w:tr2bl w:val="nil"/>
            </w:tcBorders>
            <w:tcMar>
              <w:left w:w="60" w:type="dxa"/>
              <w:right w:w="60" w:type="dxa"/>
            </w:tcMar>
            <w:vAlign w:val="bottom"/>
          </w:tcPr>
          <w:p w14:paraId="4CC6F7A0" w14:textId="77777777" w:rsidR="00373EF5" w:rsidRPr="002B77AF" w:rsidRDefault="00373EF5">
            <w:pPr>
              <w:keepNext/>
              <w:spacing w:after="0" w:line="240" w:lineRule="auto"/>
              <w:rPr>
                <w:rFonts w:ascii="Arial" w:eastAsia="Arial" w:hAnsi="Arial" w:cs="Arial"/>
                <w:color w:val="000000"/>
                <w:sz w:val="20"/>
                <w:szCs w:val="20"/>
                <w:lang w:bidi="pt-BR"/>
              </w:rPr>
            </w:pPr>
            <w:bookmarkStart w:id="97" w:name="DOC_TBL00040_1_1"/>
            <w:bookmarkEnd w:id="97"/>
          </w:p>
        </w:tc>
        <w:tc>
          <w:tcPr>
            <w:tcW w:w="1485" w:type="dxa"/>
            <w:tcBorders>
              <w:top w:val="nil"/>
              <w:left w:val="nil"/>
              <w:bottom w:val="nil"/>
              <w:right w:val="nil"/>
              <w:tl2br w:val="nil"/>
              <w:tr2bl w:val="nil"/>
            </w:tcBorders>
            <w:tcMar>
              <w:left w:w="60" w:type="dxa"/>
              <w:right w:w="60" w:type="dxa"/>
            </w:tcMar>
            <w:vAlign w:val="bottom"/>
          </w:tcPr>
          <w:p w14:paraId="08168501" w14:textId="77777777" w:rsidR="00373EF5" w:rsidRPr="002B77AF" w:rsidRDefault="00373EF5">
            <w:pPr>
              <w:keepNext/>
              <w:spacing w:after="0" w:line="240" w:lineRule="auto"/>
              <w:rPr>
                <w:rFonts w:ascii="Arial" w:eastAsia="Arial" w:hAnsi="Arial" w:cs="Arial"/>
                <w:color w:val="000000"/>
                <w:sz w:val="20"/>
                <w:szCs w:val="20"/>
              </w:rPr>
            </w:pPr>
          </w:p>
        </w:tc>
        <w:tc>
          <w:tcPr>
            <w:tcW w:w="1485" w:type="dxa"/>
            <w:tcBorders>
              <w:top w:val="nil"/>
              <w:left w:val="nil"/>
              <w:bottom w:val="inset" w:sz="12" w:space="0" w:color="006298"/>
              <w:right w:val="nil"/>
              <w:tl2br w:val="nil"/>
              <w:tr2bl w:val="nil"/>
            </w:tcBorders>
            <w:tcMar>
              <w:left w:w="60" w:type="dxa"/>
              <w:right w:w="60" w:type="dxa"/>
            </w:tcMar>
            <w:vAlign w:val="bottom"/>
          </w:tcPr>
          <w:p w14:paraId="62F91C9A" w14:textId="77777777" w:rsidR="00373EF5" w:rsidRPr="002B77AF" w:rsidRDefault="00373EF5">
            <w:pPr>
              <w:keepNext/>
              <w:spacing w:after="0" w:line="240" w:lineRule="auto"/>
              <w:rPr>
                <w:rFonts w:ascii="Arial" w:eastAsia="Arial" w:hAnsi="Arial" w:cs="Arial"/>
                <w:color w:val="000000"/>
                <w:sz w:val="20"/>
                <w:szCs w:val="20"/>
              </w:rPr>
            </w:pPr>
          </w:p>
        </w:tc>
        <w:tc>
          <w:tcPr>
            <w:tcW w:w="1485" w:type="dxa"/>
            <w:tcBorders>
              <w:top w:val="nil"/>
              <w:left w:val="nil"/>
              <w:bottom w:val="inset" w:sz="12" w:space="0" w:color="006298"/>
              <w:right w:val="nil"/>
              <w:tl2br w:val="nil"/>
              <w:tr2bl w:val="nil"/>
            </w:tcBorders>
            <w:tcMar>
              <w:left w:w="60" w:type="dxa"/>
              <w:right w:w="60" w:type="dxa"/>
            </w:tcMar>
            <w:vAlign w:val="bottom"/>
          </w:tcPr>
          <w:p w14:paraId="09CB245A" w14:textId="77777777" w:rsidR="00373EF5"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Taxa de desconto</w:t>
            </w:r>
          </w:p>
        </w:tc>
      </w:tr>
      <w:tr w:rsidR="00870C41" w:rsidRPr="002B77AF" w14:paraId="0176B2BB" w14:textId="77777777">
        <w:trPr>
          <w:trHeight w:hRule="exact" w:val="250"/>
        </w:trPr>
        <w:tc>
          <w:tcPr>
            <w:tcW w:w="5715" w:type="dxa"/>
            <w:tcBorders>
              <w:top w:val="nil"/>
              <w:left w:val="nil"/>
              <w:bottom w:val="nil"/>
              <w:right w:val="nil"/>
              <w:tl2br w:val="nil"/>
              <w:tr2bl w:val="nil"/>
            </w:tcBorders>
            <w:shd w:val="solid" w:color="F5F5F5" w:fill="FFFFFF"/>
            <w:tcMar>
              <w:left w:w="60" w:type="dxa"/>
              <w:right w:w="60" w:type="dxa"/>
            </w:tcMar>
            <w:vAlign w:val="bottom"/>
          </w:tcPr>
          <w:p w14:paraId="5F148346" w14:textId="77777777" w:rsidR="00373EF5" w:rsidRPr="002B77AF" w:rsidRDefault="00373EF5">
            <w:pPr>
              <w:keepNext/>
              <w:spacing w:after="0" w:line="240" w:lineRule="auto"/>
              <w:jc w:val="right"/>
              <w:rPr>
                <w:rFonts w:ascii="Petrobras Sans" w:eastAsia="Petrobras Sans" w:hAnsi="Petrobras Sans" w:cs="Petrobras Sans"/>
                <w:b/>
                <w:color w:val="675C53"/>
                <w:sz w:val="16"/>
                <w:szCs w:val="20"/>
              </w:rPr>
            </w:pP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30FCF11E" w14:textId="77777777" w:rsidR="00373EF5" w:rsidRPr="002B77AF" w:rsidRDefault="00373EF5">
            <w:pPr>
              <w:keepNext/>
              <w:spacing w:after="0" w:line="240" w:lineRule="auto"/>
              <w:jc w:val="right"/>
              <w:rPr>
                <w:rFonts w:ascii="Petrobras Sans" w:eastAsia="Petrobras Sans" w:hAnsi="Petrobras Sans" w:cs="Petrobras Sans"/>
                <w:b/>
                <w:color w:val="675C53"/>
                <w:sz w:val="16"/>
                <w:szCs w:val="20"/>
              </w:rPr>
            </w:pPr>
          </w:p>
        </w:tc>
        <w:tc>
          <w:tcPr>
            <w:tcW w:w="1485" w:type="dxa"/>
            <w:tcBorders>
              <w:top w:val="inset" w:sz="12" w:space="0" w:color="006298"/>
              <w:left w:val="nil"/>
              <w:bottom w:val="nil"/>
              <w:right w:val="nil"/>
              <w:tl2br w:val="nil"/>
              <w:tr2bl w:val="nil"/>
            </w:tcBorders>
            <w:shd w:val="solid" w:color="F4F4F4" w:fill="FFFFFF"/>
            <w:tcMar>
              <w:left w:w="60" w:type="dxa"/>
              <w:right w:w="60" w:type="dxa"/>
            </w:tcMar>
            <w:vAlign w:val="bottom"/>
          </w:tcPr>
          <w:p w14:paraId="72BAD9D2" w14:textId="77777777" w:rsidR="00373EF5" w:rsidRPr="002B77AF" w:rsidRDefault="00373EF5">
            <w:pPr>
              <w:keepNext/>
              <w:spacing w:after="0" w:line="240" w:lineRule="auto"/>
              <w:jc w:val="right"/>
              <w:rPr>
                <w:rFonts w:ascii="Petrobras Sans" w:eastAsia="Petrobras Sans" w:hAnsi="Petrobras Sans" w:cs="Petrobras Sans"/>
                <w:b/>
                <w:color w:val="675C53"/>
                <w:sz w:val="16"/>
                <w:szCs w:val="20"/>
              </w:rPr>
            </w:pPr>
          </w:p>
        </w:tc>
        <w:tc>
          <w:tcPr>
            <w:tcW w:w="1485" w:type="dxa"/>
            <w:tcBorders>
              <w:top w:val="inset" w:sz="12" w:space="0" w:color="006298"/>
              <w:left w:val="nil"/>
              <w:bottom w:val="nil"/>
              <w:right w:val="nil"/>
              <w:tl2br w:val="nil"/>
              <w:tr2bl w:val="nil"/>
            </w:tcBorders>
            <w:shd w:val="solid" w:color="F4F4F4" w:fill="FFFFFF"/>
            <w:tcMar>
              <w:left w:w="60" w:type="dxa"/>
              <w:right w:w="60" w:type="dxa"/>
            </w:tcMar>
            <w:vAlign w:val="bottom"/>
          </w:tcPr>
          <w:p w14:paraId="054349E6" w14:textId="77777777" w:rsidR="00373EF5"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Pensão</w:t>
            </w:r>
          </w:p>
        </w:tc>
      </w:tr>
      <w:tr w:rsidR="00870C41" w:rsidRPr="002B77AF" w14:paraId="25697E51" w14:textId="77777777">
        <w:trPr>
          <w:trHeight w:hRule="exact" w:val="250"/>
        </w:trPr>
        <w:tc>
          <w:tcPr>
            <w:tcW w:w="571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41B36FEC" w14:textId="77777777" w:rsidR="00373EF5" w:rsidRPr="002B77AF" w:rsidRDefault="00373EF5">
            <w:pPr>
              <w:keepNext/>
              <w:spacing w:after="0" w:line="240" w:lineRule="auto"/>
              <w:jc w:val="right"/>
              <w:rPr>
                <w:rFonts w:ascii="Petrobras Sans" w:eastAsia="Petrobras Sans" w:hAnsi="Petrobras Sans" w:cs="Petrobras Sans"/>
                <w:b/>
                <w:color w:val="006298"/>
                <w:sz w:val="16"/>
                <w:szCs w:val="20"/>
              </w:rPr>
            </w:pP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1BD98F39" w14:textId="77777777" w:rsidR="00373EF5" w:rsidRPr="002B77AF" w:rsidRDefault="00373EF5">
            <w:pPr>
              <w:keepNext/>
              <w:spacing w:after="0" w:line="240" w:lineRule="auto"/>
              <w:jc w:val="right"/>
              <w:rPr>
                <w:rFonts w:ascii="Petrobras Sans" w:eastAsia="Petrobras Sans" w:hAnsi="Petrobras Sans" w:cs="Petrobras Sans"/>
                <w:b/>
                <w:color w:val="006298"/>
                <w:sz w:val="16"/>
                <w:szCs w:val="20"/>
              </w:rPr>
            </w:pP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04583E86" w14:textId="77777777" w:rsidR="00373EF5"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+ 1 p.p.</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486352BA" w14:textId="77777777" w:rsidR="00373EF5"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- 1 p.p.</w:t>
            </w:r>
          </w:p>
        </w:tc>
      </w:tr>
      <w:tr w:rsidR="00870C41" w:rsidRPr="002B77AF" w14:paraId="3BBFF393" w14:textId="77777777">
        <w:trPr>
          <w:trHeight w:hRule="exact" w:val="250"/>
        </w:trPr>
        <w:tc>
          <w:tcPr>
            <w:tcW w:w="5715" w:type="dxa"/>
            <w:tcBorders>
              <w:top w:val="single" w:sz="4" w:space="0" w:color="F2F2F2"/>
              <w:left w:val="nil"/>
              <w:bottom w:val="single" w:sz="4" w:space="0" w:color="F2F2F2"/>
              <w:right w:val="nil"/>
              <w:tl2br w:val="nil"/>
              <w:tr2bl w:val="nil"/>
            </w:tcBorders>
            <w:tcMar>
              <w:left w:w="60" w:type="dxa"/>
              <w:right w:w="60" w:type="dxa"/>
            </w:tcMar>
            <w:vAlign w:val="bottom"/>
          </w:tcPr>
          <w:p w14:paraId="5B1FAD9C" w14:textId="77777777" w:rsidR="00373EF5"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Obrigação atuarial</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69541EBF" w14:textId="77777777" w:rsidR="00373EF5" w:rsidRPr="002B77AF" w:rsidRDefault="00373EF5">
            <w:pPr>
              <w:keepNext/>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B2C86DD" w14:textId="77777777" w:rsidR="00373EF5" w:rsidRPr="002B77AF" w:rsidRDefault="00D730AC">
            <w:pPr>
              <w:keepNext/>
              <w:spacing w:after="0" w:line="240" w:lineRule="auto"/>
              <w:jc w:val="right"/>
              <w:rPr>
                <w:rFonts w:ascii="Calibri" w:eastAsia="Calibri" w:hAnsi="Calibri" w:cs="Calibri"/>
                <w:color w:val="000000"/>
                <w:sz w:val="16"/>
                <w:szCs w:val="20"/>
              </w:rPr>
            </w:pPr>
            <w:r w:rsidRPr="002B77AF">
              <w:rPr>
                <w:rFonts w:ascii="Calibri" w:eastAsia="Calibri" w:hAnsi="Calibri" w:cs="Calibri"/>
                <w:color w:val="000000"/>
                <w:sz w:val="16"/>
                <w:szCs w:val="20"/>
              </w:rPr>
              <w:t>(796)</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63EA154" w14:textId="77777777" w:rsidR="00373EF5" w:rsidRPr="002B77AF" w:rsidRDefault="00D730AC">
            <w:pPr>
              <w:keepNext/>
              <w:spacing w:after="0" w:line="240" w:lineRule="auto"/>
              <w:jc w:val="right"/>
              <w:rPr>
                <w:rFonts w:ascii="Calibri" w:eastAsia="Calibri" w:hAnsi="Calibri" w:cs="Calibri"/>
                <w:color w:val="000000"/>
                <w:sz w:val="16"/>
                <w:szCs w:val="20"/>
                <w:lang w:bidi="pt-BR"/>
              </w:rPr>
            </w:pPr>
            <w:r w:rsidRPr="002B77AF">
              <w:rPr>
                <w:rFonts w:ascii="Calibri" w:eastAsia="Calibri" w:hAnsi="Calibri" w:cs="Calibri"/>
                <w:color w:val="000000"/>
                <w:sz w:val="16"/>
                <w:szCs w:val="20"/>
              </w:rPr>
              <w:t>1.861</w:t>
            </w:r>
          </w:p>
        </w:tc>
      </w:tr>
      <w:tr w:rsidR="00870C41" w:rsidRPr="002B77AF" w14:paraId="085B377D" w14:textId="77777777">
        <w:trPr>
          <w:trHeight w:hRule="exact" w:val="250"/>
        </w:trPr>
        <w:tc>
          <w:tcPr>
            <w:tcW w:w="5715" w:type="dxa"/>
            <w:tcBorders>
              <w:top w:val="single" w:sz="4" w:space="0" w:color="F2F2F2"/>
              <w:left w:val="nil"/>
              <w:bottom w:val="single" w:sz="4" w:space="0" w:color="F2F2F2"/>
              <w:right w:val="nil"/>
              <w:tl2br w:val="nil"/>
              <w:tr2bl w:val="nil"/>
            </w:tcBorders>
            <w:tcMar>
              <w:left w:w="60" w:type="dxa"/>
              <w:right w:w="60" w:type="dxa"/>
            </w:tcMar>
            <w:vAlign w:val="bottom"/>
          </w:tcPr>
          <w:p w14:paraId="4DF022FF" w14:textId="77777777" w:rsidR="00373EF5"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Custo do serviço e juros</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07B6D40" w14:textId="77777777" w:rsidR="00373EF5" w:rsidRPr="002B77AF" w:rsidRDefault="00373EF5">
            <w:pPr>
              <w:keepNext/>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6A1AF734" w14:textId="77777777" w:rsidR="00373EF5" w:rsidRPr="002B77AF" w:rsidRDefault="00D730AC">
            <w:pPr>
              <w:keepNext/>
              <w:spacing w:after="0" w:line="240" w:lineRule="auto"/>
              <w:jc w:val="right"/>
              <w:rPr>
                <w:rFonts w:ascii="Calibri" w:eastAsia="Calibri" w:hAnsi="Calibri" w:cs="Calibri"/>
                <w:color w:val="000000"/>
                <w:sz w:val="16"/>
                <w:szCs w:val="20"/>
              </w:rPr>
            </w:pPr>
            <w:r w:rsidRPr="002B77AF">
              <w:rPr>
                <w:rFonts w:ascii="Calibri" w:eastAsia="Calibri" w:hAnsi="Calibri" w:cs="Calibri"/>
                <w:color w:val="000000"/>
                <w:sz w:val="16"/>
                <w:szCs w:val="20"/>
              </w:rPr>
              <w:t>(23)</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278A869F" w14:textId="77777777" w:rsidR="00373EF5" w:rsidRPr="002B77AF" w:rsidRDefault="00D730AC">
            <w:pPr>
              <w:keepNext/>
              <w:spacing w:after="0" w:line="240" w:lineRule="auto"/>
              <w:jc w:val="right"/>
              <w:rPr>
                <w:rFonts w:ascii="Calibri" w:eastAsia="Calibri" w:hAnsi="Calibri" w:cs="Calibri"/>
                <w:color w:val="000000"/>
                <w:sz w:val="16"/>
                <w:szCs w:val="20"/>
                <w:lang w:bidi="pt-BR"/>
              </w:rPr>
            </w:pPr>
            <w:r w:rsidRPr="002B77AF">
              <w:rPr>
                <w:rFonts w:ascii="Calibri" w:eastAsia="Calibri" w:hAnsi="Calibri" w:cs="Calibri"/>
                <w:color w:val="000000"/>
                <w:sz w:val="16"/>
                <w:szCs w:val="20"/>
              </w:rPr>
              <w:t>119</w:t>
            </w:r>
          </w:p>
        </w:tc>
      </w:tr>
      <w:tr w:rsidR="00870C41" w:rsidRPr="002B77AF" w14:paraId="3D56E1AC" w14:textId="77777777">
        <w:trPr>
          <w:trHeight w:hRule="exact" w:val="145"/>
        </w:trPr>
        <w:tc>
          <w:tcPr>
            <w:tcW w:w="5715" w:type="dxa"/>
            <w:tcBorders>
              <w:top w:val="single" w:sz="4" w:space="0" w:color="F2F2F2"/>
              <w:left w:val="nil"/>
              <w:bottom w:val="inset" w:sz="12" w:space="0" w:color="008542"/>
              <w:right w:val="nil"/>
              <w:tl2br w:val="nil"/>
              <w:tr2bl w:val="nil"/>
            </w:tcBorders>
            <w:tcMar>
              <w:left w:w="60" w:type="dxa"/>
              <w:right w:w="60" w:type="dxa"/>
            </w:tcMar>
            <w:vAlign w:val="bottom"/>
          </w:tcPr>
          <w:p w14:paraId="2E6C72F4" w14:textId="77777777" w:rsidR="00373EF5" w:rsidRPr="002B77AF" w:rsidRDefault="00373EF5">
            <w:pPr>
              <w:keepNext/>
              <w:spacing w:after="0" w:line="240" w:lineRule="auto"/>
              <w:rPr>
                <w:rFonts w:ascii="Calibri" w:eastAsia="Calibri" w:hAnsi="Calibri" w:cs="Calibri"/>
                <w:color w:val="000000"/>
                <w:sz w:val="20"/>
                <w:szCs w:val="20"/>
              </w:rPr>
            </w:pP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1182CB7E" w14:textId="77777777" w:rsidR="00373EF5" w:rsidRPr="002B77AF" w:rsidRDefault="00373EF5">
            <w:pPr>
              <w:keepNext/>
              <w:spacing w:after="0" w:line="240" w:lineRule="auto"/>
              <w:rPr>
                <w:rFonts w:ascii="Calibri" w:eastAsia="Calibri" w:hAnsi="Calibri" w:cs="Calibri"/>
                <w:color w:val="000000"/>
                <w:sz w:val="20"/>
                <w:szCs w:val="20"/>
              </w:rPr>
            </w:pP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61C553DF" w14:textId="77777777" w:rsidR="00373EF5" w:rsidRPr="002B77AF" w:rsidRDefault="00373EF5">
            <w:pPr>
              <w:keepNext/>
              <w:spacing w:after="0" w:line="240" w:lineRule="auto"/>
              <w:rPr>
                <w:rFonts w:ascii="Calibri" w:eastAsia="Calibri" w:hAnsi="Calibri" w:cs="Calibri"/>
                <w:color w:val="000000"/>
                <w:sz w:val="20"/>
                <w:szCs w:val="20"/>
              </w:rPr>
            </w:pP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6A2F8D91" w14:textId="77777777" w:rsidR="00373EF5" w:rsidRPr="002B77AF" w:rsidRDefault="00373EF5">
            <w:pPr>
              <w:keepNext/>
              <w:spacing w:after="0" w:line="240" w:lineRule="auto"/>
              <w:rPr>
                <w:rFonts w:ascii="Calibri" w:eastAsia="Calibri" w:hAnsi="Calibri" w:cs="Calibri"/>
                <w:color w:val="000000"/>
                <w:sz w:val="20"/>
                <w:szCs w:val="20"/>
              </w:rPr>
            </w:pPr>
          </w:p>
        </w:tc>
      </w:tr>
    </w:tbl>
    <w:p w14:paraId="491C4FD6" w14:textId="77777777" w:rsidR="00203D19" w:rsidRPr="002B77AF" w:rsidRDefault="00203D19" w:rsidP="00203D19">
      <w:pPr>
        <w:keepNext/>
        <w:widowControl w:val="0"/>
        <w:spacing w:after="0" w:line="240" w:lineRule="auto"/>
        <w:jc w:val="both"/>
        <w:rPr>
          <w:rFonts w:ascii="Calibri" w:eastAsia="Times New Roman" w:hAnsi="Calibri" w:cs="Times New Roman"/>
          <w:b/>
          <w:color w:val="FF0000"/>
          <w:sz w:val="6"/>
          <w:szCs w:val="6"/>
          <w:lang w:eastAsia="pt-BR"/>
        </w:rPr>
      </w:pPr>
    </w:p>
    <w:p w14:paraId="5E2FA21A" w14:textId="77777777" w:rsidR="00203D19" w:rsidRPr="002B77AF" w:rsidRDefault="00203D19" w:rsidP="00203D19">
      <w:pPr>
        <w:widowControl w:val="0"/>
        <w:spacing w:line="240" w:lineRule="auto"/>
        <w:rPr>
          <w:rFonts w:ascii="Calibri" w:eastAsia="Times New Roman" w:hAnsi="Calibri" w:cs="Times New Roman"/>
          <w:b/>
          <w:color w:val="548DD4"/>
          <w:sz w:val="6"/>
          <w:szCs w:val="6"/>
          <w:lang w:eastAsia="pt-BR"/>
        </w:rPr>
      </w:pPr>
    </w:p>
    <w:p w14:paraId="646AA5B8" w14:textId="77777777" w:rsidR="008A1CA1" w:rsidRPr="002B77AF" w:rsidRDefault="00D730AC" w:rsidP="00C173CD">
      <w:pPr>
        <w:keepLines/>
        <w:autoSpaceDE w:val="0"/>
        <w:autoSpaceDN w:val="0"/>
        <w:adjustRightInd w:val="0"/>
        <w:spacing w:after="240" w:line="240" w:lineRule="auto"/>
        <w:jc w:val="both"/>
        <w:rPr>
          <w:rFonts w:ascii="Petrobras Sans" w:eastAsia="Batang" w:hAnsi="Petrobras Sans" w:cs="Calibri"/>
          <w:b/>
          <w:bCs/>
          <w:color w:val="008542"/>
          <w:sz w:val="20"/>
          <w:u w:val="single"/>
          <w:lang w:eastAsia="pt-BR"/>
        </w:rPr>
      </w:pPr>
      <w:r w:rsidRPr="002B77AF">
        <w:rPr>
          <w:rFonts w:ascii="Petrobras Sans" w:eastAsia="Batang" w:hAnsi="Petrobras Sans" w:cs="Calibri"/>
          <w:b/>
          <w:bCs/>
          <w:color w:val="008542"/>
          <w:sz w:val="20"/>
          <w:u w:val="single"/>
          <w:lang w:eastAsia="pt-BR"/>
        </w:rPr>
        <w:t>Prática contábil</w:t>
      </w:r>
    </w:p>
    <w:p w14:paraId="6A6481B9" w14:textId="77777777" w:rsidR="00207027" w:rsidRPr="002B77AF" w:rsidRDefault="00D730AC" w:rsidP="008A1CA1">
      <w:pPr>
        <w:keepLines/>
        <w:autoSpaceDE w:val="0"/>
        <w:autoSpaceDN w:val="0"/>
        <w:adjustRightInd w:val="0"/>
        <w:spacing w:after="240" w:line="240" w:lineRule="auto"/>
        <w:jc w:val="both"/>
        <w:rPr>
          <w:rFonts w:ascii="Petrobras Sans" w:eastAsia="Batang" w:hAnsi="Petrobras Sans" w:cs="Calibri"/>
          <w:sz w:val="20"/>
          <w:lang w:eastAsia="pt-BR"/>
        </w:rPr>
      </w:pPr>
      <w:bookmarkStart w:id="98" w:name="_Hlk90484939"/>
      <w:bookmarkStart w:id="99" w:name="_Hlk90484976"/>
      <w:r w:rsidRPr="002B77AF">
        <w:rPr>
          <w:rFonts w:ascii="Petrobras Sans" w:eastAsia="Batang" w:hAnsi="Petrobras Sans" w:cs="Calibri"/>
          <w:sz w:val="20"/>
          <w:lang w:eastAsia="pt-BR"/>
        </w:rPr>
        <w:t>As obrigações com os planos de benefícios definidos de pensão e aposentadoria são provisionad</w:t>
      </w:r>
      <w:r w:rsidR="0025482B" w:rsidRPr="002B77AF">
        <w:rPr>
          <w:rFonts w:ascii="Petrobras Sans" w:eastAsia="Batang" w:hAnsi="Petrobras Sans" w:cs="Calibri"/>
          <w:sz w:val="20"/>
          <w:lang w:eastAsia="pt-BR"/>
        </w:rPr>
        <w:t>a</w:t>
      </w:r>
      <w:r w:rsidRPr="002B77AF">
        <w:rPr>
          <w:rFonts w:ascii="Petrobras Sans" w:eastAsia="Batang" w:hAnsi="Petrobras Sans" w:cs="Calibri"/>
          <w:sz w:val="20"/>
          <w:lang w:eastAsia="pt-BR"/>
        </w:rPr>
        <w:t xml:space="preserve">s com base em cálculo atuarial elaborado anualmente por atuário independente, de acordo com o método da unidade de crédito projetada, líquido dos ativos garantidores do plano, quando aplicável. </w:t>
      </w:r>
    </w:p>
    <w:p w14:paraId="2CD1760B" w14:textId="77777777" w:rsidR="008A1CA1" w:rsidRPr="002B77AF" w:rsidRDefault="00D730AC" w:rsidP="008A1CA1">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O método da unidade de crédito projetada considera cada período de serviço como fato gerador de uma unidade adicional de benefício, que são acumuladas </w:t>
      </w:r>
      <w:bookmarkEnd w:id="98"/>
      <w:r w:rsidRPr="002B77AF">
        <w:rPr>
          <w:rFonts w:ascii="Petrobras Sans" w:eastAsia="Batang" w:hAnsi="Petrobras Sans" w:cs="Calibri"/>
          <w:sz w:val="20"/>
          <w:lang w:eastAsia="pt-BR"/>
        </w:rPr>
        <w:t xml:space="preserve">para o cômputo da obrigação final, e considera determinadas premissas atuariais que incluem: estimativas </w:t>
      </w:r>
      <w:bookmarkEnd w:id="99"/>
      <w:r w:rsidRPr="002B77AF">
        <w:rPr>
          <w:rFonts w:ascii="Petrobras Sans" w:eastAsia="Batang" w:hAnsi="Petrobras Sans" w:cs="Calibri"/>
          <w:sz w:val="20"/>
          <w:lang w:eastAsia="pt-BR"/>
        </w:rPr>
        <w:t>demográficas e econômicas, estimativas dos custos médicos, bem como dados históricos sobre as despesas e contribuições dos funcionários conforme nota explicativa 4 - estimativas e julgamentos relevantes.</w:t>
      </w:r>
    </w:p>
    <w:p w14:paraId="7AAA43AF" w14:textId="77777777" w:rsidR="008A1CA1" w:rsidRPr="002B77AF" w:rsidRDefault="00D730AC" w:rsidP="008A1CA1">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O custo do serviço é reconhecido no resultado e compreende: i) custo do serviço corrente, que é o aumento no valor presente da obrigação de benefício definido resultante do serviço prestado pelo empregado no período corrente; ii) custo do serviço passado, que é a variação no valor presente da obrigação de benefício definido por serviço prestado por empregados em períodos anteriores, resultante de alteração (introdução, mudanças ou o cancelamento de um plano de benefício definido) ou de redução (uma redução significativa, pela entidade, no número de empregados cobertos por um plano); e iii) qualquer ganho ou perda na liquidação (</w:t>
      </w:r>
      <w:r w:rsidRPr="002B77AF">
        <w:rPr>
          <w:rFonts w:ascii="Petrobras Sans" w:eastAsia="Batang" w:hAnsi="Petrobras Sans" w:cs="Calibri"/>
          <w:i/>
          <w:sz w:val="20"/>
          <w:lang w:eastAsia="pt-BR"/>
        </w:rPr>
        <w:t>settlement)</w:t>
      </w:r>
      <w:r w:rsidRPr="002B77AF">
        <w:rPr>
          <w:rFonts w:ascii="Petrobras Sans" w:eastAsia="Batang" w:hAnsi="Petrobras Sans" w:cs="Calibri"/>
          <w:sz w:val="20"/>
          <w:lang w:eastAsia="pt-BR"/>
        </w:rPr>
        <w:t>.</w:t>
      </w:r>
    </w:p>
    <w:p w14:paraId="70F3798C" w14:textId="77777777" w:rsidR="008A1CA1" w:rsidRPr="002B77AF" w:rsidRDefault="00D730AC" w:rsidP="008A1CA1">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Juros líquidos sobre o valor líquido de passivo de benefício definido é a mudança, durante o período, no valor líquido de passivo de benefício definido resultante da passagem do tempo. Tais juros são reconhecidos no resultado.</w:t>
      </w:r>
    </w:p>
    <w:p w14:paraId="478ADC21" w14:textId="77777777" w:rsidR="008A1CA1" w:rsidRPr="002B77AF" w:rsidRDefault="00D730AC" w:rsidP="008A1CA1">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Remensurações do valor líquido de passivo de benefício definido são reconhecidos no patrimônio líquido, em outros resultados abrangentes, e compreendem: i) ganhos e perdas atuariais e ii) retorno sobre os ativos do plano, excluindo valores considerados nos juros líquidos sobre o valor líquido de passivo (ativo) de benefício definido. </w:t>
      </w:r>
    </w:p>
    <w:p w14:paraId="352BC9F6" w14:textId="77777777" w:rsidR="008A1CA1" w:rsidRPr="002B77AF" w:rsidRDefault="00D730AC" w:rsidP="008A1CA1">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 companhia também contribui para planos de contribuição definida, de forma paritária ao valor da contribuição normal do empregado, sendo essas contribuições levadas ao resultado quando incorridas.</w:t>
      </w:r>
    </w:p>
    <w:bookmarkEnd w:id="86"/>
    <w:p w14:paraId="6BEFB263" w14:textId="77777777" w:rsidR="0009529C" w:rsidRPr="002B77AF" w:rsidRDefault="0009529C" w:rsidP="0009529C">
      <w:pPr>
        <w:tabs>
          <w:tab w:val="left" w:pos="2475"/>
        </w:tabs>
        <w:spacing w:after="0" w:line="240" w:lineRule="auto"/>
        <w:rPr>
          <w:rFonts w:ascii="Calibri" w:eastAsia="Batang" w:hAnsi="Calibri" w:cs="Times New Roman"/>
          <w:bCs/>
          <w:sz w:val="10"/>
          <w:lang w:eastAsia="pt-BR"/>
        </w:rPr>
        <w:sectPr w:rsidR="0009529C" w:rsidRPr="002B77AF">
          <w:headerReference w:type="even" r:id="rId137"/>
          <w:headerReference w:type="default" r:id="rId138"/>
          <w:footerReference w:type="even" r:id="rId139"/>
          <w:footerReference w:type="default" r:id="rId140"/>
          <w:headerReference w:type="first" r:id="rId141"/>
          <w:footerReference w:type="first" r:id="rId142"/>
          <w:type w:val="continuous"/>
          <w:pgSz w:w="11906" w:h="16838" w:code="9"/>
          <w:pgMar w:top="1871" w:right="851" w:bottom="1134" w:left="851" w:header="567" w:footer="454" w:gutter="0"/>
          <w:cols w:space="708"/>
          <w:docGrid w:linePitch="360"/>
        </w:sectPr>
      </w:pPr>
    </w:p>
    <w:p w14:paraId="659B7FDE" w14:textId="77777777" w:rsidR="00AF2A5D" w:rsidRPr="002B77AF" w:rsidRDefault="00D730AC" w:rsidP="00EA0937">
      <w:pPr>
        <w:keepNext/>
        <w:keepLines/>
        <w:numPr>
          <w:ilvl w:val="0"/>
          <w:numId w:val="2"/>
        </w:numPr>
        <w:spacing w:before="240" w:after="240" w:line="240" w:lineRule="auto"/>
        <w:ind w:left="567" w:hanging="567"/>
        <w:jc w:val="both"/>
        <w:outlineLvl w:val="0"/>
        <w:rPr>
          <w:rFonts w:ascii="Petrobras Sans" w:eastAsia="Batang" w:hAnsi="Petrobras Sans" w:cs="Calibri"/>
          <w:b/>
          <w:color w:val="008542"/>
          <w:sz w:val="26"/>
          <w:szCs w:val="26"/>
          <w:lang w:eastAsia="pt-BR"/>
        </w:rPr>
      </w:pPr>
      <w:bookmarkStart w:id="100" w:name="_Toc256000031"/>
      <w:bookmarkStart w:id="101" w:name="_DMBM_38133"/>
      <w:r w:rsidRPr="002B77AF">
        <w:rPr>
          <w:rFonts w:ascii="Petrobras Sans" w:eastAsia="Batang" w:hAnsi="Petrobras Sans" w:cs="Calibri"/>
          <w:b/>
          <w:color w:val="008542"/>
          <w:sz w:val="26"/>
          <w:szCs w:val="26"/>
          <w:lang w:eastAsia="pt-BR"/>
        </w:rPr>
        <w:t>Patrimônio líquido</w:t>
      </w:r>
      <w:bookmarkEnd w:id="100"/>
    </w:p>
    <w:p w14:paraId="198543E3" w14:textId="77777777" w:rsidR="00EA0937" w:rsidRPr="002B77AF" w:rsidRDefault="00D730AC" w:rsidP="00EA0937">
      <w:pPr>
        <w:keepNext/>
        <w:keepLines/>
        <w:numPr>
          <w:ilvl w:val="1"/>
          <w:numId w:val="2"/>
        </w:numPr>
        <w:tabs>
          <w:tab w:val="num" w:pos="1440"/>
        </w:tabs>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2B77AF">
        <w:rPr>
          <w:rFonts w:ascii="Petrobras Sans" w:eastAsia="Batang" w:hAnsi="Petrobras Sans" w:cs="Calibri"/>
          <w:b/>
          <w:color w:val="008542"/>
          <w:sz w:val="24"/>
          <w:szCs w:val="24"/>
          <w:lang w:eastAsia="pt-BR"/>
        </w:rPr>
        <w:t>Capital social realizado</w:t>
      </w:r>
    </w:p>
    <w:p w14:paraId="288A25F2" w14:textId="77777777" w:rsidR="001148B0" w:rsidRPr="002B77AF" w:rsidRDefault="00D730AC" w:rsidP="00A120A4">
      <w:pPr>
        <w:keepLines/>
        <w:autoSpaceDE w:val="0"/>
        <w:autoSpaceDN w:val="0"/>
        <w:adjustRightInd w:val="0"/>
        <w:spacing w:after="240" w:line="240" w:lineRule="auto"/>
        <w:jc w:val="both"/>
        <w:rPr>
          <w:rFonts w:ascii="Petrobras Sans" w:eastAsia="Batang" w:hAnsi="Petrobras Sans" w:cs="Segoe UI"/>
          <w:sz w:val="20"/>
          <w:lang w:eastAsia="pt-BR"/>
        </w:rPr>
      </w:pPr>
      <w:r w:rsidRPr="002B77AF">
        <w:rPr>
          <w:rFonts w:ascii="Petrobras Sans" w:eastAsia="Batang" w:hAnsi="Petrobras Sans" w:cs="Segoe UI"/>
          <w:sz w:val="20"/>
          <w:lang w:eastAsia="pt-BR"/>
        </w:rPr>
        <w:t>Em 31 de dezembro de 202</w:t>
      </w:r>
      <w:r w:rsidR="00ED410B" w:rsidRPr="002B77AF">
        <w:rPr>
          <w:rFonts w:ascii="Petrobras Sans" w:eastAsia="Batang" w:hAnsi="Petrobras Sans" w:cs="Segoe UI"/>
          <w:sz w:val="20"/>
          <w:lang w:eastAsia="pt-BR"/>
        </w:rPr>
        <w:t>5</w:t>
      </w:r>
      <w:r w:rsidRPr="002B77AF">
        <w:rPr>
          <w:rFonts w:ascii="Petrobras Sans" w:eastAsia="Batang" w:hAnsi="Petrobras Sans" w:cs="Segoe UI"/>
          <w:sz w:val="20"/>
          <w:lang w:eastAsia="pt-BR"/>
        </w:rPr>
        <w:t xml:space="preserve"> e 202</w:t>
      </w:r>
      <w:r w:rsidR="00ED410B" w:rsidRPr="002B77AF">
        <w:rPr>
          <w:rFonts w:ascii="Petrobras Sans" w:eastAsia="Batang" w:hAnsi="Petrobras Sans" w:cs="Segoe UI"/>
          <w:sz w:val="20"/>
          <w:lang w:eastAsia="pt-BR"/>
        </w:rPr>
        <w:t>4</w:t>
      </w:r>
      <w:r w:rsidRPr="002B77AF">
        <w:rPr>
          <w:rFonts w:ascii="Petrobras Sans" w:eastAsia="Batang" w:hAnsi="Petrobras Sans" w:cs="Segoe UI"/>
          <w:sz w:val="20"/>
          <w:lang w:eastAsia="pt-BR"/>
        </w:rPr>
        <w:t>, o capital subscrito e integralizado, no valor de R$ 275.013, está representado por 275.012.824 ações</w:t>
      </w:r>
      <w:r w:rsidR="007B7F37" w:rsidRPr="002B77AF">
        <w:rPr>
          <w:rFonts w:ascii="Petrobras Sans" w:eastAsia="Batang" w:hAnsi="Petrobras Sans" w:cs="Segoe UI"/>
          <w:sz w:val="20"/>
          <w:lang w:eastAsia="pt-BR"/>
        </w:rPr>
        <w:t xml:space="preserve"> ordinárias nominativas e sem valor nominal</w:t>
      </w:r>
      <w:r w:rsidRPr="002B77AF">
        <w:rPr>
          <w:rFonts w:ascii="Petrobras Sans" w:eastAsia="Batang" w:hAnsi="Petrobras Sans" w:cs="Segoe UI"/>
          <w:sz w:val="20"/>
          <w:lang w:eastAsia="pt-BR"/>
        </w:rPr>
        <w:t>.</w:t>
      </w:r>
    </w:p>
    <w:p w14:paraId="56DE7D85" w14:textId="77777777" w:rsidR="008A2FA6" w:rsidRPr="002B77AF" w:rsidRDefault="00D730AC" w:rsidP="008A2FA6">
      <w:pPr>
        <w:keepNext/>
        <w:keepLines/>
        <w:numPr>
          <w:ilvl w:val="1"/>
          <w:numId w:val="10"/>
        </w:numPr>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2B77AF">
        <w:rPr>
          <w:rFonts w:ascii="Petrobras Sans" w:eastAsia="Batang" w:hAnsi="Petrobras Sans" w:cs="Segoe UI"/>
          <w:b/>
          <w:bCs/>
          <w:color w:val="008542"/>
          <w:sz w:val="24"/>
          <w:szCs w:val="24"/>
          <w:lang w:eastAsia="pt-BR"/>
        </w:rPr>
        <w:t>Outros resultados abrangentes </w:t>
      </w:r>
    </w:p>
    <w:p w14:paraId="30823188" w14:textId="77777777" w:rsidR="008A2FA6" w:rsidRPr="002B77AF" w:rsidRDefault="00D730AC" w:rsidP="00924CE5">
      <w:pPr>
        <w:keepLines/>
        <w:autoSpaceDE w:val="0"/>
        <w:autoSpaceDN w:val="0"/>
        <w:adjustRightInd w:val="0"/>
        <w:spacing w:after="240" w:line="240" w:lineRule="auto"/>
        <w:jc w:val="both"/>
        <w:rPr>
          <w:rFonts w:ascii="Petrobras Sans" w:eastAsia="Batang" w:hAnsi="Petrobras Sans" w:cs="Segoe UI"/>
          <w:sz w:val="20"/>
          <w:lang w:eastAsia="pt-BR"/>
        </w:rPr>
      </w:pPr>
      <w:r w:rsidRPr="002B77AF">
        <w:rPr>
          <w:rFonts w:ascii="Petrobras Sans" w:eastAsia="Batang" w:hAnsi="Petrobras Sans" w:cs="Segoe UI"/>
          <w:sz w:val="20"/>
          <w:lang w:eastAsia="pt-BR"/>
        </w:rPr>
        <w:t xml:space="preserve"> A composição dos outros resultados abrangentes é detalhada a seguir:  </w:t>
      </w:r>
    </w:p>
    <w:tbl>
      <w:tblPr>
        <w:tblW w:w="1018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5"/>
        <w:gridCol w:w="1305"/>
        <w:gridCol w:w="1305"/>
        <w:gridCol w:w="1320"/>
      </w:tblGrid>
      <w:tr w:rsidR="00870C41" w:rsidRPr="002B77AF" w14:paraId="5D2C2591" w14:textId="77777777">
        <w:trPr>
          <w:trHeight w:hRule="exact" w:val="253"/>
        </w:trPr>
        <w:tc>
          <w:tcPr>
            <w:tcW w:w="625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0DB2FC8F"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lang w:bidi="pt-BR"/>
              </w:rPr>
            </w:pPr>
            <w:bookmarkStart w:id="102" w:name="DOC_TBL00041_1_1"/>
            <w:bookmarkEnd w:id="102"/>
          </w:p>
        </w:tc>
        <w:tc>
          <w:tcPr>
            <w:tcW w:w="130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268FBEBC"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rPr>
            </w:pPr>
          </w:p>
        </w:tc>
        <w:tc>
          <w:tcPr>
            <w:tcW w:w="130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73950264"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2025</w:t>
            </w:r>
          </w:p>
        </w:tc>
        <w:tc>
          <w:tcPr>
            <w:tcW w:w="132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3689BD33"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2024</w:t>
            </w:r>
          </w:p>
        </w:tc>
      </w:tr>
      <w:tr w:rsidR="00870C41" w:rsidRPr="002B77AF" w14:paraId="642DD55B" w14:textId="77777777">
        <w:trPr>
          <w:trHeight w:hRule="exact" w:val="253"/>
        </w:trPr>
        <w:tc>
          <w:tcPr>
            <w:tcW w:w="6255" w:type="dxa"/>
            <w:tcBorders>
              <w:top w:val="single" w:sz="4" w:space="0" w:color="F2F2F2"/>
              <w:left w:val="nil"/>
              <w:bottom w:val="single" w:sz="4" w:space="0" w:color="F2F2F2"/>
              <w:right w:val="nil"/>
              <w:tl2br w:val="nil"/>
              <w:tr2bl w:val="nil"/>
            </w:tcBorders>
            <w:tcMar>
              <w:left w:w="60" w:type="dxa"/>
              <w:right w:w="60" w:type="dxa"/>
            </w:tcMar>
            <w:vAlign w:val="bottom"/>
          </w:tcPr>
          <w:p w14:paraId="01AA15EE"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Ganhos atuariais com planos de benefícios definidos</w:t>
            </w:r>
          </w:p>
        </w:tc>
        <w:tc>
          <w:tcPr>
            <w:tcW w:w="1305" w:type="dxa"/>
            <w:tcBorders>
              <w:top w:val="single" w:sz="4" w:space="0" w:color="F2F2F2"/>
              <w:left w:val="nil"/>
              <w:bottom w:val="single" w:sz="4" w:space="0" w:color="F2F2F2"/>
              <w:right w:val="nil"/>
              <w:tl2br w:val="nil"/>
              <w:tr2bl w:val="nil"/>
            </w:tcBorders>
            <w:tcMar>
              <w:left w:w="60" w:type="dxa"/>
              <w:right w:w="60" w:type="dxa"/>
            </w:tcMar>
            <w:vAlign w:val="bottom"/>
          </w:tcPr>
          <w:p w14:paraId="7517EE4D" w14:textId="77777777" w:rsidR="00870C41" w:rsidRPr="002B77AF" w:rsidRDefault="00870C41">
            <w:pPr>
              <w:keepNext/>
              <w:spacing w:after="0" w:line="240" w:lineRule="auto"/>
              <w:rPr>
                <w:rFonts w:ascii="Petrobras Sans" w:eastAsia="Petrobras Sans" w:hAnsi="Petrobras Sans" w:cs="Petrobras Sans"/>
                <w:color w:val="675C53"/>
                <w:sz w:val="16"/>
                <w:szCs w:val="20"/>
              </w:rPr>
            </w:pPr>
          </w:p>
        </w:tc>
        <w:tc>
          <w:tcPr>
            <w:tcW w:w="1305" w:type="dxa"/>
            <w:tcBorders>
              <w:top w:val="single" w:sz="4" w:space="0" w:color="F2F2F2"/>
              <w:left w:val="nil"/>
              <w:bottom w:val="single" w:sz="4" w:space="0" w:color="F2F2F2"/>
              <w:right w:val="nil"/>
              <w:tl2br w:val="nil"/>
              <w:tr2bl w:val="nil"/>
            </w:tcBorders>
            <w:tcMar>
              <w:left w:w="60" w:type="dxa"/>
              <w:right w:w="60" w:type="dxa"/>
            </w:tcMar>
            <w:vAlign w:val="bottom"/>
          </w:tcPr>
          <w:p w14:paraId="321DEB92"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4.542</w:t>
            </w:r>
          </w:p>
        </w:tc>
        <w:tc>
          <w:tcPr>
            <w:tcW w:w="1320" w:type="dxa"/>
            <w:tcBorders>
              <w:top w:val="single" w:sz="4" w:space="0" w:color="F2F2F2"/>
              <w:left w:val="nil"/>
              <w:bottom w:val="single" w:sz="4" w:space="0" w:color="F2F2F2"/>
              <w:right w:val="nil"/>
              <w:tl2br w:val="nil"/>
              <w:tr2bl w:val="nil"/>
            </w:tcBorders>
            <w:tcMar>
              <w:left w:w="60" w:type="dxa"/>
              <w:right w:w="60" w:type="dxa"/>
            </w:tcMar>
            <w:vAlign w:val="bottom"/>
          </w:tcPr>
          <w:p w14:paraId="40E31F20"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4.705</w:t>
            </w:r>
          </w:p>
        </w:tc>
      </w:tr>
      <w:tr w:rsidR="00870C41" w:rsidRPr="002B77AF" w14:paraId="6C98EA07" w14:textId="77777777">
        <w:trPr>
          <w:trHeight w:hRule="exact" w:val="253"/>
        </w:trPr>
        <w:tc>
          <w:tcPr>
            <w:tcW w:w="625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D5EEFE1" w14:textId="77777777" w:rsidR="00870C41" w:rsidRPr="002B77AF" w:rsidRDefault="00D730AC">
            <w:pPr>
              <w:keepNext/>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Total</w:t>
            </w:r>
          </w:p>
        </w:tc>
        <w:tc>
          <w:tcPr>
            <w:tcW w:w="130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E257330" w14:textId="77777777" w:rsidR="00870C41" w:rsidRPr="002B77AF" w:rsidRDefault="00870C41">
            <w:pPr>
              <w:keepNext/>
              <w:spacing w:after="0" w:line="240" w:lineRule="auto"/>
              <w:rPr>
                <w:rFonts w:ascii="Petrobras Sans" w:eastAsia="Petrobras Sans" w:hAnsi="Petrobras Sans" w:cs="Petrobras Sans"/>
                <w:b/>
                <w:color w:val="675C53"/>
                <w:sz w:val="16"/>
                <w:szCs w:val="20"/>
              </w:rPr>
            </w:pPr>
          </w:p>
        </w:tc>
        <w:tc>
          <w:tcPr>
            <w:tcW w:w="130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DC0DA39"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4.542</w:t>
            </w:r>
          </w:p>
        </w:tc>
        <w:tc>
          <w:tcPr>
            <w:tcW w:w="132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A8071C2"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4.705</w:t>
            </w:r>
          </w:p>
        </w:tc>
      </w:tr>
    </w:tbl>
    <w:p w14:paraId="4157047B" w14:textId="77777777" w:rsidR="008A2FA6" w:rsidRPr="002B77AF" w:rsidRDefault="008A2FA6" w:rsidP="008A2FA6">
      <w:pPr>
        <w:keepNext/>
        <w:widowControl w:val="0"/>
        <w:spacing w:after="0" w:line="240" w:lineRule="auto"/>
        <w:jc w:val="both"/>
        <w:rPr>
          <w:rFonts w:ascii="Calibri" w:eastAsia="Times New Roman" w:hAnsi="Calibri" w:cs="Segoe UI"/>
          <w:b/>
          <w:color w:val="FF0000"/>
          <w:sz w:val="6"/>
          <w:szCs w:val="6"/>
          <w:lang w:eastAsia="pt-BR"/>
        </w:rPr>
      </w:pPr>
    </w:p>
    <w:p w14:paraId="4253B8ED" w14:textId="77777777" w:rsidR="008A2FA6" w:rsidRPr="002B77AF" w:rsidRDefault="008A2FA6" w:rsidP="008A2FA6">
      <w:pPr>
        <w:widowControl w:val="0"/>
        <w:spacing w:line="240" w:lineRule="auto"/>
        <w:rPr>
          <w:rFonts w:ascii="Calibri" w:eastAsia="Times New Roman" w:hAnsi="Calibri" w:cs="Times New Roman"/>
          <w:b/>
          <w:color w:val="548DD4"/>
          <w:sz w:val="6"/>
          <w:szCs w:val="6"/>
          <w:lang w:eastAsia="pt-BR"/>
        </w:rPr>
      </w:pPr>
    </w:p>
    <w:p w14:paraId="20EA3890" w14:textId="77777777" w:rsidR="00921401" w:rsidRPr="002B77AF" w:rsidRDefault="00D730AC" w:rsidP="00921401">
      <w:pPr>
        <w:keepNext/>
        <w:keepLines/>
        <w:numPr>
          <w:ilvl w:val="1"/>
          <w:numId w:val="2"/>
        </w:numPr>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2B77AF">
        <w:rPr>
          <w:rFonts w:ascii="Petrobras Sans" w:eastAsia="Batang" w:hAnsi="Petrobras Sans" w:cs="Calibri"/>
          <w:b/>
          <w:color w:val="008542"/>
          <w:sz w:val="24"/>
          <w:szCs w:val="24"/>
          <w:lang w:eastAsia="pt-BR"/>
        </w:rPr>
        <w:t xml:space="preserve">Destinação do resultado e </w:t>
      </w:r>
      <w:r w:rsidR="00E13389" w:rsidRPr="002B77AF">
        <w:rPr>
          <w:rFonts w:ascii="Petrobras Sans" w:eastAsia="Batang" w:hAnsi="Petrobras Sans" w:cs="Calibri"/>
          <w:b/>
          <w:color w:val="008542"/>
          <w:sz w:val="24"/>
          <w:szCs w:val="24"/>
          <w:lang w:eastAsia="pt-BR"/>
        </w:rPr>
        <w:t>remuneração aos acionistas</w:t>
      </w:r>
    </w:p>
    <w:p w14:paraId="5488A555" w14:textId="77777777" w:rsidR="00921401" w:rsidRPr="002B77AF" w:rsidRDefault="00D730AC" w:rsidP="00A120A4">
      <w:pPr>
        <w:keepLines/>
        <w:autoSpaceDE w:val="0"/>
        <w:autoSpaceDN w:val="0"/>
        <w:adjustRightInd w:val="0"/>
        <w:spacing w:after="240" w:line="240" w:lineRule="auto"/>
        <w:jc w:val="both"/>
        <w:rPr>
          <w:rFonts w:ascii="Petrobras Sans" w:eastAsia="Batang" w:hAnsi="Petrobras Sans" w:cs="Segoe UI"/>
          <w:sz w:val="20"/>
          <w:lang w:eastAsia="pt-BR"/>
        </w:rPr>
      </w:pPr>
      <w:r w:rsidRPr="002B77AF">
        <w:rPr>
          <w:rFonts w:ascii="Petrobras Sans" w:eastAsia="Batang" w:hAnsi="Petrobras Sans" w:cs="Segoe UI"/>
          <w:sz w:val="20"/>
          <w:lang w:eastAsia="pt-BR"/>
        </w:rPr>
        <w:t>A destinação do lucro líquido do exercício e os dividendos propostos são demonstrados a seguir:</w:t>
      </w:r>
      <w:r w:rsidR="00627B55" w:rsidRPr="002B77AF">
        <w:rPr>
          <w:rFonts w:ascii="Petrobras Sans" w:eastAsia="Batang" w:hAnsi="Petrobras Sans" w:cs="Segoe UI"/>
          <w:sz w:val="20"/>
          <w:lang w:eastAsia="pt-BR"/>
        </w:rPr>
        <w:t xml:space="preserve"> </w:t>
      </w:r>
    </w:p>
    <w:tbl>
      <w:tblPr>
        <w:tblW w:w="1018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5"/>
        <w:gridCol w:w="1305"/>
        <w:gridCol w:w="1305"/>
        <w:gridCol w:w="1320"/>
      </w:tblGrid>
      <w:tr w:rsidR="00870C41" w:rsidRPr="002B77AF" w14:paraId="480B9217" w14:textId="77777777">
        <w:trPr>
          <w:trHeight w:hRule="exact" w:val="253"/>
        </w:trPr>
        <w:tc>
          <w:tcPr>
            <w:tcW w:w="625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193B907D"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lang w:bidi="pt-BR"/>
              </w:rPr>
            </w:pPr>
            <w:bookmarkStart w:id="103" w:name="DOC_TBL00042_1_1"/>
            <w:bookmarkEnd w:id="103"/>
          </w:p>
        </w:tc>
        <w:tc>
          <w:tcPr>
            <w:tcW w:w="130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1D22C063"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rPr>
            </w:pPr>
          </w:p>
        </w:tc>
        <w:tc>
          <w:tcPr>
            <w:tcW w:w="130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593B598D"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2025</w:t>
            </w:r>
          </w:p>
        </w:tc>
        <w:tc>
          <w:tcPr>
            <w:tcW w:w="132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54E749EB"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2024</w:t>
            </w:r>
          </w:p>
        </w:tc>
      </w:tr>
      <w:tr w:rsidR="00870C41" w:rsidRPr="002B77AF" w14:paraId="2FAE2113" w14:textId="77777777">
        <w:trPr>
          <w:trHeight w:hRule="exact" w:val="253"/>
        </w:trPr>
        <w:tc>
          <w:tcPr>
            <w:tcW w:w="6255" w:type="dxa"/>
            <w:tcBorders>
              <w:top w:val="single" w:sz="4" w:space="0" w:color="F2F2F2"/>
              <w:left w:val="nil"/>
              <w:bottom w:val="single" w:sz="4" w:space="0" w:color="F2F2F2"/>
              <w:right w:val="nil"/>
              <w:tl2br w:val="nil"/>
              <w:tr2bl w:val="nil"/>
            </w:tcBorders>
            <w:tcMar>
              <w:left w:w="60" w:type="dxa"/>
              <w:right w:w="60" w:type="dxa"/>
            </w:tcMar>
            <w:vAlign w:val="bottom"/>
          </w:tcPr>
          <w:p w14:paraId="7EF04E66" w14:textId="77777777" w:rsidR="00870C41" w:rsidRPr="002B77AF" w:rsidRDefault="00D730AC">
            <w:pPr>
              <w:keepNext/>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Lucro líquido do exercício atribuível ao acionista da Termomacaé</w:t>
            </w:r>
          </w:p>
        </w:tc>
        <w:tc>
          <w:tcPr>
            <w:tcW w:w="1305" w:type="dxa"/>
            <w:tcBorders>
              <w:top w:val="single" w:sz="4" w:space="0" w:color="F2F2F2"/>
              <w:left w:val="nil"/>
              <w:bottom w:val="single" w:sz="4" w:space="0" w:color="F2F2F2"/>
              <w:right w:val="nil"/>
              <w:tl2br w:val="nil"/>
              <w:tr2bl w:val="nil"/>
            </w:tcBorders>
            <w:tcMar>
              <w:left w:w="60" w:type="dxa"/>
              <w:right w:w="60" w:type="dxa"/>
            </w:tcMar>
            <w:vAlign w:val="bottom"/>
          </w:tcPr>
          <w:p w14:paraId="63FC9B49" w14:textId="77777777" w:rsidR="00870C41" w:rsidRPr="002B77AF" w:rsidRDefault="00870C41">
            <w:pPr>
              <w:keepNext/>
              <w:spacing w:after="0" w:line="240" w:lineRule="auto"/>
              <w:rPr>
                <w:rFonts w:ascii="Petrobras Sans" w:eastAsia="Petrobras Sans" w:hAnsi="Petrobras Sans" w:cs="Petrobras Sans"/>
                <w:b/>
                <w:color w:val="675C53"/>
                <w:sz w:val="16"/>
                <w:szCs w:val="20"/>
              </w:rPr>
            </w:pPr>
          </w:p>
        </w:tc>
        <w:tc>
          <w:tcPr>
            <w:tcW w:w="1305" w:type="dxa"/>
            <w:tcBorders>
              <w:top w:val="single" w:sz="4" w:space="0" w:color="F2F2F2"/>
              <w:left w:val="nil"/>
              <w:bottom w:val="single" w:sz="4" w:space="0" w:color="F2F2F2"/>
              <w:right w:val="nil"/>
              <w:tl2br w:val="nil"/>
              <w:tr2bl w:val="nil"/>
            </w:tcBorders>
            <w:tcMar>
              <w:left w:w="60" w:type="dxa"/>
              <w:right w:w="60" w:type="dxa"/>
            </w:tcMar>
            <w:vAlign w:val="bottom"/>
          </w:tcPr>
          <w:p w14:paraId="6CDE1FA6"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46.591</w:t>
            </w:r>
          </w:p>
        </w:tc>
        <w:tc>
          <w:tcPr>
            <w:tcW w:w="1320" w:type="dxa"/>
            <w:tcBorders>
              <w:top w:val="single" w:sz="4" w:space="0" w:color="F2F2F2"/>
              <w:left w:val="nil"/>
              <w:bottom w:val="single" w:sz="4" w:space="0" w:color="F2F2F2"/>
              <w:right w:val="nil"/>
              <w:tl2br w:val="nil"/>
              <w:tr2bl w:val="nil"/>
            </w:tcBorders>
            <w:tcMar>
              <w:left w:w="60" w:type="dxa"/>
              <w:right w:w="60" w:type="dxa"/>
            </w:tcMar>
            <w:vAlign w:val="bottom"/>
          </w:tcPr>
          <w:p w14:paraId="2071253C"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38.577</w:t>
            </w:r>
          </w:p>
        </w:tc>
      </w:tr>
      <w:tr w:rsidR="00870C41" w:rsidRPr="002B77AF" w14:paraId="6DECE94E" w14:textId="77777777">
        <w:trPr>
          <w:trHeight w:hRule="exact" w:val="253"/>
        </w:trPr>
        <w:tc>
          <w:tcPr>
            <w:tcW w:w="6255" w:type="dxa"/>
            <w:tcBorders>
              <w:top w:val="single" w:sz="4" w:space="0" w:color="F2F2F2"/>
              <w:left w:val="nil"/>
              <w:bottom w:val="single" w:sz="4" w:space="0" w:color="F2F2F2"/>
              <w:right w:val="nil"/>
              <w:tl2br w:val="nil"/>
              <w:tr2bl w:val="nil"/>
            </w:tcBorders>
            <w:tcMar>
              <w:left w:w="60" w:type="dxa"/>
              <w:right w:w="60" w:type="dxa"/>
            </w:tcMar>
            <w:vAlign w:val="bottom"/>
          </w:tcPr>
          <w:p w14:paraId="4637AB2C" w14:textId="77777777" w:rsidR="00870C41" w:rsidRPr="002B77AF" w:rsidRDefault="00870C41">
            <w:pPr>
              <w:keepNext/>
              <w:spacing w:after="0" w:line="240" w:lineRule="auto"/>
              <w:rPr>
                <w:rFonts w:ascii="Petrobras Sans" w:eastAsia="Petrobras Sans" w:hAnsi="Petrobras Sans" w:cs="Petrobras Sans"/>
                <w:color w:val="675C53"/>
                <w:sz w:val="16"/>
                <w:szCs w:val="20"/>
              </w:rPr>
            </w:pPr>
          </w:p>
        </w:tc>
        <w:tc>
          <w:tcPr>
            <w:tcW w:w="1305" w:type="dxa"/>
            <w:tcBorders>
              <w:top w:val="single" w:sz="4" w:space="0" w:color="F2F2F2"/>
              <w:left w:val="nil"/>
              <w:bottom w:val="single" w:sz="4" w:space="0" w:color="F2F2F2"/>
              <w:right w:val="nil"/>
              <w:tl2br w:val="nil"/>
              <w:tr2bl w:val="nil"/>
            </w:tcBorders>
            <w:tcMar>
              <w:left w:w="60" w:type="dxa"/>
              <w:right w:w="60" w:type="dxa"/>
            </w:tcMar>
            <w:vAlign w:val="bottom"/>
          </w:tcPr>
          <w:p w14:paraId="60AE8595" w14:textId="77777777" w:rsidR="00870C41" w:rsidRPr="002B77AF" w:rsidRDefault="00870C41">
            <w:pPr>
              <w:keepNext/>
              <w:spacing w:after="0" w:line="240" w:lineRule="auto"/>
              <w:rPr>
                <w:rFonts w:ascii="Petrobras Sans" w:eastAsia="Petrobras Sans" w:hAnsi="Petrobras Sans" w:cs="Petrobras Sans"/>
                <w:color w:val="675C53"/>
                <w:sz w:val="16"/>
                <w:szCs w:val="20"/>
              </w:rPr>
            </w:pPr>
          </w:p>
        </w:tc>
        <w:tc>
          <w:tcPr>
            <w:tcW w:w="1305" w:type="dxa"/>
            <w:tcBorders>
              <w:top w:val="single" w:sz="4" w:space="0" w:color="F2F2F2"/>
              <w:left w:val="nil"/>
              <w:bottom w:val="single" w:sz="4" w:space="0" w:color="F2F2F2"/>
              <w:right w:val="nil"/>
              <w:tl2br w:val="nil"/>
              <w:tr2bl w:val="nil"/>
            </w:tcBorders>
            <w:tcMar>
              <w:left w:w="60" w:type="dxa"/>
              <w:right w:w="60" w:type="dxa"/>
            </w:tcMar>
            <w:vAlign w:val="bottom"/>
          </w:tcPr>
          <w:p w14:paraId="224793BA"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1320" w:type="dxa"/>
            <w:tcBorders>
              <w:top w:val="single" w:sz="4" w:space="0" w:color="F2F2F2"/>
              <w:left w:val="nil"/>
              <w:bottom w:val="single" w:sz="4" w:space="0" w:color="F2F2F2"/>
              <w:right w:val="nil"/>
              <w:tl2br w:val="nil"/>
              <w:tr2bl w:val="nil"/>
            </w:tcBorders>
            <w:tcMar>
              <w:left w:w="60" w:type="dxa"/>
              <w:right w:w="60" w:type="dxa"/>
            </w:tcMar>
            <w:vAlign w:val="bottom"/>
          </w:tcPr>
          <w:p w14:paraId="2EFAFDF2"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lang w:bidi="pt-BR"/>
              </w:rPr>
            </w:pPr>
          </w:p>
        </w:tc>
      </w:tr>
      <w:tr w:rsidR="00870C41" w:rsidRPr="002B77AF" w14:paraId="293E8BA7" w14:textId="77777777">
        <w:trPr>
          <w:trHeight w:hRule="exact" w:val="253"/>
        </w:trPr>
        <w:tc>
          <w:tcPr>
            <w:tcW w:w="6255" w:type="dxa"/>
            <w:tcBorders>
              <w:top w:val="single" w:sz="4" w:space="0" w:color="F2F2F2"/>
              <w:left w:val="nil"/>
              <w:bottom w:val="single" w:sz="4" w:space="0" w:color="F2F2F2"/>
              <w:right w:val="nil"/>
              <w:tl2br w:val="nil"/>
              <w:tr2bl w:val="nil"/>
            </w:tcBorders>
            <w:tcMar>
              <w:left w:w="60" w:type="dxa"/>
              <w:right w:w="60" w:type="dxa"/>
            </w:tcMar>
            <w:vAlign w:val="bottom"/>
          </w:tcPr>
          <w:p w14:paraId="34BF3E9C" w14:textId="77777777" w:rsidR="00870C41" w:rsidRPr="002B77AF" w:rsidRDefault="00D730AC">
            <w:pPr>
              <w:keepNext/>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Destinação do lucro líquido:</w:t>
            </w:r>
          </w:p>
        </w:tc>
        <w:tc>
          <w:tcPr>
            <w:tcW w:w="1305" w:type="dxa"/>
            <w:tcBorders>
              <w:top w:val="single" w:sz="4" w:space="0" w:color="F2F2F2"/>
              <w:left w:val="nil"/>
              <w:bottom w:val="single" w:sz="4" w:space="0" w:color="F2F2F2"/>
              <w:right w:val="nil"/>
              <w:tl2br w:val="nil"/>
              <w:tr2bl w:val="nil"/>
            </w:tcBorders>
            <w:tcMar>
              <w:left w:w="60" w:type="dxa"/>
              <w:right w:w="60" w:type="dxa"/>
            </w:tcMar>
            <w:vAlign w:val="bottom"/>
          </w:tcPr>
          <w:p w14:paraId="27D1C875" w14:textId="77777777" w:rsidR="00870C41" w:rsidRPr="002B77AF" w:rsidRDefault="00870C41">
            <w:pPr>
              <w:keepNext/>
              <w:spacing w:after="0" w:line="240" w:lineRule="auto"/>
              <w:rPr>
                <w:rFonts w:ascii="Petrobras Sans" w:eastAsia="Petrobras Sans" w:hAnsi="Petrobras Sans" w:cs="Petrobras Sans"/>
                <w:b/>
                <w:color w:val="675C53"/>
                <w:sz w:val="16"/>
                <w:szCs w:val="20"/>
              </w:rPr>
            </w:pPr>
          </w:p>
        </w:tc>
        <w:tc>
          <w:tcPr>
            <w:tcW w:w="1305" w:type="dxa"/>
            <w:tcBorders>
              <w:top w:val="single" w:sz="4" w:space="0" w:color="F2F2F2"/>
              <w:left w:val="nil"/>
              <w:bottom w:val="single" w:sz="4" w:space="0" w:color="F2F2F2"/>
              <w:right w:val="nil"/>
              <w:tl2br w:val="nil"/>
              <w:tr2bl w:val="nil"/>
            </w:tcBorders>
            <w:tcMar>
              <w:left w:w="60" w:type="dxa"/>
              <w:right w:w="60" w:type="dxa"/>
            </w:tcMar>
            <w:vAlign w:val="bottom"/>
          </w:tcPr>
          <w:p w14:paraId="3603E58E"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1320" w:type="dxa"/>
            <w:tcBorders>
              <w:top w:val="single" w:sz="4" w:space="0" w:color="F2F2F2"/>
              <w:left w:val="nil"/>
              <w:bottom w:val="single" w:sz="4" w:space="0" w:color="F2F2F2"/>
              <w:right w:val="nil"/>
              <w:tl2br w:val="nil"/>
              <w:tr2bl w:val="nil"/>
            </w:tcBorders>
            <w:tcMar>
              <w:left w:w="60" w:type="dxa"/>
              <w:right w:w="60" w:type="dxa"/>
            </w:tcMar>
            <w:vAlign w:val="bottom"/>
          </w:tcPr>
          <w:p w14:paraId="4E8A4324"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w:t>
            </w:r>
          </w:p>
        </w:tc>
      </w:tr>
      <w:tr w:rsidR="00870C41" w:rsidRPr="002B77AF" w14:paraId="54658561" w14:textId="77777777">
        <w:trPr>
          <w:trHeight w:hRule="exact" w:val="253"/>
        </w:trPr>
        <w:tc>
          <w:tcPr>
            <w:tcW w:w="6255" w:type="dxa"/>
            <w:tcBorders>
              <w:top w:val="single" w:sz="4" w:space="0" w:color="F2F2F2"/>
              <w:left w:val="nil"/>
              <w:bottom w:val="single" w:sz="4" w:space="0" w:color="F2F2F2"/>
              <w:right w:val="nil"/>
              <w:tl2br w:val="nil"/>
              <w:tr2bl w:val="nil"/>
            </w:tcBorders>
            <w:tcMar>
              <w:left w:w="60" w:type="dxa"/>
              <w:right w:w="60" w:type="dxa"/>
            </w:tcMar>
            <w:vAlign w:val="bottom"/>
          </w:tcPr>
          <w:p w14:paraId="5F805BC2"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Reserva legal</w:t>
            </w:r>
          </w:p>
        </w:tc>
        <w:tc>
          <w:tcPr>
            <w:tcW w:w="1305" w:type="dxa"/>
            <w:tcBorders>
              <w:top w:val="single" w:sz="4" w:space="0" w:color="F2F2F2"/>
              <w:left w:val="nil"/>
              <w:bottom w:val="single" w:sz="4" w:space="0" w:color="F2F2F2"/>
              <w:right w:val="nil"/>
              <w:tl2br w:val="nil"/>
              <w:tr2bl w:val="nil"/>
            </w:tcBorders>
            <w:tcMar>
              <w:left w:w="60" w:type="dxa"/>
              <w:right w:w="60" w:type="dxa"/>
            </w:tcMar>
            <w:vAlign w:val="bottom"/>
          </w:tcPr>
          <w:p w14:paraId="5A4D165D" w14:textId="77777777" w:rsidR="00870C41" w:rsidRPr="002B77AF" w:rsidRDefault="00870C41">
            <w:pPr>
              <w:keepNext/>
              <w:spacing w:after="0" w:line="240" w:lineRule="auto"/>
              <w:rPr>
                <w:rFonts w:ascii="Petrobras Sans" w:eastAsia="Petrobras Sans" w:hAnsi="Petrobras Sans" w:cs="Petrobras Sans"/>
                <w:color w:val="675C53"/>
                <w:sz w:val="16"/>
                <w:szCs w:val="20"/>
              </w:rPr>
            </w:pPr>
          </w:p>
        </w:tc>
        <w:tc>
          <w:tcPr>
            <w:tcW w:w="1305" w:type="dxa"/>
            <w:tcBorders>
              <w:top w:val="single" w:sz="4" w:space="0" w:color="F2F2F2"/>
              <w:left w:val="nil"/>
              <w:bottom w:val="single" w:sz="4" w:space="0" w:color="F2F2F2"/>
              <w:right w:val="nil"/>
              <w:tl2br w:val="nil"/>
              <w:tr2bl w:val="nil"/>
            </w:tcBorders>
            <w:tcMar>
              <w:left w:w="60" w:type="dxa"/>
              <w:right w:w="60" w:type="dxa"/>
            </w:tcMar>
            <w:vAlign w:val="bottom"/>
          </w:tcPr>
          <w:p w14:paraId="5A5FD569"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2.330</w:t>
            </w:r>
          </w:p>
        </w:tc>
        <w:tc>
          <w:tcPr>
            <w:tcW w:w="1320" w:type="dxa"/>
            <w:tcBorders>
              <w:top w:val="single" w:sz="4" w:space="0" w:color="F2F2F2"/>
              <w:left w:val="nil"/>
              <w:bottom w:val="single" w:sz="4" w:space="0" w:color="F2F2F2"/>
              <w:right w:val="nil"/>
              <w:tl2br w:val="nil"/>
              <w:tr2bl w:val="nil"/>
            </w:tcBorders>
            <w:tcMar>
              <w:left w:w="60" w:type="dxa"/>
              <w:right w:w="60" w:type="dxa"/>
            </w:tcMar>
            <w:vAlign w:val="bottom"/>
          </w:tcPr>
          <w:p w14:paraId="298AFF01"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1.929</w:t>
            </w:r>
          </w:p>
        </w:tc>
      </w:tr>
      <w:tr w:rsidR="00870C41" w:rsidRPr="002B77AF" w14:paraId="35AFF720" w14:textId="77777777">
        <w:trPr>
          <w:trHeight w:hRule="exact" w:val="253"/>
        </w:trPr>
        <w:tc>
          <w:tcPr>
            <w:tcW w:w="6255" w:type="dxa"/>
            <w:tcBorders>
              <w:top w:val="single" w:sz="4" w:space="0" w:color="F2F2F2"/>
              <w:left w:val="nil"/>
              <w:bottom w:val="inset" w:sz="12" w:space="0" w:color="008542"/>
              <w:right w:val="nil"/>
              <w:tl2br w:val="nil"/>
              <w:tr2bl w:val="nil"/>
            </w:tcBorders>
            <w:tcMar>
              <w:left w:w="60" w:type="dxa"/>
              <w:right w:w="60" w:type="dxa"/>
            </w:tcMar>
            <w:vAlign w:val="bottom"/>
          </w:tcPr>
          <w:p w14:paraId="55BAC708"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Dividendos propostos do lucro líquido</w:t>
            </w:r>
          </w:p>
        </w:tc>
        <w:tc>
          <w:tcPr>
            <w:tcW w:w="1305" w:type="dxa"/>
            <w:tcBorders>
              <w:top w:val="single" w:sz="4" w:space="0" w:color="F2F2F2"/>
              <w:left w:val="nil"/>
              <w:bottom w:val="inset" w:sz="12" w:space="0" w:color="008542"/>
              <w:right w:val="nil"/>
              <w:tl2br w:val="nil"/>
              <w:tr2bl w:val="nil"/>
            </w:tcBorders>
            <w:tcMar>
              <w:left w:w="60" w:type="dxa"/>
              <w:right w:w="60" w:type="dxa"/>
            </w:tcMar>
            <w:vAlign w:val="bottom"/>
          </w:tcPr>
          <w:p w14:paraId="79727437" w14:textId="77777777" w:rsidR="00870C41" w:rsidRPr="002B77AF" w:rsidRDefault="00870C41">
            <w:pPr>
              <w:keepNext/>
              <w:spacing w:after="0" w:line="240" w:lineRule="auto"/>
              <w:rPr>
                <w:rFonts w:ascii="Petrobras Sans" w:eastAsia="Petrobras Sans" w:hAnsi="Petrobras Sans" w:cs="Petrobras Sans"/>
                <w:color w:val="675C53"/>
                <w:sz w:val="16"/>
                <w:szCs w:val="20"/>
              </w:rPr>
            </w:pPr>
          </w:p>
        </w:tc>
        <w:tc>
          <w:tcPr>
            <w:tcW w:w="1305" w:type="dxa"/>
            <w:tcBorders>
              <w:top w:val="single" w:sz="4" w:space="0" w:color="F2F2F2"/>
              <w:left w:val="nil"/>
              <w:bottom w:val="inset" w:sz="12" w:space="0" w:color="008542"/>
              <w:right w:val="nil"/>
              <w:tl2br w:val="nil"/>
              <w:tr2bl w:val="nil"/>
            </w:tcBorders>
            <w:tcMar>
              <w:left w:w="60" w:type="dxa"/>
              <w:right w:w="60" w:type="dxa"/>
            </w:tcMar>
            <w:vAlign w:val="bottom"/>
          </w:tcPr>
          <w:p w14:paraId="36E15AEA"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44.261</w:t>
            </w:r>
          </w:p>
        </w:tc>
        <w:tc>
          <w:tcPr>
            <w:tcW w:w="1320" w:type="dxa"/>
            <w:tcBorders>
              <w:top w:val="single" w:sz="4" w:space="0" w:color="F2F2F2"/>
              <w:left w:val="nil"/>
              <w:bottom w:val="inset" w:sz="12" w:space="0" w:color="008542"/>
              <w:right w:val="nil"/>
              <w:tl2br w:val="nil"/>
              <w:tr2bl w:val="nil"/>
            </w:tcBorders>
            <w:tcMar>
              <w:left w:w="60" w:type="dxa"/>
              <w:right w:w="60" w:type="dxa"/>
            </w:tcMar>
            <w:vAlign w:val="bottom"/>
          </w:tcPr>
          <w:p w14:paraId="7E69A370"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36.648</w:t>
            </w:r>
          </w:p>
        </w:tc>
      </w:tr>
      <w:tr w:rsidR="00870C41" w:rsidRPr="002B77AF" w14:paraId="18B465C5" w14:textId="77777777">
        <w:trPr>
          <w:trHeight w:hRule="exact" w:val="253"/>
        </w:trPr>
        <w:tc>
          <w:tcPr>
            <w:tcW w:w="625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AA84EC8" w14:textId="77777777" w:rsidR="00870C41"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 xml:space="preserve">Total da destinação do lucro líquido </w:t>
            </w:r>
          </w:p>
        </w:tc>
        <w:tc>
          <w:tcPr>
            <w:tcW w:w="130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5E3256C" w14:textId="77777777" w:rsidR="00870C41" w:rsidRPr="002B77AF" w:rsidRDefault="00870C41">
            <w:pPr>
              <w:keepNext/>
              <w:spacing w:after="0" w:line="240" w:lineRule="auto"/>
              <w:rPr>
                <w:rFonts w:ascii="Petrobras Sans" w:eastAsia="Petrobras Sans" w:hAnsi="Petrobras Sans" w:cs="Petrobras Sans"/>
                <w:b/>
                <w:color w:val="008542"/>
                <w:sz w:val="16"/>
                <w:szCs w:val="20"/>
              </w:rPr>
            </w:pPr>
          </w:p>
        </w:tc>
        <w:tc>
          <w:tcPr>
            <w:tcW w:w="130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61F871C"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46.591</w:t>
            </w:r>
          </w:p>
        </w:tc>
        <w:tc>
          <w:tcPr>
            <w:tcW w:w="132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28F2613"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38.577</w:t>
            </w:r>
          </w:p>
        </w:tc>
      </w:tr>
      <w:tr w:rsidR="00870C41" w:rsidRPr="002B77AF" w14:paraId="3A589696" w14:textId="77777777">
        <w:trPr>
          <w:trHeight w:hRule="exact" w:val="253"/>
        </w:trPr>
        <w:tc>
          <w:tcPr>
            <w:tcW w:w="6255" w:type="dxa"/>
            <w:tcBorders>
              <w:top w:val="inset" w:sz="12" w:space="0" w:color="008542"/>
              <w:left w:val="nil"/>
              <w:bottom w:val="single" w:sz="4" w:space="0" w:color="F2F2F2"/>
              <w:right w:val="nil"/>
              <w:tl2br w:val="nil"/>
              <w:tr2bl w:val="nil"/>
            </w:tcBorders>
            <w:tcMar>
              <w:left w:w="60" w:type="dxa"/>
              <w:right w:w="60" w:type="dxa"/>
            </w:tcMar>
            <w:vAlign w:val="bottom"/>
          </w:tcPr>
          <w:p w14:paraId="5BB0F940" w14:textId="77777777" w:rsidR="00870C41" w:rsidRPr="002B77AF" w:rsidRDefault="00870C41">
            <w:pPr>
              <w:keepNext/>
              <w:spacing w:after="0" w:line="240" w:lineRule="auto"/>
              <w:rPr>
                <w:rFonts w:ascii="Calibri" w:eastAsia="Calibri" w:hAnsi="Calibri" w:cs="Calibri"/>
                <w:color w:val="000000"/>
                <w:sz w:val="18"/>
                <w:szCs w:val="20"/>
              </w:rPr>
            </w:pPr>
          </w:p>
        </w:tc>
        <w:tc>
          <w:tcPr>
            <w:tcW w:w="1305" w:type="dxa"/>
            <w:tcBorders>
              <w:top w:val="inset" w:sz="12" w:space="0" w:color="008542"/>
              <w:left w:val="nil"/>
              <w:bottom w:val="single" w:sz="4" w:space="0" w:color="F2F2F2"/>
              <w:right w:val="nil"/>
              <w:tl2br w:val="nil"/>
              <w:tr2bl w:val="nil"/>
            </w:tcBorders>
            <w:tcMar>
              <w:left w:w="60" w:type="dxa"/>
              <w:right w:w="60" w:type="dxa"/>
            </w:tcMar>
            <w:vAlign w:val="bottom"/>
          </w:tcPr>
          <w:p w14:paraId="2F56FF6B" w14:textId="77777777" w:rsidR="00870C41" w:rsidRPr="002B77AF" w:rsidRDefault="00870C41">
            <w:pPr>
              <w:keepNext/>
              <w:spacing w:after="0" w:line="240" w:lineRule="auto"/>
              <w:rPr>
                <w:rFonts w:ascii="Calibri" w:eastAsia="Calibri" w:hAnsi="Calibri" w:cs="Calibri"/>
                <w:color w:val="000000"/>
                <w:sz w:val="18"/>
                <w:szCs w:val="20"/>
              </w:rPr>
            </w:pPr>
          </w:p>
        </w:tc>
        <w:tc>
          <w:tcPr>
            <w:tcW w:w="1305" w:type="dxa"/>
            <w:tcBorders>
              <w:top w:val="inset" w:sz="12" w:space="0" w:color="008542"/>
              <w:left w:val="nil"/>
              <w:bottom w:val="single" w:sz="4" w:space="0" w:color="F2F2F2"/>
              <w:right w:val="nil"/>
              <w:tl2br w:val="nil"/>
              <w:tr2bl w:val="nil"/>
            </w:tcBorders>
            <w:tcMar>
              <w:left w:w="60" w:type="dxa"/>
              <w:right w:w="60" w:type="dxa"/>
            </w:tcMar>
            <w:vAlign w:val="bottom"/>
          </w:tcPr>
          <w:p w14:paraId="37916651" w14:textId="77777777" w:rsidR="00870C41" w:rsidRPr="002B77AF" w:rsidRDefault="00870C41">
            <w:pPr>
              <w:keepNext/>
              <w:spacing w:after="0" w:line="240" w:lineRule="auto"/>
              <w:jc w:val="right"/>
              <w:rPr>
                <w:rFonts w:ascii="Calibri" w:eastAsia="Calibri" w:hAnsi="Calibri" w:cs="Calibri"/>
                <w:color w:val="000000"/>
                <w:sz w:val="18"/>
                <w:szCs w:val="20"/>
              </w:rPr>
            </w:pPr>
          </w:p>
        </w:tc>
        <w:tc>
          <w:tcPr>
            <w:tcW w:w="1320" w:type="dxa"/>
            <w:tcBorders>
              <w:top w:val="inset" w:sz="12" w:space="0" w:color="008542"/>
              <w:left w:val="nil"/>
              <w:bottom w:val="single" w:sz="4" w:space="0" w:color="F2F2F2"/>
              <w:right w:val="nil"/>
              <w:tl2br w:val="nil"/>
              <w:tr2bl w:val="nil"/>
            </w:tcBorders>
            <w:tcMar>
              <w:left w:w="60" w:type="dxa"/>
              <w:right w:w="60" w:type="dxa"/>
            </w:tcMar>
            <w:vAlign w:val="bottom"/>
          </w:tcPr>
          <w:p w14:paraId="600EFEFA" w14:textId="77777777" w:rsidR="00870C41" w:rsidRPr="002B77AF" w:rsidRDefault="00870C41">
            <w:pPr>
              <w:keepNext/>
              <w:spacing w:after="0" w:line="240" w:lineRule="auto"/>
              <w:jc w:val="right"/>
              <w:rPr>
                <w:rFonts w:ascii="Calibri" w:eastAsia="Calibri" w:hAnsi="Calibri" w:cs="Calibri"/>
                <w:color w:val="000000"/>
                <w:sz w:val="18"/>
                <w:szCs w:val="20"/>
                <w:lang w:bidi="pt-BR"/>
              </w:rPr>
            </w:pPr>
          </w:p>
        </w:tc>
      </w:tr>
      <w:tr w:rsidR="00870C41" w:rsidRPr="002B77AF" w14:paraId="777B488D" w14:textId="77777777">
        <w:trPr>
          <w:trHeight w:hRule="exact" w:val="253"/>
        </w:trPr>
        <w:tc>
          <w:tcPr>
            <w:tcW w:w="6255" w:type="dxa"/>
            <w:tcBorders>
              <w:top w:val="single" w:sz="4" w:space="0" w:color="F2F2F2"/>
              <w:left w:val="nil"/>
              <w:bottom w:val="single" w:sz="4" w:space="0" w:color="F2F2F2"/>
              <w:right w:val="nil"/>
              <w:tl2br w:val="nil"/>
              <w:tr2bl w:val="nil"/>
            </w:tcBorders>
            <w:tcMar>
              <w:left w:w="60" w:type="dxa"/>
              <w:right w:w="60" w:type="dxa"/>
            </w:tcMar>
            <w:vAlign w:val="bottom"/>
          </w:tcPr>
          <w:p w14:paraId="7395C331" w14:textId="77777777" w:rsidR="00870C41" w:rsidRPr="002B77AF" w:rsidRDefault="00D730AC">
            <w:pPr>
              <w:keepNext/>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Dividendos propostos do lucro líquido:</w:t>
            </w:r>
          </w:p>
        </w:tc>
        <w:tc>
          <w:tcPr>
            <w:tcW w:w="1305" w:type="dxa"/>
            <w:tcBorders>
              <w:top w:val="single" w:sz="4" w:space="0" w:color="F2F2F2"/>
              <w:left w:val="nil"/>
              <w:bottom w:val="single" w:sz="4" w:space="0" w:color="F2F2F2"/>
              <w:right w:val="nil"/>
              <w:tl2br w:val="nil"/>
              <w:tr2bl w:val="nil"/>
            </w:tcBorders>
            <w:tcMar>
              <w:left w:w="60" w:type="dxa"/>
              <w:right w:w="60" w:type="dxa"/>
            </w:tcMar>
            <w:vAlign w:val="bottom"/>
          </w:tcPr>
          <w:p w14:paraId="536E32AC" w14:textId="77777777" w:rsidR="00870C41" w:rsidRPr="002B77AF" w:rsidRDefault="00870C41">
            <w:pPr>
              <w:keepNext/>
              <w:spacing w:after="0" w:line="240" w:lineRule="auto"/>
              <w:rPr>
                <w:rFonts w:ascii="Petrobras Sans" w:eastAsia="Petrobras Sans" w:hAnsi="Petrobras Sans" w:cs="Petrobras Sans"/>
                <w:b/>
                <w:color w:val="675C53"/>
                <w:sz w:val="16"/>
                <w:szCs w:val="20"/>
              </w:rPr>
            </w:pPr>
          </w:p>
        </w:tc>
        <w:tc>
          <w:tcPr>
            <w:tcW w:w="1305" w:type="dxa"/>
            <w:tcBorders>
              <w:top w:val="single" w:sz="4" w:space="0" w:color="F2F2F2"/>
              <w:left w:val="nil"/>
              <w:bottom w:val="single" w:sz="4" w:space="0" w:color="F2F2F2"/>
              <w:right w:val="nil"/>
              <w:tl2br w:val="nil"/>
              <w:tr2bl w:val="nil"/>
            </w:tcBorders>
            <w:tcMar>
              <w:left w:w="60" w:type="dxa"/>
              <w:right w:w="60" w:type="dxa"/>
            </w:tcMar>
            <w:vAlign w:val="bottom"/>
          </w:tcPr>
          <w:p w14:paraId="459AE4B3"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1320" w:type="dxa"/>
            <w:tcBorders>
              <w:top w:val="single" w:sz="4" w:space="0" w:color="F2F2F2"/>
              <w:left w:val="nil"/>
              <w:bottom w:val="single" w:sz="4" w:space="0" w:color="F2F2F2"/>
              <w:right w:val="nil"/>
              <w:tl2br w:val="nil"/>
              <w:tr2bl w:val="nil"/>
            </w:tcBorders>
            <w:tcMar>
              <w:left w:w="60" w:type="dxa"/>
              <w:right w:w="60" w:type="dxa"/>
            </w:tcMar>
            <w:vAlign w:val="bottom"/>
          </w:tcPr>
          <w:p w14:paraId="6244764D"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lang w:bidi="pt-BR"/>
              </w:rPr>
            </w:pPr>
          </w:p>
        </w:tc>
      </w:tr>
      <w:tr w:rsidR="00870C41" w:rsidRPr="002B77AF" w14:paraId="7E202825" w14:textId="77777777">
        <w:trPr>
          <w:trHeight w:hRule="exact" w:val="253"/>
        </w:trPr>
        <w:tc>
          <w:tcPr>
            <w:tcW w:w="6255" w:type="dxa"/>
            <w:tcBorders>
              <w:top w:val="single" w:sz="4" w:space="0" w:color="F2F2F2"/>
              <w:left w:val="nil"/>
              <w:bottom w:val="single" w:sz="4" w:space="0" w:color="F2F2F2"/>
              <w:right w:val="nil"/>
              <w:tl2br w:val="nil"/>
              <w:tr2bl w:val="nil"/>
            </w:tcBorders>
            <w:tcMar>
              <w:left w:w="60" w:type="dxa"/>
              <w:right w:w="60" w:type="dxa"/>
            </w:tcMar>
            <w:vAlign w:val="bottom"/>
          </w:tcPr>
          <w:p w14:paraId="4F9B4E98"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Dividendos intermediários imputados aos dividendos mínimos obrigatórios</w:t>
            </w:r>
          </w:p>
        </w:tc>
        <w:tc>
          <w:tcPr>
            <w:tcW w:w="1305" w:type="dxa"/>
            <w:tcBorders>
              <w:top w:val="single" w:sz="4" w:space="0" w:color="F2F2F2"/>
              <w:left w:val="nil"/>
              <w:bottom w:val="single" w:sz="4" w:space="0" w:color="F2F2F2"/>
              <w:right w:val="nil"/>
              <w:tl2br w:val="nil"/>
              <w:tr2bl w:val="nil"/>
            </w:tcBorders>
            <w:tcMar>
              <w:left w:w="60" w:type="dxa"/>
              <w:right w:w="60" w:type="dxa"/>
            </w:tcMar>
            <w:vAlign w:val="bottom"/>
          </w:tcPr>
          <w:p w14:paraId="14230359" w14:textId="77777777" w:rsidR="00870C41" w:rsidRPr="002B77AF" w:rsidRDefault="00870C41">
            <w:pPr>
              <w:keepNext/>
              <w:spacing w:after="0" w:line="240" w:lineRule="auto"/>
              <w:rPr>
                <w:rFonts w:ascii="Petrobras Sans" w:eastAsia="Petrobras Sans" w:hAnsi="Petrobras Sans" w:cs="Petrobras Sans"/>
                <w:color w:val="675C53"/>
                <w:sz w:val="16"/>
                <w:szCs w:val="20"/>
              </w:rPr>
            </w:pPr>
          </w:p>
        </w:tc>
        <w:tc>
          <w:tcPr>
            <w:tcW w:w="1305" w:type="dxa"/>
            <w:tcBorders>
              <w:top w:val="single" w:sz="4" w:space="0" w:color="F2F2F2"/>
              <w:left w:val="nil"/>
              <w:bottom w:val="single" w:sz="4" w:space="0" w:color="F2F2F2"/>
              <w:right w:val="nil"/>
              <w:tl2br w:val="nil"/>
              <w:tr2bl w:val="nil"/>
            </w:tcBorders>
            <w:tcMar>
              <w:left w:w="60" w:type="dxa"/>
              <w:right w:w="60" w:type="dxa"/>
            </w:tcMar>
            <w:vAlign w:val="bottom"/>
          </w:tcPr>
          <w:p w14:paraId="1E4436EA"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32.405</w:t>
            </w:r>
          </w:p>
        </w:tc>
        <w:tc>
          <w:tcPr>
            <w:tcW w:w="1320" w:type="dxa"/>
            <w:tcBorders>
              <w:top w:val="single" w:sz="4" w:space="0" w:color="F2F2F2"/>
              <w:left w:val="nil"/>
              <w:bottom w:val="single" w:sz="4" w:space="0" w:color="F2F2F2"/>
              <w:right w:val="nil"/>
              <w:tl2br w:val="nil"/>
              <w:tr2bl w:val="nil"/>
            </w:tcBorders>
            <w:tcMar>
              <w:left w:w="60" w:type="dxa"/>
              <w:right w:w="60" w:type="dxa"/>
            </w:tcMar>
            <w:vAlign w:val="bottom"/>
          </w:tcPr>
          <w:p w14:paraId="39FB70B8"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27.383</w:t>
            </w:r>
          </w:p>
        </w:tc>
      </w:tr>
      <w:tr w:rsidR="00870C41" w:rsidRPr="002B77AF" w14:paraId="6C8353E7" w14:textId="77777777">
        <w:trPr>
          <w:trHeight w:hRule="exact" w:val="253"/>
        </w:trPr>
        <w:tc>
          <w:tcPr>
            <w:tcW w:w="6255" w:type="dxa"/>
            <w:tcBorders>
              <w:top w:val="single" w:sz="4" w:space="0" w:color="F2F2F2"/>
              <w:left w:val="nil"/>
              <w:bottom w:val="inset" w:sz="12" w:space="0" w:color="008542"/>
              <w:right w:val="nil"/>
              <w:tl2br w:val="nil"/>
              <w:tr2bl w:val="nil"/>
            </w:tcBorders>
            <w:tcMar>
              <w:left w:w="60" w:type="dxa"/>
              <w:right w:w="60" w:type="dxa"/>
            </w:tcMar>
            <w:vAlign w:val="bottom"/>
          </w:tcPr>
          <w:p w14:paraId="32B10376"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Dividendos adicionais da parcela remanescente do lucro líquido</w:t>
            </w:r>
          </w:p>
        </w:tc>
        <w:tc>
          <w:tcPr>
            <w:tcW w:w="1305" w:type="dxa"/>
            <w:tcBorders>
              <w:top w:val="single" w:sz="4" w:space="0" w:color="F2F2F2"/>
              <w:left w:val="nil"/>
              <w:bottom w:val="inset" w:sz="12" w:space="0" w:color="008542"/>
              <w:right w:val="nil"/>
              <w:tl2br w:val="nil"/>
              <w:tr2bl w:val="nil"/>
            </w:tcBorders>
            <w:tcMar>
              <w:left w:w="60" w:type="dxa"/>
              <w:right w:w="60" w:type="dxa"/>
            </w:tcMar>
            <w:vAlign w:val="bottom"/>
          </w:tcPr>
          <w:p w14:paraId="4BDE8E9F" w14:textId="77777777" w:rsidR="00870C41" w:rsidRPr="002B77AF" w:rsidRDefault="00870C41">
            <w:pPr>
              <w:keepNext/>
              <w:spacing w:after="0" w:line="240" w:lineRule="auto"/>
              <w:rPr>
                <w:rFonts w:ascii="Petrobras Sans" w:eastAsia="Petrobras Sans" w:hAnsi="Petrobras Sans" w:cs="Petrobras Sans"/>
                <w:color w:val="675C53"/>
                <w:sz w:val="16"/>
                <w:szCs w:val="20"/>
              </w:rPr>
            </w:pPr>
          </w:p>
        </w:tc>
        <w:tc>
          <w:tcPr>
            <w:tcW w:w="1305" w:type="dxa"/>
            <w:tcBorders>
              <w:top w:val="single" w:sz="4" w:space="0" w:color="F2F2F2"/>
              <w:left w:val="nil"/>
              <w:bottom w:val="inset" w:sz="12" w:space="0" w:color="008542"/>
              <w:right w:val="nil"/>
              <w:tl2br w:val="nil"/>
              <w:tr2bl w:val="nil"/>
            </w:tcBorders>
            <w:tcMar>
              <w:left w:w="60" w:type="dxa"/>
              <w:right w:w="60" w:type="dxa"/>
            </w:tcMar>
            <w:vAlign w:val="bottom"/>
          </w:tcPr>
          <w:p w14:paraId="341251EA"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11.856</w:t>
            </w:r>
          </w:p>
        </w:tc>
        <w:tc>
          <w:tcPr>
            <w:tcW w:w="1320" w:type="dxa"/>
            <w:tcBorders>
              <w:top w:val="single" w:sz="4" w:space="0" w:color="F2F2F2"/>
              <w:left w:val="nil"/>
              <w:bottom w:val="inset" w:sz="12" w:space="0" w:color="008542"/>
              <w:right w:val="nil"/>
              <w:tl2br w:val="nil"/>
              <w:tr2bl w:val="nil"/>
            </w:tcBorders>
            <w:tcMar>
              <w:left w:w="60" w:type="dxa"/>
              <w:right w:w="60" w:type="dxa"/>
            </w:tcMar>
            <w:vAlign w:val="bottom"/>
          </w:tcPr>
          <w:p w14:paraId="3DDD43EB"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9.265</w:t>
            </w:r>
          </w:p>
        </w:tc>
      </w:tr>
      <w:tr w:rsidR="00870C41" w:rsidRPr="002B77AF" w14:paraId="3D4A938E" w14:textId="77777777">
        <w:trPr>
          <w:trHeight w:hRule="exact" w:val="253"/>
        </w:trPr>
        <w:tc>
          <w:tcPr>
            <w:tcW w:w="625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536B457" w14:textId="77777777" w:rsidR="00870C41"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Dividendos propostos do lucro líquido</w:t>
            </w:r>
          </w:p>
        </w:tc>
        <w:tc>
          <w:tcPr>
            <w:tcW w:w="130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EB124FB" w14:textId="77777777" w:rsidR="00870C41" w:rsidRPr="002B77AF" w:rsidRDefault="00870C41">
            <w:pPr>
              <w:keepNext/>
              <w:spacing w:after="0" w:line="240" w:lineRule="auto"/>
              <w:rPr>
                <w:rFonts w:ascii="Petrobras Sans" w:eastAsia="Petrobras Sans" w:hAnsi="Petrobras Sans" w:cs="Petrobras Sans"/>
                <w:b/>
                <w:color w:val="008542"/>
                <w:sz w:val="16"/>
                <w:szCs w:val="20"/>
              </w:rPr>
            </w:pPr>
          </w:p>
        </w:tc>
        <w:tc>
          <w:tcPr>
            <w:tcW w:w="130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CE46D94"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44.261</w:t>
            </w:r>
          </w:p>
        </w:tc>
        <w:tc>
          <w:tcPr>
            <w:tcW w:w="132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24C89AE"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36.648</w:t>
            </w:r>
          </w:p>
        </w:tc>
      </w:tr>
    </w:tbl>
    <w:p w14:paraId="710B8307" w14:textId="77777777" w:rsidR="0078757C" w:rsidRPr="002B77AF" w:rsidRDefault="0078757C" w:rsidP="0078757C">
      <w:pPr>
        <w:keepNext/>
        <w:widowControl w:val="0"/>
        <w:spacing w:after="0" w:line="240" w:lineRule="auto"/>
        <w:jc w:val="both"/>
        <w:rPr>
          <w:rFonts w:ascii="Calibri" w:eastAsia="Times New Roman" w:hAnsi="Calibri" w:cs="Times New Roman"/>
          <w:b/>
          <w:color w:val="FF0000"/>
          <w:sz w:val="6"/>
          <w:szCs w:val="6"/>
          <w:lang w:eastAsia="pt-BR"/>
        </w:rPr>
      </w:pPr>
    </w:p>
    <w:p w14:paraId="61AE9894" w14:textId="77777777" w:rsidR="0078757C" w:rsidRDefault="0078757C" w:rsidP="0078757C">
      <w:pPr>
        <w:widowControl w:val="0"/>
        <w:spacing w:line="240" w:lineRule="auto"/>
        <w:rPr>
          <w:rFonts w:ascii="Calibri" w:eastAsia="Times New Roman" w:hAnsi="Calibri" w:cs="Times New Roman"/>
          <w:b/>
          <w:color w:val="548DD4"/>
          <w:sz w:val="6"/>
          <w:szCs w:val="6"/>
          <w:lang w:eastAsia="pt-BR"/>
        </w:rPr>
      </w:pPr>
    </w:p>
    <w:p w14:paraId="1AE3A4D0" w14:textId="77777777" w:rsidR="00A67D22" w:rsidRDefault="00A67D22" w:rsidP="0078757C">
      <w:pPr>
        <w:widowControl w:val="0"/>
        <w:spacing w:line="240" w:lineRule="auto"/>
        <w:rPr>
          <w:rFonts w:ascii="Calibri" w:eastAsia="Times New Roman" w:hAnsi="Calibri" w:cs="Times New Roman"/>
          <w:b/>
          <w:color w:val="548DD4"/>
          <w:sz w:val="6"/>
          <w:szCs w:val="6"/>
          <w:lang w:eastAsia="pt-BR"/>
        </w:rPr>
      </w:pPr>
    </w:p>
    <w:p w14:paraId="32ABC62C" w14:textId="77777777" w:rsidR="00A67D22" w:rsidRDefault="00A67D22" w:rsidP="0078757C">
      <w:pPr>
        <w:widowControl w:val="0"/>
        <w:spacing w:line="240" w:lineRule="auto"/>
        <w:rPr>
          <w:rFonts w:ascii="Calibri" w:eastAsia="Times New Roman" w:hAnsi="Calibri" w:cs="Times New Roman"/>
          <w:b/>
          <w:color w:val="548DD4"/>
          <w:sz w:val="6"/>
          <w:szCs w:val="6"/>
          <w:lang w:eastAsia="pt-BR"/>
        </w:rPr>
      </w:pPr>
    </w:p>
    <w:p w14:paraId="28BB6B91" w14:textId="77777777" w:rsidR="00A67D22" w:rsidRDefault="00A67D22" w:rsidP="0078757C">
      <w:pPr>
        <w:widowControl w:val="0"/>
        <w:spacing w:line="240" w:lineRule="auto"/>
        <w:rPr>
          <w:rFonts w:ascii="Calibri" w:eastAsia="Times New Roman" w:hAnsi="Calibri" w:cs="Times New Roman"/>
          <w:b/>
          <w:color w:val="548DD4"/>
          <w:sz w:val="6"/>
          <w:szCs w:val="6"/>
          <w:lang w:eastAsia="pt-BR"/>
        </w:rPr>
      </w:pPr>
    </w:p>
    <w:p w14:paraId="442DD5E4" w14:textId="77777777" w:rsidR="00A67D22" w:rsidRDefault="00A67D22" w:rsidP="0078757C">
      <w:pPr>
        <w:widowControl w:val="0"/>
        <w:spacing w:line="240" w:lineRule="auto"/>
        <w:rPr>
          <w:rFonts w:ascii="Calibri" w:eastAsia="Times New Roman" w:hAnsi="Calibri" w:cs="Times New Roman"/>
          <w:b/>
          <w:color w:val="548DD4"/>
          <w:sz w:val="6"/>
          <w:szCs w:val="6"/>
          <w:lang w:eastAsia="pt-BR"/>
        </w:rPr>
      </w:pPr>
    </w:p>
    <w:p w14:paraId="3E6C4A2A" w14:textId="77777777" w:rsidR="00A67D22" w:rsidRDefault="00A67D22" w:rsidP="0078757C">
      <w:pPr>
        <w:widowControl w:val="0"/>
        <w:spacing w:line="240" w:lineRule="auto"/>
        <w:rPr>
          <w:rFonts w:ascii="Calibri" w:eastAsia="Times New Roman" w:hAnsi="Calibri" w:cs="Times New Roman"/>
          <w:b/>
          <w:color w:val="548DD4"/>
          <w:sz w:val="6"/>
          <w:szCs w:val="6"/>
          <w:lang w:eastAsia="pt-BR"/>
        </w:rPr>
      </w:pPr>
    </w:p>
    <w:p w14:paraId="74CEF461" w14:textId="77777777" w:rsidR="00A67D22" w:rsidRPr="002B77AF" w:rsidRDefault="00A67D22" w:rsidP="0078757C">
      <w:pPr>
        <w:widowControl w:val="0"/>
        <w:spacing w:line="240" w:lineRule="auto"/>
        <w:rPr>
          <w:rFonts w:ascii="Calibri" w:eastAsia="Times New Roman" w:hAnsi="Calibri" w:cs="Times New Roman"/>
          <w:b/>
          <w:color w:val="548DD4"/>
          <w:sz w:val="6"/>
          <w:szCs w:val="6"/>
          <w:lang w:eastAsia="pt-BR"/>
        </w:rPr>
      </w:pPr>
    </w:p>
    <w:p w14:paraId="02205B7B" w14:textId="77777777" w:rsidR="00921401" w:rsidRPr="002B77AF" w:rsidRDefault="00D730AC" w:rsidP="008A2FA6">
      <w:pPr>
        <w:keepNext/>
        <w:keepLines/>
        <w:numPr>
          <w:ilvl w:val="2"/>
          <w:numId w:val="2"/>
        </w:numPr>
        <w:spacing w:before="240" w:after="240" w:line="240" w:lineRule="auto"/>
        <w:ind w:left="567" w:hanging="567"/>
        <w:jc w:val="both"/>
        <w:outlineLvl w:val="2"/>
        <w:rPr>
          <w:rFonts w:ascii="Petrobras Sans" w:eastAsia="Batang" w:hAnsi="Petrobras Sans" w:cs="Calibri"/>
          <w:b/>
          <w:color w:val="008542"/>
          <w:szCs w:val="24"/>
          <w:lang w:eastAsia="pt-BR"/>
        </w:rPr>
      </w:pPr>
      <w:r w:rsidRPr="002B77AF">
        <w:rPr>
          <w:rFonts w:ascii="Petrobras Sans" w:eastAsia="Batang" w:hAnsi="Petrobras Sans" w:cs="Calibri"/>
          <w:b/>
          <w:color w:val="008542"/>
          <w:szCs w:val="24"/>
          <w:lang w:eastAsia="pt-BR"/>
        </w:rPr>
        <w:t>Reservas de lucros</w:t>
      </w:r>
    </w:p>
    <w:p w14:paraId="2E623EDF" w14:textId="77777777" w:rsidR="00654AB2" w:rsidRPr="002B77AF" w:rsidRDefault="00D730AC" w:rsidP="00654AB2">
      <w:pPr>
        <w:keepLines/>
        <w:autoSpaceDE w:val="0"/>
        <w:autoSpaceDN w:val="0"/>
        <w:adjustRightInd w:val="0"/>
        <w:spacing w:after="240" w:line="240" w:lineRule="auto"/>
        <w:jc w:val="both"/>
        <w:rPr>
          <w:rFonts w:ascii="Petrobras Sans" w:eastAsia="Batang" w:hAnsi="Petrobras Sans" w:cs="Segoe UI"/>
          <w:sz w:val="20"/>
          <w:lang w:eastAsia="pt-BR"/>
        </w:rPr>
      </w:pPr>
      <w:r w:rsidRPr="002B77AF">
        <w:rPr>
          <w:rFonts w:ascii="Petrobras Sans" w:eastAsia="Batang" w:hAnsi="Petrobras Sans" w:cs="Segoe UI"/>
          <w:sz w:val="20"/>
          <w:lang w:eastAsia="pt-BR"/>
        </w:rPr>
        <w:t>O quadro a seguir demonstra a movimentação das reservas de lucros:</w:t>
      </w:r>
    </w:p>
    <w:tbl>
      <w:tblPr>
        <w:tblW w:w="1018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5"/>
        <w:gridCol w:w="1305"/>
        <w:gridCol w:w="1305"/>
        <w:gridCol w:w="1320"/>
      </w:tblGrid>
      <w:tr w:rsidR="00870C41" w:rsidRPr="002B77AF" w14:paraId="205FC7CD" w14:textId="77777777">
        <w:trPr>
          <w:trHeight w:hRule="exact" w:val="680"/>
        </w:trPr>
        <w:tc>
          <w:tcPr>
            <w:tcW w:w="6255" w:type="dxa"/>
            <w:tcBorders>
              <w:top w:val="nil"/>
              <w:left w:val="nil"/>
              <w:bottom w:val="single" w:sz="4" w:space="0" w:color="008542"/>
              <w:right w:val="nil"/>
              <w:tl2br w:val="nil"/>
              <w:tr2bl w:val="nil"/>
            </w:tcBorders>
            <w:shd w:val="solid" w:color="F5F5F5" w:fill="FFFFFF"/>
            <w:tcMar>
              <w:left w:w="60" w:type="dxa"/>
              <w:right w:w="60" w:type="dxa"/>
            </w:tcMar>
            <w:vAlign w:val="bottom"/>
          </w:tcPr>
          <w:p w14:paraId="0A12CBE8" w14:textId="77777777" w:rsidR="00870C41" w:rsidRPr="002B77AF" w:rsidRDefault="00870C41">
            <w:pPr>
              <w:keepLines/>
              <w:spacing w:after="0" w:line="240" w:lineRule="auto"/>
              <w:jc w:val="right"/>
              <w:rPr>
                <w:rFonts w:ascii="Petrobras Sans" w:eastAsia="Petrobras Sans" w:hAnsi="Petrobras Sans" w:cs="Petrobras Sans"/>
                <w:b/>
                <w:color w:val="006298"/>
                <w:sz w:val="16"/>
                <w:szCs w:val="20"/>
                <w:lang w:bidi="pt-BR"/>
              </w:rPr>
            </w:pPr>
            <w:bookmarkStart w:id="104" w:name="DOC_TBL00043_1_1"/>
            <w:bookmarkEnd w:id="104"/>
          </w:p>
        </w:tc>
        <w:tc>
          <w:tcPr>
            <w:tcW w:w="1305" w:type="dxa"/>
            <w:tcBorders>
              <w:top w:val="nil"/>
              <w:left w:val="nil"/>
              <w:bottom w:val="single" w:sz="4" w:space="0" w:color="008542"/>
              <w:right w:val="nil"/>
              <w:tl2br w:val="nil"/>
              <w:tr2bl w:val="nil"/>
            </w:tcBorders>
            <w:shd w:val="solid" w:color="F5F5F5" w:fill="FFFFFF"/>
            <w:tcMar>
              <w:left w:w="60" w:type="dxa"/>
              <w:right w:w="60" w:type="dxa"/>
            </w:tcMar>
            <w:vAlign w:val="bottom"/>
          </w:tcPr>
          <w:p w14:paraId="0E253410" w14:textId="77777777" w:rsidR="00870C41" w:rsidRPr="002B77AF" w:rsidRDefault="00D730AC">
            <w:pPr>
              <w:keepLines/>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Legal</w:t>
            </w:r>
          </w:p>
        </w:tc>
        <w:tc>
          <w:tcPr>
            <w:tcW w:w="1305" w:type="dxa"/>
            <w:tcBorders>
              <w:top w:val="nil"/>
              <w:left w:val="nil"/>
              <w:bottom w:val="single" w:sz="4" w:space="0" w:color="008542"/>
              <w:right w:val="nil"/>
              <w:tl2br w:val="nil"/>
              <w:tr2bl w:val="nil"/>
            </w:tcBorders>
            <w:shd w:val="solid" w:color="F5F5F5" w:fill="FFFFFF"/>
            <w:tcMar>
              <w:left w:w="60" w:type="dxa"/>
              <w:right w:w="60" w:type="dxa"/>
            </w:tcMar>
            <w:vAlign w:val="bottom"/>
          </w:tcPr>
          <w:p w14:paraId="444B06CE" w14:textId="77777777" w:rsidR="00870C41" w:rsidRPr="002B77AF" w:rsidRDefault="00D730AC">
            <w:pPr>
              <w:keepLines/>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 xml:space="preserve">Dividendos adicionais </w:t>
            </w:r>
          </w:p>
          <w:p w14:paraId="0D50E122" w14:textId="77777777" w:rsidR="00870C41" w:rsidRPr="002B77AF" w:rsidRDefault="00D730AC">
            <w:pPr>
              <w:keepLines/>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propostos</w:t>
            </w:r>
          </w:p>
        </w:tc>
        <w:tc>
          <w:tcPr>
            <w:tcW w:w="1320" w:type="dxa"/>
            <w:tcBorders>
              <w:top w:val="nil"/>
              <w:left w:val="nil"/>
              <w:bottom w:val="single" w:sz="4" w:space="0" w:color="008542"/>
              <w:right w:val="nil"/>
              <w:tl2br w:val="nil"/>
              <w:tr2bl w:val="nil"/>
            </w:tcBorders>
            <w:shd w:val="solid" w:color="F5F5F5" w:fill="FFFFFF"/>
            <w:tcMar>
              <w:left w:w="60" w:type="dxa"/>
              <w:right w:w="60" w:type="dxa"/>
            </w:tcMar>
            <w:vAlign w:val="bottom"/>
          </w:tcPr>
          <w:p w14:paraId="72D99616" w14:textId="77777777" w:rsidR="00870C41" w:rsidRPr="002B77AF" w:rsidRDefault="00D730AC">
            <w:pPr>
              <w:keepLines/>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Total</w:t>
            </w:r>
          </w:p>
        </w:tc>
      </w:tr>
      <w:tr w:rsidR="00870C41" w:rsidRPr="002B77AF" w14:paraId="485B57A8" w14:textId="77777777">
        <w:trPr>
          <w:trHeight w:hRule="exact" w:val="260"/>
        </w:trPr>
        <w:tc>
          <w:tcPr>
            <w:tcW w:w="625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1580B60D" w14:textId="77777777" w:rsidR="00870C41" w:rsidRPr="002B77AF" w:rsidRDefault="00D730AC">
            <w:pPr>
              <w:keepLines/>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Saldos em 1º de janeiro de 2024</w:t>
            </w:r>
          </w:p>
        </w:tc>
        <w:tc>
          <w:tcPr>
            <w:tcW w:w="130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05D4DB81" w14:textId="77777777" w:rsidR="00870C41" w:rsidRPr="002B77AF" w:rsidRDefault="00D730AC">
            <w:pPr>
              <w:keepLines/>
              <w:spacing w:after="0" w:line="240" w:lineRule="auto"/>
              <w:jc w:val="right"/>
              <w:rPr>
                <w:rFonts w:ascii="Petrobras Sans" w:eastAsia="Petrobras Sans" w:hAnsi="Petrobras Sans" w:cs="Petrobras Sans"/>
                <w:b/>
                <w:color w:val="808080"/>
                <w:sz w:val="16"/>
                <w:szCs w:val="20"/>
              </w:rPr>
            </w:pPr>
            <w:r w:rsidRPr="002B77AF">
              <w:rPr>
                <w:rFonts w:ascii="Petrobras Sans" w:eastAsia="Petrobras Sans" w:hAnsi="Petrobras Sans" w:cs="Petrobras Sans"/>
                <w:b/>
                <w:color w:val="808080"/>
                <w:sz w:val="16"/>
                <w:szCs w:val="20"/>
              </w:rPr>
              <w:t>9.267</w:t>
            </w:r>
          </w:p>
        </w:tc>
        <w:tc>
          <w:tcPr>
            <w:tcW w:w="130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51F5A1FA" w14:textId="77777777" w:rsidR="00870C41" w:rsidRPr="002B77AF" w:rsidRDefault="00D730AC">
            <w:pPr>
              <w:keepLines/>
              <w:spacing w:after="0" w:line="240" w:lineRule="auto"/>
              <w:jc w:val="right"/>
              <w:rPr>
                <w:rFonts w:ascii="Petrobras Sans" w:eastAsia="Petrobras Sans" w:hAnsi="Petrobras Sans" w:cs="Petrobras Sans"/>
                <w:b/>
                <w:color w:val="808080"/>
                <w:sz w:val="16"/>
                <w:szCs w:val="20"/>
              </w:rPr>
            </w:pPr>
            <w:r w:rsidRPr="002B77AF">
              <w:rPr>
                <w:rFonts w:ascii="Petrobras Sans" w:eastAsia="Petrobras Sans" w:hAnsi="Petrobras Sans" w:cs="Petrobras Sans"/>
                <w:b/>
                <w:color w:val="808080"/>
                <w:sz w:val="16"/>
                <w:szCs w:val="20"/>
              </w:rPr>
              <w:t>11.964</w:t>
            </w:r>
          </w:p>
        </w:tc>
        <w:tc>
          <w:tcPr>
            <w:tcW w:w="1320"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5753E3E9" w14:textId="77777777" w:rsidR="00870C41" w:rsidRPr="002B77AF" w:rsidRDefault="00D730AC">
            <w:pPr>
              <w:keepLines/>
              <w:spacing w:after="0" w:line="240" w:lineRule="auto"/>
              <w:jc w:val="right"/>
              <w:rPr>
                <w:rFonts w:ascii="Petrobras Sans" w:eastAsia="Petrobras Sans" w:hAnsi="Petrobras Sans" w:cs="Petrobras Sans"/>
                <w:b/>
                <w:color w:val="808080"/>
                <w:sz w:val="16"/>
                <w:szCs w:val="20"/>
                <w:lang w:bidi="pt-BR"/>
              </w:rPr>
            </w:pPr>
            <w:r w:rsidRPr="002B77AF">
              <w:rPr>
                <w:rFonts w:ascii="Petrobras Sans" w:eastAsia="Petrobras Sans" w:hAnsi="Petrobras Sans" w:cs="Petrobras Sans"/>
                <w:b/>
                <w:color w:val="808080"/>
                <w:sz w:val="16"/>
                <w:szCs w:val="20"/>
              </w:rPr>
              <w:t>21.231</w:t>
            </w:r>
          </w:p>
        </w:tc>
      </w:tr>
      <w:tr w:rsidR="00870C41" w:rsidRPr="002B77AF" w14:paraId="0841C585" w14:textId="77777777">
        <w:trPr>
          <w:trHeight w:hRule="exact" w:val="250"/>
        </w:trPr>
        <w:tc>
          <w:tcPr>
            <w:tcW w:w="6255" w:type="dxa"/>
            <w:tcBorders>
              <w:top w:val="inset" w:sz="12" w:space="0" w:color="008542"/>
              <w:left w:val="nil"/>
              <w:bottom w:val="single" w:sz="4" w:space="0" w:color="F2F2F2"/>
              <w:right w:val="nil"/>
              <w:tl2br w:val="nil"/>
              <w:tr2bl w:val="nil"/>
            </w:tcBorders>
            <w:tcMar>
              <w:left w:w="60" w:type="dxa"/>
              <w:right w:w="60" w:type="dxa"/>
            </w:tcMar>
            <w:vAlign w:val="bottom"/>
          </w:tcPr>
          <w:p w14:paraId="733EA517" w14:textId="77777777" w:rsidR="00870C41" w:rsidRPr="002B77AF" w:rsidRDefault="00D730AC">
            <w:pPr>
              <w:keepLines/>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Reserva legal</w:t>
            </w:r>
          </w:p>
        </w:tc>
        <w:tc>
          <w:tcPr>
            <w:tcW w:w="1305" w:type="dxa"/>
            <w:tcBorders>
              <w:top w:val="inset" w:sz="12" w:space="0" w:color="008542"/>
              <w:left w:val="nil"/>
              <w:bottom w:val="single" w:sz="4" w:space="0" w:color="F2F2F2"/>
              <w:right w:val="nil"/>
              <w:tl2br w:val="nil"/>
              <w:tr2bl w:val="nil"/>
            </w:tcBorders>
            <w:tcMar>
              <w:left w:w="60" w:type="dxa"/>
              <w:right w:w="60" w:type="dxa"/>
            </w:tcMar>
            <w:vAlign w:val="bottom"/>
          </w:tcPr>
          <w:p w14:paraId="4550541F" w14:textId="77777777" w:rsidR="00870C41" w:rsidRPr="002B77AF" w:rsidRDefault="00D730AC">
            <w:pPr>
              <w:keepLines/>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1.929</w:t>
            </w:r>
          </w:p>
        </w:tc>
        <w:tc>
          <w:tcPr>
            <w:tcW w:w="1305" w:type="dxa"/>
            <w:tcBorders>
              <w:top w:val="single" w:sz="4" w:space="0" w:color="F2F2F2"/>
              <w:left w:val="nil"/>
              <w:bottom w:val="single" w:sz="4" w:space="0" w:color="F2F2F2"/>
              <w:right w:val="nil"/>
              <w:tl2br w:val="nil"/>
              <w:tr2bl w:val="nil"/>
            </w:tcBorders>
            <w:tcMar>
              <w:left w:w="60" w:type="dxa"/>
              <w:right w:w="60" w:type="dxa"/>
            </w:tcMar>
            <w:vAlign w:val="bottom"/>
          </w:tcPr>
          <w:p w14:paraId="35B81157" w14:textId="77777777" w:rsidR="00870C41" w:rsidRPr="002B77AF" w:rsidRDefault="00D730AC">
            <w:pPr>
              <w:keepLines/>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1320" w:type="dxa"/>
            <w:tcBorders>
              <w:top w:val="single" w:sz="4" w:space="0" w:color="F2F2F2"/>
              <w:left w:val="nil"/>
              <w:bottom w:val="single" w:sz="4" w:space="0" w:color="F2F2F2"/>
              <w:right w:val="nil"/>
              <w:tl2br w:val="nil"/>
              <w:tr2bl w:val="nil"/>
            </w:tcBorders>
            <w:tcMar>
              <w:left w:w="60" w:type="dxa"/>
              <w:right w:w="60" w:type="dxa"/>
            </w:tcMar>
            <w:vAlign w:val="bottom"/>
          </w:tcPr>
          <w:p w14:paraId="717DF58B" w14:textId="77777777" w:rsidR="00870C41" w:rsidRPr="002B77AF" w:rsidRDefault="00D730AC">
            <w:pPr>
              <w:keepLines/>
              <w:spacing w:after="0" w:line="240" w:lineRule="auto"/>
              <w:jc w:val="right"/>
              <w:rPr>
                <w:rFonts w:ascii="Petrobras Sans" w:eastAsia="Petrobras Sans" w:hAnsi="Petrobras Sans" w:cs="Petrobras Sans"/>
                <w:color w:val="808080"/>
                <w:sz w:val="16"/>
                <w:szCs w:val="20"/>
                <w:lang w:bidi="pt-BR"/>
              </w:rPr>
            </w:pPr>
            <w:r w:rsidRPr="002B77AF">
              <w:rPr>
                <w:rFonts w:ascii="Petrobras Sans" w:eastAsia="Petrobras Sans" w:hAnsi="Petrobras Sans" w:cs="Petrobras Sans"/>
                <w:color w:val="808080"/>
                <w:sz w:val="16"/>
                <w:szCs w:val="20"/>
              </w:rPr>
              <w:t>1.929</w:t>
            </w:r>
          </w:p>
        </w:tc>
      </w:tr>
      <w:tr w:rsidR="00870C41" w:rsidRPr="002B77AF" w14:paraId="7E40A34B" w14:textId="77777777">
        <w:trPr>
          <w:trHeight w:hRule="exact" w:val="250"/>
        </w:trPr>
        <w:tc>
          <w:tcPr>
            <w:tcW w:w="6255" w:type="dxa"/>
            <w:tcBorders>
              <w:top w:val="single" w:sz="4" w:space="0" w:color="F2F2F2"/>
              <w:left w:val="nil"/>
              <w:bottom w:val="single" w:sz="4" w:space="0" w:color="F2F2F2"/>
              <w:right w:val="nil"/>
              <w:tl2br w:val="nil"/>
              <w:tr2bl w:val="nil"/>
            </w:tcBorders>
            <w:tcMar>
              <w:left w:w="60" w:type="dxa"/>
              <w:right w:w="60" w:type="dxa"/>
            </w:tcMar>
            <w:vAlign w:val="bottom"/>
          </w:tcPr>
          <w:p w14:paraId="5E4321B5" w14:textId="77777777" w:rsidR="00870C41" w:rsidRPr="002B77AF" w:rsidRDefault="00D730AC">
            <w:pPr>
              <w:keepLines/>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Dividendos adicionais de 2023 aprovados na AGO de 2024</w:t>
            </w:r>
          </w:p>
        </w:tc>
        <w:tc>
          <w:tcPr>
            <w:tcW w:w="1305" w:type="dxa"/>
            <w:tcBorders>
              <w:top w:val="single" w:sz="4" w:space="0" w:color="F2F2F2"/>
              <w:left w:val="nil"/>
              <w:bottom w:val="single" w:sz="4" w:space="0" w:color="F2F2F2"/>
              <w:right w:val="nil"/>
              <w:tl2br w:val="nil"/>
              <w:tr2bl w:val="nil"/>
            </w:tcBorders>
            <w:tcMar>
              <w:left w:w="60" w:type="dxa"/>
              <w:right w:w="60" w:type="dxa"/>
            </w:tcMar>
            <w:vAlign w:val="bottom"/>
          </w:tcPr>
          <w:p w14:paraId="507104E7" w14:textId="77777777" w:rsidR="00870C41" w:rsidRPr="002B77AF" w:rsidRDefault="00D730AC">
            <w:pPr>
              <w:keepLines/>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1305" w:type="dxa"/>
            <w:tcBorders>
              <w:top w:val="single" w:sz="4" w:space="0" w:color="F2F2F2"/>
              <w:left w:val="nil"/>
              <w:bottom w:val="single" w:sz="4" w:space="0" w:color="F2F2F2"/>
              <w:right w:val="nil"/>
              <w:tl2br w:val="nil"/>
              <w:tr2bl w:val="nil"/>
            </w:tcBorders>
            <w:tcMar>
              <w:left w:w="60" w:type="dxa"/>
              <w:right w:w="60" w:type="dxa"/>
            </w:tcMar>
            <w:vAlign w:val="bottom"/>
          </w:tcPr>
          <w:p w14:paraId="1AD5FE31" w14:textId="77777777" w:rsidR="00870C41" w:rsidRPr="002B77AF" w:rsidRDefault="00D730AC">
            <w:pPr>
              <w:keepLines/>
              <w:spacing w:after="0" w:line="240" w:lineRule="auto"/>
              <w:jc w:val="right"/>
              <w:rPr>
                <w:rFonts w:ascii="Petrobras Sans" w:eastAsia="Petrobras Sans" w:hAnsi="Petrobras Sans" w:cs="Petrobras Sans"/>
                <w:color w:val="808080"/>
                <w:sz w:val="16"/>
                <w:szCs w:val="20"/>
              </w:rPr>
            </w:pPr>
            <w:r w:rsidRPr="002B77AF">
              <w:rPr>
                <w:rFonts w:ascii="Petrobras Sans" w:eastAsia="Petrobras Sans" w:hAnsi="Petrobras Sans" w:cs="Petrobras Sans"/>
                <w:color w:val="808080"/>
                <w:sz w:val="16"/>
                <w:szCs w:val="20"/>
              </w:rPr>
              <w:t>(11.964)</w:t>
            </w:r>
          </w:p>
        </w:tc>
        <w:tc>
          <w:tcPr>
            <w:tcW w:w="1320" w:type="dxa"/>
            <w:tcBorders>
              <w:top w:val="single" w:sz="4" w:space="0" w:color="F2F2F2"/>
              <w:left w:val="nil"/>
              <w:bottom w:val="single" w:sz="4" w:space="0" w:color="F2F2F2"/>
              <w:right w:val="nil"/>
              <w:tl2br w:val="nil"/>
              <w:tr2bl w:val="nil"/>
            </w:tcBorders>
            <w:tcMar>
              <w:left w:w="60" w:type="dxa"/>
              <w:right w:w="60" w:type="dxa"/>
            </w:tcMar>
            <w:vAlign w:val="bottom"/>
          </w:tcPr>
          <w:p w14:paraId="1E856356" w14:textId="77777777" w:rsidR="00870C41" w:rsidRPr="002B77AF" w:rsidRDefault="00D730AC">
            <w:pPr>
              <w:keepLines/>
              <w:spacing w:after="0" w:line="240" w:lineRule="auto"/>
              <w:jc w:val="right"/>
              <w:rPr>
                <w:rFonts w:ascii="Petrobras Sans" w:eastAsia="Petrobras Sans" w:hAnsi="Petrobras Sans" w:cs="Petrobras Sans"/>
                <w:color w:val="808080"/>
                <w:sz w:val="16"/>
                <w:szCs w:val="20"/>
                <w:lang w:bidi="pt-BR"/>
              </w:rPr>
            </w:pPr>
            <w:r w:rsidRPr="002B77AF">
              <w:rPr>
                <w:rFonts w:ascii="Petrobras Sans" w:eastAsia="Petrobras Sans" w:hAnsi="Petrobras Sans" w:cs="Petrobras Sans"/>
                <w:color w:val="808080"/>
                <w:sz w:val="16"/>
                <w:szCs w:val="20"/>
              </w:rPr>
              <w:t>(11.964)</w:t>
            </w:r>
          </w:p>
        </w:tc>
      </w:tr>
      <w:tr w:rsidR="00870C41" w:rsidRPr="002B77AF" w14:paraId="2BE644D0" w14:textId="77777777">
        <w:trPr>
          <w:trHeight w:hRule="exact" w:val="250"/>
        </w:trPr>
        <w:tc>
          <w:tcPr>
            <w:tcW w:w="6255" w:type="dxa"/>
            <w:tcBorders>
              <w:top w:val="single" w:sz="4" w:space="0" w:color="F2F2F2"/>
              <w:left w:val="nil"/>
              <w:bottom w:val="single" w:sz="4" w:space="0" w:color="008542"/>
              <w:right w:val="nil"/>
              <w:tl2br w:val="nil"/>
              <w:tr2bl w:val="nil"/>
            </w:tcBorders>
            <w:tcMar>
              <w:left w:w="60" w:type="dxa"/>
              <w:right w:w="60" w:type="dxa"/>
            </w:tcMar>
            <w:vAlign w:val="bottom"/>
          </w:tcPr>
          <w:p w14:paraId="10C57846" w14:textId="77777777" w:rsidR="00870C41" w:rsidRPr="002B77AF" w:rsidRDefault="00D730AC">
            <w:pPr>
              <w:keepLines/>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Dividendos adicionais propostos de 2024</w:t>
            </w:r>
          </w:p>
        </w:tc>
        <w:tc>
          <w:tcPr>
            <w:tcW w:w="1305" w:type="dxa"/>
            <w:tcBorders>
              <w:top w:val="single" w:sz="4" w:space="0" w:color="F2F2F2"/>
              <w:left w:val="nil"/>
              <w:bottom w:val="single" w:sz="4" w:space="0" w:color="008542"/>
              <w:right w:val="nil"/>
              <w:tl2br w:val="nil"/>
              <w:tr2bl w:val="nil"/>
            </w:tcBorders>
            <w:tcMar>
              <w:left w:w="60" w:type="dxa"/>
              <w:right w:w="60" w:type="dxa"/>
            </w:tcMar>
            <w:vAlign w:val="bottom"/>
          </w:tcPr>
          <w:p w14:paraId="02A3CB02" w14:textId="77777777" w:rsidR="00870C41" w:rsidRPr="002B77AF" w:rsidRDefault="00D730AC">
            <w:pPr>
              <w:keepLines/>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1305" w:type="dxa"/>
            <w:tcBorders>
              <w:top w:val="single" w:sz="4" w:space="0" w:color="F2F2F2"/>
              <w:left w:val="nil"/>
              <w:bottom w:val="single" w:sz="4" w:space="0" w:color="008542"/>
              <w:right w:val="nil"/>
              <w:tl2br w:val="nil"/>
              <w:tr2bl w:val="nil"/>
            </w:tcBorders>
            <w:tcMar>
              <w:left w:w="60" w:type="dxa"/>
              <w:right w:w="60" w:type="dxa"/>
            </w:tcMar>
            <w:vAlign w:val="bottom"/>
          </w:tcPr>
          <w:p w14:paraId="60AFBA55" w14:textId="77777777" w:rsidR="00870C41" w:rsidRPr="002B77AF" w:rsidRDefault="00D730AC">
            <w:pPr>
              <w:keepLines/>
              <w:spacing w:after="0" w:line="240" w:lineRule="auto"/>
              <w:jc w:val="right"/>
              <w:rPr>
                <w:rFonts w:ascii="Petrobras Sans" w:eastAsia="Petrobras Sans" w:hAnsi="Petrobras Sans" w:cs="Petrobras Sans"/>
                <w:color w:val="808080"/>
                <w:sz w:val="16"/>
                <w:szCs w:val="20"/>
              </w:rPr>
            </w:pPr>
            <w:r w:rsidRPr="002B77AF">
              <w:rPr>
                <w:rFonts w:ascii="Petrobras Sans" w:eastAsia="Petrobras Sans" w:hAnsi="Petrobras Sans" w:cs="Petrobras Sans"/>
                <w:color w:val="808080"/>
                <w:sz w:val="16"/>
                <w:szCs w:val="20"/>
              </w:rPr>
              <w:t>9.265</w:t>
            </w:r>
          </w:p>
        </w:tc>
        <w:tc>
          <w:tcPr>
            <w:tcW w:w="1320" w:type="dxa"/>
            <w:tcBorders>
              <w:top w:val="single" w:sz="4" w:space="0" w:color="F2F2F2"/>
              <w:left w:val="nil"/>
              <w:bottom w:val="single" w:sz="4" w:space="0" w:color="F2F2F2"/>
              <w:right w:val="nil"/>
              <w:tl2br w:val="nil"/>
              <w:tr2bl w:val="nil"/>
            </w:tcBorders>
            <w:tcMar>
              <w:left w:w="60" w:type="dxa"/>
              <w:right w:w="60" w:type="dxa"/>
            </w:tcMar>
            <w:vAlign w:val="bottom"/>
          </w:tcPr>
          <w:p w14:paraId="508C27F8" w14:textId="77777777" w:rsidR="00870C41" w:rsidRPr="002B77AF" w:rsidRDefault="00D730AC">
            <w:pPr>
              <w:keepLines/>
              <w:spacing w:after="0" w:line="240" w:lineRule="auto"/>
              <w:jc w:val="right"/>
              <w:rPr>
                <w:rFonts w:ascii="Petrobras Sans" w:eastAsia="Petrobras Sans" w:hAnsi="Petrobras Sans" w:cs="Petrobras Sans"/>
                <w:color w:val="808080"/>
                <w:sz w:val="16"/>
                <w:szCs w:val="20"/>
                <w:lang w:bidi="pt-BR"/>
              </w:rPr>
            </w:pPr>
            <w:r w:rsidRPr="002B77AF">
              <w:rPr>
                <w:rFonts w:ascii="Petrobras Sans" w:eastAsia="Petrobras Sans" w:hAnsi="Petrobras Sans" w:cs="Petrobras Sans"/>
                <w:color w:val="808080"/>
                <w:sz w:val="16"/>
                <w:szCs w:val="20"/>
              </w:rPr>
              <w:t>9.265</w:t>
            </w:r>
          </w:p>
        </w:tc>
      </w:tr>
      <w:tr w:rsidR="00870C41" w:rsidRPr="002B77AF" w14:paraId="36033CF3" w14:textId="77777777">
        <w:trPr>
          <w:trHeight w:hRule="exact" w:val="260"/>
        </w:trPr>
        <w:tc>
          <w:tcPr>
            <w:tcW w:w="625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3BEAB2BC" w14:textId="77777777" w:rsidR="00870C41" w:rsidRPr="002B77AF" w:rsidRDefault="00D730AC">
            <w:pPr>
              <w:keepLines/>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Saldos em 31 de dezembro de 2024</w:t>
            </w:r>
          </w:p>
        </w:tc>
        <w:tc>
          <w:tcPr>
            <w:tcW w:w="130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35D7A19A" w14:textId="77777777" w:rsidR="00870C41" w:rsidRPr="002B77AF" w:rsidRDefault="00D730AC">
            <w:pPr>
              <w:keepLines/>
              <w:spacing w:after="0" w:line="240" w:lineRule="auto"/>
              <w:jc w:val="right"/>
              <w:rPr>
                <w:rFonts w:ascii="Petrobras Sans" w:eastAsia="Petrobras Sans" w:hAnsi="Petrobras Sans" w:cs="Petrobras Sans"/>
                <w:b/>
                <w:color w:val="808080"/>
                <w:sz w:val="16"/>
                <w:szCs w:val="20"/>
              </w:rPr>
            </w:pPr>
            <w:r w:rsidRPr="002B77AF">
              <w:rPr>
                <w:rFonts w:ascii="Petrobras Sans" w:eastAsia="Petrobras Sans" w:hAnsi="Petrobras Sans" w:cs="Petrobras Sans"/>
                <w:b/>
                <w:color w:val="808080"/>
                <w:sz w:val="16"/>
                <w:szCs w:val="20"/>
              </w:rPr>
              <w:t>11.196</w:t>
            </w:r>
          </w:p>
        </w:tc>
        <w:tc>
          <w:tcPr>
            <w:tcW w:w="130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2C5F597A" w14:textId="77777777" w:rsidR="00870C41" w:rsidRPr="002B77AF" w:rsidRDefault="00D730AC">
            <w:pPr>
              <w:keepLines/>
              <w:spacing w:after="0" w:line="240" w:lineRule="auto"/>
              <w:jc w:val="right"/>
              <w:rPr>
                <w:rFonts w:ascii="Petrobras Sans" w:eastAsia="Petrobras Sans" w:hAnsi="Petrobras Sans" w:cs="Petrobras Sans"/>
                <w:b/>
                <w:color w:val="808080"/>
                <w:sz w:val="16"/>
                <w:szCs w:val="20"/>
              </w:rPr>
            </w:pPr>
            <w:r w:rsidRPr="002B77AF">
              <w:rPr>
                <w:rFonts w:ascii="Petrobras Sans" w:eastAsia="Petrobras Sans" w:hAnsi="Petrobras Sans" w:cs="Petrobras Sans"/>
                <w:b/>
                <w:color w:val="808080"/>
                <w:sz w:val="16"/>
                <w:szCs w:val="20"/>
              </w:rPr>
              <w:t>9.265</w:t>
            </w:r>
          </w:p>
        </w:tc>
        <w:tc>
          <w:tcPr>
            <w:tcW w:w="1320"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60F87090" w14:textId="77777777" w:rsidR="00870C41" w:rsidRPr="002B77AF" w:rsidRDefault="00D730AC">
            <w:pPr>
              <w:keepLines/>
              <w:spacing w:after="0" w:line="240" w:lineRule="auto"/>
              <w:jc w:val="right"/>
              <w:rPr>
                <w:rFonts w:ascii="Petrobras Sans" w:eastAsia="Petrobras Sans" w:hAnsi="Petrobras Sans" w:cs="Petrobras Sans"/>
                <w:b/>
                <w:color w:val="808080"/>
                <w:sz w:val="16"/>
                <w:szCs w:val="20"/>
                <w:lang w:bidi="pt-BR"/>
              </w:rPr>
            </w:pPr>
            <w:r w:rsidRPr="002B77AF">
              <w:rPr>
                <w:rFonts w:ascii="Petrobras Sans" w:eastAsia="Petrobras Sans" w:hAnsi="Petrobras Sans" w:cs="Petrobras Sans"/>
                <w:b/>
                <w:color w:val="808080"/>
                <w:sz w:val="16"/>
                <w:szCs w:val="20"/>
              </w:rPr>
              <w:t>20.461</w:t>
            </w:r>
          </w:p>
        </w:tc>
      </w:tr>
      <w:tr w:rsidR="00870C41" w:rsidRPr="002B77AF" w14:paraId="4A12EDA8" w14:textId="77777777">
        <w:trPr>
          <w:trHeight w:hRule="exact" w:val="250"/>
        </w:trPr>
        <w:tc>
          <w:tcPr>
            <w:tcW w:w="6255" w:type="dxa"/>
            <w:tcBorders>
              <w:top w:val="inset" w:sz="12" w:space="0" w:color="008542"/>
              <w:left w:val="nil"/>
              <w:bottom w:val="nil"/>
              <w:right w:val="nil"/>
              <w:tl2br w:val="nil"/>
              <w:tr2bl w:val="nil"/>
            </w:tcBorders>
            <w:tcMar>
              <w:left w:w="0" w:type="dxa"/>
              <w:right w:w="0" w:type="dxa"/>
            </w:tcMar>
            <w:vAlign w:val="bottom"/>
          </w:tcPr>
          <w:p w14:paraId="3545FAB0" w14:textId="77777777" w:rsidR="00870C41" w:rsidRPr="002B77AF" w:rsidRDefault="00870C41">
            <w:pPr>
              <w:keepLines/>
              <w:tabs>
                <w:tab w:val="decimal" w:pos="5784"/>
              </w:tabs>
              <w:spacing w:after="0" w:line="240" w:lineRule="auto"/>
              <w:rPr>
                <w:rFonts w:ascii="Arial" w:eastAsia="Arial" w:hAnsi="Arial" w:cs="Arial"/>
                <w:color w:val="000000"/>
                <w:sz w:val="20"/>
                <w:szCs w:val="20"/>
              </w:rPr>
            </w:pPr>
          </w:p>
        </w:tc>
        <w:tc>
          <w:tcPr>
            <w:tcW w:w="1305" w:type="dxa"/>
            <w:tcBorders>
              <w:top w:val="inset" w:sz="12" w:space="0" w:color="008542"/>
              <w:left w:val="nil"/>
              <w:bottom w:val="nil"/>
              <w:right w:val="nil"/>
              <w:tl2br w:val="nil"/>
              <w:tr2bl w:val="nil"/>
            </w:tcBorders>
            <w:tcMar>
              <w:left w:w="0" w:type="dxa"/>
              <w:right w:w="0" w:type="dxa"/>
            </w:tcMar>
            <w:vAlign w:val="bottom"/>
          </w:tcPr>
          <w:p w14:paraId="58AF058E" w14:textId="77777777" w:rsidR="00870C41" w:rsidRPr="002B77AF" w:rsidRDefault="00870C41">
            <w:pPr>
              <w:keepLines/>
              <w:tabs>
                <w:tab w:val="decimal" w:pos="834"/>
              </w:tabs>
              <w:spacing w:after="0" w:line="240" w:lineRule="auto"/>
              <w:rPr>
                <w:rFonts w:ascii="Arial" w:eastAsia="Arial" w:hAnsi="Arial" w:cs="Arial"/>
                <w:color w:val="000000"/>
                <w:sz w:val="20"/>
                <w:szCs w:val="20"/>
              </w:rPr>
            </w:pPr>
          </w:p>
        </w:tc>
        <w:tc>
          <w:tcPr>
            <w:tcW w:w="1305" w:type="dxa"/>
            <w:tcBorders>
              <w:top w:val="inset" w:sz="12" w:space="0" w:color="008542"/>
              <w:left w:val="nil"/>
              <w:bottom w:val="nil"/>
              <w:right w:val="nil"/>
              <w:tl2br w:val="nil"/>
              <w:tr2bl w:val="nil"/>
            </w:tcBorders>
            <w:tcMar>
              <w:left w:w="0" w:type="dxa"/>
              <w:right w:w="0" w:type="dxa"/>
            </w:tcMar>
            <w:vAlign w:val="bottom"/>
          </w:tcPr>
          <w:p w14:paraId="4D750DB3" w14:textId="77777777" w:rsidR="00870C41" w:rsidRPr="002B77AF" w:rsidRDefault="00870C41">
            <w:pPr>
              <w:keepLines/>
              <w:tabs>
                <w:tab w:val="decimal" w:pos="834"/>
              </w:tabs>
              <w:spacing w:after="0" w:line="240" w:lineRule="auto"/>
              <w:rPr>
                <w:rFonts w:ascii="Arial" w:eastAsia="Arial" w:hAnsi="Arial" w:cs="Arial"/>
                <w:color w:val="000000"/>
                <w:sz w:val="20"/>
                <w:szCs w:val="20"/>
              </w:rPr>
            </w:pPr>
          </w:p>
        </w:tc>
        <w:tc>
          <w:tcPr>
            <w:tcW w:w="1320" w:type="dxa"/>
            <w:tcBorders>
              <w:top w:val="inset" w:sz="12" w:space="0" w:color="008542"/>
              <w:left w:val="nil"/>
              <w:bottom w:val="nil"/>
              <w:right w:val="nil"/>
              <w:tl2br w:val="nil"/>
              <w:tr2bl w:val="nil"/>
            </w:tcBorders>
            <w:tcMar>
              <w:left w:w="0" w:type="dxa"/>
              <w:right w:w="0" w:type="dxa"/>
            </w:tcMar>
            <w:vAlign w:val="bottom"/>
          </w:tcPr>
          <w:p w14:paraId="1E9B6232" w14:textId="77777777" w:rsidR="00870C41" w:rsidRPr="002B77AF" w:rsidRDefault="00870C41">
            <w:pPr>
              <w:keepLines/>
              <w:tabs>
                <w:tab w:val="decimal" w:pos="849"/>
              </w:tabs>
              <w:spacing w:after="0" w:line="240" w:lineRule="auto"/>
              <w:rPr>
                <w:rFonts w:ascii="Arial" w:eastAsia="Arial" w:hAnsi="Arial" w:cs="Arial"/>
                <w:color w:val="000000"/>
                <w:sz w:val="20"/>
                <w:szCs w:val="20"/>
                <w:lang w:bidi="pt-BR"/>
              </w:rPr>
            </w:pPr>
          </w:p>
        </w:tc>
      </w:tr>
      <w:tr w:rsidR="00870C41" w:rsidRPr="002B77AF" w14:paraId="701EF162" w14:textId="77777777">
        <w:trPr>
          <w:trHeight w:hRule="exact" w:val="630"/>
        </w:trPr>
        <w:tc>
          <w:tcPr>
            <w:tcW w:w="6255" w:type="dxa"/>
            <w:tcBorders>
              <w:top w:val="nil"/>
              <w:left w:val="nil"/>
              <w:bottom w:val="single" w:sz="4" w:space="0" w:color="008542"/>
              <w:right w:val="nil"/>
              <w:tl2br w:val="nil"/>
              <w:tr2bl w:val="nil"/>
            </w:tcBorders>
            <w:shd w:val="solid" w:color="F5F5F5" w:fill="FFFFFF"/>
            <w:tcMar>
              <w:left w:w="60" w:type="dxa"/>
              <w:right w:w="60" w:type="dxa"/>
            </w:tcMar>
            <w:vAlign w:val="bottom"/>
          </w:tcPr>
          <w:p w14:paraId="53342989" w14:textId="77777777" w:rsidR="00870C41" w:rsidRPr="002B77AF" w:rsidRDefault="00870C41">
            <w:pPr>
              <w:keepLines/>
              <w:spacing w:after="0" w:line="240" w:lineRule="auto"/>
              <w:jc w:val="right"/>
              <w:rPr>
                <w:rFonts w:ascii="Petrobras Sans" w:eastAsia="Petrobras Sans" w:hAnsi="Petrobras Sans" w:cs="Petrobras Sans"/>
                <w:b/>
                <w:color w:val="006298"/>
                <w:sz w:val="16"/>
                <w:szCs w:val="20"/>
              </w:rPr>
            </w:pPr>
          </w:p>
        </w:tc>
        <w:tc>
          <w:tcPr>
            <w:tcW w:w="1305" w:type="dxa"/>
            <w:tcBorders>
              <w:top w:val="nil"/>
              <w:left w:val="nil"/>
              <w:bottom w:val="single" w:sz="4" w:space="0" w:color="008542"/>
              <w:right w:val="nil"/>
              <w:tl2br w:val="nil"/>
              <w:tr2bl w:val="nil"/>
            </w:tcBorders>
            <w:shd w:val="solid" w:color="F5F5F5" w:fill="FFFFFF"/>
            <w:tcMar>
              <w:left w:w="60" w:type="dxa"/>
              <w:right w:w="60" w:type="dxa"/>
            </w:tcMar>
            <w:vAlign w:val="bottom"/>
          </w:tcPr>
          <w:p w14:paraId="132A4F01" w14:textId="77777777" w:rsidR="00870C41" w:rsidRPr="002B77AF" w:rsidRDefault="00D730AC">
            <w:pPr>
              <w:keepLines/>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Legal</w:t>
            </w:r>
          </w:p>
        </w:tc>
        <w:tc>
          <w:tcPr>
            <w:tcW w:w="1305" w:type="dxa"/>
            <w:tcBorders>
              <w:top w:val="nil"/>
              <w:left w:val="nil"/>
              <w:bottom w:val="single" w:sz="4" w:space="0" w:color="008542"/>
              <w:right w:val="nil"/>
              <w:tl2br w:val="nil"/>
              <w:tr2bl w:val="nil"/>
            </w:tcBorders>
            <w:shd w:val="solid" w:color="F5F5F5" w:fill="FFFFFF"/>
            <w:tcMar>
              <w:left w:w="60" w:type="dxa"/>
              <w:right w:w="60" w:type="dxa"/>
            </w:tcMar>
            <w:vAlign w:val="bottom"/>
          </w:tcPr>
          <w:p w14:paraId="592591DC" w14:textId="77777777" w:rsidR="00870C41" w:rsidRPr="002B77AF" w:rsidRDefault="00D730AC">
            <w:pPr>
              <w:keepLines/>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Dividendos adicionais</w:t>
            </w:r>
          </w:p>
          <w:p w14:paraId="11597D1E" w14:textId="77777777" w:rsidR="00870C41" w:rsidRPr="002B77AF" w:rsidRDefault="00D730AC">
            <w:pPr>
              <w:keepLines/>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propostos</w:t>
            </w:r>
          </w:p>
        </w:tc>
        <w:tc>
          <w:tcPr>
            <w:tcW w:w="1320" w:type="dxa"/>
            <w:tcBorders>
              <w:top w:val="nil"/>
              <w:left w:val="nil"/>
              <w:bottom w:val="single" w:sz="4" w:space="0" w:color="008542"/>
              <w:right w:val="nil"/>
              <w:tl2br w:val="nil"/>
              <w:tr2bl w:val="nil"/>
            </w:tcBorders>
            <w:shd w:val="solid" w:color="F5F5F5" w:fill="FFFFFF"/>
            <w:tcMar>
              <w:left w:w="60" w:type="dxa"/>
              <w:right w:w="60" w:type="dxa"/>
            </w:tcMar>
            <w:vAlign w:val="bottom"/>
          </w:tcPr>
          <w:p w14:paraId="3121935C" w14:textId="77777777" w:rsidR="00870C41" w:rsidRPr="002B77AF" w:rsidRDefault="00D730AC">
            <w:pPr>
              <w:keepLines/>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Total</w:t>
            </w:r>
          </w:p>
        </w:tc>
      </w:tr>
      <w:tr w:rsidR="00870C41" w:rsidRPr="002B77AF" w14:paraId="026BEE65" w14:textId="77777777">
        <w:trPr>
          <w:trHeight w:hRule="exact" w:val="260"/>
        </w:trPr>
        <w:tc>
          <w:tcPr>
            <w:tcW w:w="625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6E1F28F2" w14:textId="77777777" w:rsidR="00870C41" w:rsidRPr="002B77AF" w:rsidRDefault="00D730AC">
            <w:pPr>
              <w:keepLines/>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Saldos em 1º de janeiro de 2025</w:t>
            </w:r>
          </w:p>
        </w:tc>
        <w:tc>
          <w:tcPr>
            <w:tcW w:w="130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3C72BEEE" w14:textId="77777777" w:rsidR="00870C41" w:rsidRPr="002B77AF" w:rsidRDefault="00D730AC">
            <w:pPr>
              <w:keepLines/>
              <w:spacing w:after="0" w:line="240" w:lineRule="auto"/>
              <w:jc w:val="right"/>
              <w:rPr>
                <w:rFonts w:ascii="Petrobras Sans" w:eastAsia="Petrobras Sans" w:hAnsi="Petrobras Sans" w:cs="Petrobras Sans"/>
                <w:b/>
                <w:color w:val="808080"/>
                <w:sz w:val="16"/>
                <w:szCs w:val="20"/>
              </w:rPr>
            </w:pPr>
            <w:r w:rsidRPr="002B77AF">
              <w:rPr>
                <w:rFonts w:ascii="Petrobras Sans" w:eastAsia="Petrobras Sans" w:hAnsi="Petrobras Sans" w:cs="Petrobras Sans"/>
                <w:b/>
                <w:color w:val="808080"/>
                <w:sz w:val="16"/>
                <w:szCs w:val="20"/>
              </w:rPr>
              <w:t>11.196</w:t>
            </w:r>
          </w:p>
        </w:tc>
        <w:tc>
          <w:tcPr>
            <w:tcW w:w="130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19138369" w14:textId="77777777" w:rsidR="00870C41" w:rsidRPr="002B77AF" w:rsidRDefault="00D730AC">
            <w:pPr>
              <w:keepLines/>
              <w:spacing w:after="0" w:line="240" w:lineRule="auto"/>
              <w:jc w:val="right"/>
              <w:rPr>
                <w:rFonts w:ascii="Petrobras Sans" w:eastAsia="Petrobras Sans" w:hAnsi="Petrobras Sans" w:cs="Petrobras Sans"/>
                <w:b/>
                <w:color w:val="808080"/>
                <w:sz w:val="16"/>
                <w:szCs w:val="20"/>
              </w:rPr>
            </w:pPr>
            <w:r w:rsidRPr="002B77AF">
              <w:rPr>
                <w:rFonts w:ascii="Petrobras Sans" w:eastAsia="Petrobras Sans" w:hAnsi="Petrobras Sans" w:cs="Petrobras Sans"/>
                <w:b/>
                <w:color w:val="808080"/>
                <w:sz w:val="16"/>
                <w:szCs w:val="20"/>
              </w:rPr>
              <w:t>9.265</w:t>
            </w:r>
          </w:p>
        </w:tc>
        <w:tc>
          <w:tcPr>
            <w:tcW w:w="1320"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1CA5098C" w14:textId="77777777" w:rsidR="00870C41" w:rsidRPr="002B77AF" w:rsidRDefault="00D730AC">
            <w:pPr>
              <w:keepLines/>
              <w:spacing w:after="0" w:line="240" w:lineRule="auto"/>
              <w:jc w:val="right"/>
              <w:rPr>
                <w:rFonts w:ascii="Petrobras Sans" w:eastAsia="Petrobras Sans" w:hAnsi="Petrobras Sans" w:cs="Petrobras Sans"/>
                <w:b/>
                <w:color w:val="808080"/>
                <w:sz w:val="16"/>
                <w:szCs w:val="20"/>
                <w:lang w:bidi="pt-BR"/>
              </w:rPr>
            </w:pPr>
            <w:r w:rsidRPr="002B77AF">
              <w:rPr>
                <w:rFonts w:ascii="Petrobras Sans" w:eastAsia="Petrobras Sans" w:hAnsi="Petrobras Sans" w:cs="Petrobras Sans"/>
                <w:b/>
                <w:color w:val="808080"/>
                <w:sz w:val="16"/>
                <w:szCs w:val="20"/>
              </w:rPr>
              <w:t>20.461</w:t>
            </w:r>
          </w:p>
        </w:tc>
      </w:tr>
      <w:tr w:rsidR="00870C41" w:rsidRPr="002B77AF" w14:paraId="27EA6380" w14:textId="77777777">
        <w:trPr>
          <w:trHeight w:hRule="exact" w:val="250"/>
        </w:trPr>
        <w:tc>
          <w:tcPr>
            <w:tcW w:w="6255" w:type="dxa"/>
            <w:tcBorders>
              <w:top w:val="inset" w:sz="12" w:space="0" w:color="008542"/>
              <w:left w:val="nil"/>
              <w:bottom w:val="single" w:sz="4" w:space="0" w:color="F2F2F2"/>
              <w:right w:val="nil"/>
              <w:tl2br w:val="nil"/>
              <w:tr2bl w:val="nil"/>
            </w:tcBorders>
            <w:tcMar>
              <w:left w:w="60" w:type="dxa"/>
              <w:right w:w="60" w:type="dxa"/>
            </w:tcMar>
            <w:vAlign w:val="bottom"/>
          </w:tcPr>
          <w:p w14:paraId="01A54474" w14:textId="77777777" w:rsidR="00870C41" w:rsidRPr="002B77AF" w:rsidRDefault="00D730AC">
            <w:pPr>
              <w:keepLines/>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Reserva legal</w:t>
            </w:r>
          </w:p>
        </w:tc>
        <w:tc>
          <w:tcPr>
            <w:tcW w:w="1305" w:type="dxa"/>
            <w:tcBorders>
              <w:top w:val="inset" w:sz="12" w:space="0" w:color="008542"/>
              <w:left w:val="nil"/>
              <w:bottom w:val="single" w:sz="4" w:space="0" w:color="F2F2F2"/>
              <w:right w:val="nil"/>
              <w:tl2br w:val="nil"/>
              <w:tr2bl w:val="nil"/>
            </w:tcBorders>
            <w:tcMar>
              <w:left w:w="60" w:type="dxa"/>
              <w:right w:w="60" w:type="dxa"/>
            </w:tcMar>
            <w:vAlign w:val="bottom"/>
          </w:tcPr>
          <w:p w14:paraId="3C3FCC9E" w14:textId="77777777" w:rsidR="00870C41" w:rsidRPr="002B77AF" w:rsidRDefault="00D730AC">
            <w:pPr>
              <w:keepLines/>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2.330</w:t>
            </w:r>
          </w:p>
        </w:tc>
        <w:tc>
          <w:tcPr>
            <w:tcW w:w="1305" w:type="dxa"/>
            <w:tcBorders>
              <w:top w:val="single" w:sz="4" w:space="0" w:color="F2F2F2"/>
              <w:left w:val="nil"/>
              <w:bottom w:val="single" w:sz="4" w:space="0" w:color="F2F2F2"/>
              <w:right w:val="nil"/>
              <w:tl2br w:val="nil"/>
              <w:tr2bl w:val="nil"/>
            </w:tcBorders>
            <w:tcMar>
              <w:left w:w="60" w:type="dxa"/>
              <w:right w:w="60" w:type="dxa"/>
            </w:tcMar>
            <w:vAlign w:val="bottom"/>
          </w:tcPr>
          <w:p w14:paraId="769995E4" w14:textId="77777777" w:rsidR="00870C41" w:rsidRPr="002B77AF" w:rsidRDefault="00D730AC">
            <w:pPr>
              <w:keepLines/>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1320" w:type="dxa"/>
            <w:tcBorders>
              <w:top w:val="single" w:sz="4" w:space="0" w:color="F2F2F2"/>
              <w:left w:val="nil"/>
              <w:bottom w:val="single" w:sz="4" w:space="0" w:color="F2F2F2"/>
              <w:right w:val="nil"/>
              <w:tl2br w:val="nil"/>
              <w:tr2bl w:val="nil"/>
            </w:tcBorders>
            <w:tcMar>
              <w:left w:w="60" w:type="dxa"/>
              <w:right w:w="60" w:type="dxa"/>
            </w:tcMar>
            <w:vAlign w:val="bottom"/>
          </w:tcPr>
          <w:p w14:paraId="7D184A61" w14:textId="77777777" w:rsidR="00870C41" w:rsidRPr="002B77AF" w:rsidRDefault="00D730AC">
            <w:pPr>
              <w:keepLines/>
              <w:spacing w:after="0" w:line="240" w:lineRule="auto"/>
              <w:jc w:val="right"/>
              <w:rPr>
                <w:rFonts w:ascii="Petrobras Sans" w:eastAsia="Petrobras Sans" w:hAnsi="Petrobras Sans" w:cs="Petrobras Sans"/>
                <w:color w:val="808080"/>
                <w:sz w:val="16"/>
                <w:szCs w:val="20"/>
                <w:lang w:bidi="pt-BR"/>
              </w:rPr>
            </w:pPr>
            <w:r w:rsidRPr="002B77AF">
              <w:rPr>
                <w:rFonts w:ascii="Petrobras Sans" w:eastAsia="Petrobras Sans" w:hAnsi="Petrobras Sans" w:cs="Petrobras Sans"/>
                <w:color w:val="808080"/>
                <w:sz w:val="16"/>
                <w:szCs w:val="20"/>
              </w:rPr>
              <w:t>2.330</w:t>
            </w:r>
          </w:p>
        </w:tc>
      </w:tr>
      <w:tr w:rsidR="00870C41" w:rsidRPr="002B77AF" w14:paraId="3C626BC7" w14:textId="77777777">
        <w:trPr>
          <w:trHeight w:hRule="exact" w:val="250"/>
        </w:trPr>
        <w:tc>
          <w:tcPr>
            <w:tcW w:w="6255" w:type="dxa"/>
            <w:tcBorders>
              <w:top w:val="single" w:sz="4" w:space="0" w:color="F2F2F2"/>
              <w:left w:val="nil"/>
              <w:bottom w:val="single" w:sz="4" w:space="0" w:color="F2F2F2"/>
              <w:right w:val="nil"/>
              <w:tl2br w:val="nil"/>
              <w:tr2bl w:val="nil"/>
            </w:tcBorders>
            <w:tcMar>
              <w:left w:w="60" w:type="dxa"/>
              <w:right w:w="60" w:type="dxa"/>
            </w:tcMar>
            <w:vAlign w:val="bottom"/>
          </w:tcPr>
          <w:p w14:paraId="65F7ED81" w14:textId="77777777" w:rsidR="00870C41" w:rsidRPr="002B77AF" w:rsidRDefault="00D730AC">
            <w:pPr>
              <w:keepLines/>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Dividendos adicionais de 2024 aprovados na AGO de 2025</w:t>
            </w:r>
          </w:p>
        </w:tc>
        <w:tc>
          <w:tcPr>
            <w:tcW w:w="1305" w:type="dxa"/>
            <w:tcBorders>
              <w:top w:val="single" w:sz="4" w:space="0" w:color="F2F2F2"/>
              <w:left w:val="nil"/>
              <w:bottom w:val="single" w:sz="4" w:space="0" w:color="F2F2F2"/>
              <w:right w:val="nil"/>
              <w:tl2br w:val="nil"/>
              <w:tr2bl w:val="nil"/>
            </w:tcBorders>
            <w:tcMar>
              <w:left w:w="60" w:type="dxa"/>
              <w:right w:w="60" w:type="dxa"/>
            </w:tcMar>
            <w:vAlign w:val="bottom"/>
          </w:tcPr>
          <w:p w14:paraId="735F5D0E" w14:textId="77777777" w:rsidR="00870C41" w:rsidRPr="002B77AF" w:rsidRDefault="00D730AC">
            <w:pPr>
              <w:keepLines/>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1305" w:type="dxa"/>
            <w:tcBorders>
              <w:top w:val="single" w:sz="4" w:space="0" w:color="F2F2F2"/>
              <w:left w:val="nil"/>
              <w:bottom w:val="single" w:sz="4" w:space="0" w:color="F2F2F2"/>
              <w:right w:val="nil"/>
              <w:tl2br w:val="nil"/>
              <w:tr2bl w:val="nil"/>
            </w:tcBorders>
            <w:tcMar>
              <w:left w:w="60" w:type="dxa"/>
              <w:right w:w="60" w:type="dxa"/>
            </w:tcMar>
            <w:vAlign w:val="bottom"/>
          </w:tcPr>
          <w:p w14:paraId="2C81D135" w14:textId="77777777" w:rsidR="00870C41" w:rsidRPr="002B77AF" w:rsidRDefault="00D730AC">
            <w:pPr>
              <w:keepLines/>
              <w:spacing w:after="0" w:line="240" w:lineRule="auto"/>
              <w:jc w:val="right"/>
              <w:rPr>
                <w:rFonts w:ascii="Petrobras Sans" w:eastAsia="Petrobras Sans" w:hAnsi="Petrobras Sans" w:cs="Petrobras Sans"/>
                <w:color w:val="808080"/>
                <w:sz w:val="16"/>
                <w:szCs w:val="20"/>
              </w:rPr>
            </w:pPr>
            <w:r w:rsidRPr="002B77AF">
              <w:rPr>
                <w:rFonts w:ascii="Petrobras Sans" w:eastAsia="Petrobras Sans" w:hAnsi="Petrobras Sans" w:cs="Petrobras Sans"/>
                <w:color w:val="808080"/>
                <w:sz w:val="16"/>
                <w:szCs w:val="20"/>
              </w:rPr>
              <w:t>(9.265)</w:t>
            </w:r>
          </w:p>
        </w:tc>
        <w:tc>
          <w:tcPr>
            <w:tcW w:w="1320" w:type="dxa"/>
            <w:tcBorders>
              <w:top w:val="single" w:sz="4" w:space="0" w:color="F2F2F2"/>
              <w:left w:val="nil"/>
              <w:bottom w:val="single" w:sz="4" w:space="0" w:color="F2F2F2"/>
              <w:right w:val="nil"/>
              <w:tl2br w:val="nil"/>
              <w:tr2bl w:val="nil"/>
            </w:tcBorders>
            <w:tcMar>
              <w:left w:w="60" w:type="dxa"/>
              <w:right w:w="60" w:type="dxa"/>
            </w:tcMar>
            <w:vAlign w:val="bottom"/>
          </w:tcPr>
          <w:p w14:paraId="0B43A01F" w14:textId="77777777" w:rsidR="00870C41" w:rsidRPr="002B77AF" w:rsidRDefault="00D730AC">
            <w:pPr>
              <w:keepLines/>
              <w:spacing w:after="0" w:line="240" w:lineRule="auto"/>
              <w:jc w:val="right"/>
              <w:rPr>
                <w:rFonts w:ascii="Petrobras Sans" w:eastAsia="Petrobras Sans" w:hAnsi="Petrobras Sans" w:cs="Petrobras Sans"/>
                <w:color w:val="808080"/>
                <w:sz w:val="16"/>
                <w:szCs w:val="20"/>
                <w:lang w:bidi="pt-BR"/>
              </w:rPr>
            </w:pPr>
            <w:r w:rsidRPr="002B77AF">
              <w:rPr>
                <w:rFonts w:ascii="Petrobras Sans" w:eastAsia="Petrobras Sans" w:hAnsi="Petrobras Sans" w:cs="Petrobras Sans"/>
                <w:color w:val="808080"/>
                <w:sz w:val="16"/>
                <w:szCs w:val="20"/>
              </w:rPr>
              <w:t>(9.265)</w:t>
            </w:r>
          </w:p>
        </w:tc>
      </w:tr>
      <w:tr w:rsidR="00870C41" w:rsidRPr="002B77AF" w14:paraId="358B512A" w14:textId="77777777">
        <w:trPr>
          <w:trHeight w:hRule="exact" w:val="250"/>
        </w:trPr>
        <w:tc>
          <w:tcPr>
            <w:tcW w:w="6255" w:type="dxa"/>
            <w:tcBorders>
              <w:top w:val="single" w:sz="4" w:space="0" w:color="F2F2F2"/>
              <w:left w:val="nil"/>
              <w:bottom w:val="single" w:sz="4" w:space="0" w:color="008542"/>
              <w:right w:val="nil"/>
              <w:tl2br w:val="nil"/>
              <w:tr2bl w:val="nil"/>
            </w:tcBorders>
            <w:tcMar>
              <w:left w:w="60" w:type="dxa"/>
              <w:right w:w="60" w:type="dxa"/>
            </w:tcMar>
            <w:vAlign w:val="bottom"/>
          </w:tcPr>
          <w:p w14:paraId="26CD72B5" w14:textId="77777777" w:rsidR="00870C41" w:rsidRPr="002B77AF" w:rsidRDefault="00D730AC">
            <w:pPr>
              <w:keepLines/>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Dividendos adicionais propostos de 2025</w:t>
            </w:r>
          </w:p>
        </w:tc>
        <w:tc>
          <w:tcPr>
            <w:tcW w:w="1305" w:type="dxa"/>
            <w:tcBorders>
              <w:top w:val="single" w:sz="4" w:space="0" w:color="F2F2F2"/>
              <w:left w:val="nil"/>
              <w:bottom w:val="single" w:sz="4" w:space="0" w:color="008542"/>
              <w:right w:val="nil"/>
              <w:tl2br w:val="nil"/>
              <w:tr2bl w:val="nil"/>
            </w:tcBorders>
            <w:tcMar>
              <w:left w:w="60" w:type="dxa"/>
              <w:right w:w="60" w:type="dxa"/>
            </w:tcMar>
            <w:vAlign w:val="bottom"/>
          </w:tcPr>
          <w:p w14:paraId="32B6532F" w14:textId="77777777" w:rsidR="00870C41" w:rsidRPr="002B77AF" w:rsidRDefault="00D730AC">
            <w:pPr>
              <w:keepLines/>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1305" w:type="dxa"/>
            <w:tcBorders>
              <w:top w:val="single" w:sz="4" w:space="0" w:color="F2F2F2"/>
              <w:left w:val="nil"/>
              <w:bottom w:val="single" w:sz="4" w:space="0" w:color="008542"/>
              <w:right w:val="nil"/>
              <w:tl2br w:val="nil"/>
              <w:tr2bl w:val="nil"/>
            </w:tcBorders>
            <w:tcMar>
              <w:left w:w="60" w:type="dxa"/>
              <w:right w:w="60" w:type="dxa"/>
            </w:tcMar>
            <w:vAlign w:val="bottom"/>
          </w:tcPr>
          <w:p w14:paraId="17A20C37" w14:textId="77777777" w:rsidR="00870C41" w:rsidRPr="002B77AF" w:rsidRDefault="00D730AC">
            <w:pPr>
              <w:keepLines/>
              <w:spacing w:after="0" w:line="240" w:lineRule="auto"/>
              <w:jc w:val="right"/>
              <w:rPr>
                <w:rFonts w:ascii="Petrobras Sans" w:eastAsia="Petrobras Sans" w:hAnsi="Petrobras Sans" w:cs="Petrobras Sans"/>
                <w:color w:val="808080"/>
                <w:sz w:val="16"/>
                <w:szCs w:val="20"/>
              </w:rPr>
            </w:pPr>
            <w:r w:rsidRPr="002B77AF">
              <w:rPr>
                <w:rFonts w:ascii="Petrobras Sans" w:eastAsia="Petrobras Sans" w:hAnsi="Petrobras Sans" w:cs="Petrobras Sans"/>
                <w:color w:val="808080"/>
                <w:sz w:val="16"/>
                <w:szCs w:val="20"/>
              </w:rPr>
              <w:t>11.856</w:t>
            </w:r>
          </w:p>
        </w:tc>
        <w:tc>
          <w:tcPr>
            <w:tcW w:w="1320" w:type="dxa"/>
            <w:tcBorders>
              <w:top w:val="single" w:sz="4" w:space="0" w:color="F2F2F2"/>
              <w:left w:val="nil"/>
              <w:bottom w:val="single" w:sz="4" w:space="0" w:color="008542"/>
              <w:right w:val="nil"/>
              <w:tl2br w:val="nil"/>
              <w:tr2bl w:val="nil"/>
            </w:tcBorders>
            <w:tcMar>
              <w:left w:w="60" w:type="dxa"/>
              <w:right w:w="60" w:type="dxa"/>
            </w:tcMar>
            <w:vAlign w:val="bottom"/>
          </w:tcPr>
          <w:p w14:paraId="3EBB612A" w14:textId="77777777" w:rsidR="00870C41" w:rsidRPr="002B77AF" w:rsidRDefault="00D730AC">
            <w:pPr>
              <w:keepLines/>
              <w:spacing w:after="0" w:line="240" w:lineRule="auto"/>
              <w:jc w:val="right"/>
              <w:rPr>
                <w:rFonts w:ascii="Petrobras Sans" w:eastAsia="Petrobras Sans" w:hAnsi="Petrobras Sans" w:cs="Petrobras Sans"/>
                <w:color w:val="808080"/>
                <w:sz w:val="16"/>
                <w:szCs w:val="20"/>
                <w:lang w:bidi="pt-BR"/>
              </w:rPr>
            </w:pPr>
            <w:r w:rsidRPr="002B77AF">
              <w:rPr>
                <w:rFonts w:ascii="Petrobras Sans" w:eastAsia="Petrobras Sans" w:hAnsi="Petrobras Sans" w:cs="Petrobras Sans"/>
                <w:color w:val="808080"/>
                <w:sz w:val="16"/>
                <w:szCs w:val="20"/>
              </w:rPr>
              <w:t>11.856</w:t>
            </w:r>
          </w:p>
        </w:tc>
      </w:tr>
      <w:tr w:rsidR="00870C41" w:rsidRPr="002B77AF" w14:paraId="6727114B" w14:textId="77777777">
        <w:trPr>
          <w:trHeight w:hRule="exact" w:val="260"/>
        </w:trPr>
        <w:tc>
          <w:tcPr>
            <w:tcW w:w="625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3CB587FB" w14:textId="77777777" w:rsidR="00870C41" w:rsidRPr="002B77AF" w:rsidRDefault="00D730AC">
            <w:pPr>
              <w:keepLines/>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Saldos em 31 de dezembro de 2025</w:t>
            </w:r>
          </w:p>
        </w:tc>
        <w:tc>
          <w:tcPr>
            <w:tcW w:w="130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1B2E8C37" w14:textId="77777777" w:rsidR="00870C41" w:rsidRPr="002B77AF" w:rsidRDefault="00D730AC">
            <w:pPr>
              <w:keepLines/>
              <w:spacing w:after="0" w:line="240" w:lineRule="auto"/>
              <w:jc w:val="right"/>
              <w:rPr>
                <w:rFonts w:ascii="Petrobras Sans" w:eastAsia="Petrobras Sans" w:hAnsi="Petrobras Sans" w:cs="Petrobras Sans"/>
                <w:b/>
                <w:color w:val="808080"/>
                <w:sz w:val="16"/>
                <w:szCs w:val="20"/>
              </w:rPr>
            </w:pPr>
            <w:r w:rsidRPr="002B77AF">
              <w:rPr>
                <w:rFonts w:ascii="Petrobras Sans" w:eastAsia="Petrobras Sans" w:hAnsi="Petrobras Sans" w:cs="Petrobras Sans"/>
                <w:b/>
                <w:color w:val="808080"/>
                <w:sz w:val="16"/>
                <w:szCs w:val="20"/>
              </w:rPr>
              <w:t>13.526</w:t>
            </w:r>
          </w:p>
        </w:tc>
        <w:tc>
          <w:tcPr>
            <w:tcW w:w="130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63C5E043" w14:textId="77777777" w:rsidR="00870C41" w:rsidRPr="002B77AF" w:rsidRDefault="00D730AC">
            <w:pPr>
              <w:keepLines/>
              <w:spacing w:after="0" w:line="240" w:lineRule="auto"/>
              <w:jc w:val="right"/>
              <w:rPr>
                <w:rFonts w:ascii="Petrobras Sans" w:eastAsia="Petrobras Sans" w:hAnsi="Petrobras Sans" w:cs="Petrobras Sans"/>
                <w:b/>
                <w:color w:val="808080"/>
                <w:sz w:val="16"/>
                <w:szCs w:val="20"/>
              </w:rPr>
            </w:pPr>
            <w:r w:rsidRPr="002B77AF">
              <w:rPr>
                <w:rFonts w:ascii="Petrobras Sans" w:eastAsia="Petrobras Sans" w:hAnsi="Petrobras Sans" w:cs="Petrobras Sans"/>
                <w:b/>
                <w:color w:val="808080"/>
                <w:sz w:val="16"/>
                <w:szCs w:val="20"/>
              </w:rPr>
              <w:t>11.856</w:t>
            </w:r>
          </w:p>
        </w:tc>
        <w:tc>
          <w:tcPr>
            <w:tcW w:w="1320"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393952B7" w14:textId="77777777" w:rsidR="00870C41" w:rsidRPr="002B77AF" w:rsidRDefault="00D730AC">
            <w:pPr>
              <w:keepLines/>
              <w:spacing w:after="0" w:line="240" w:lineRule="auto"/>
              <w:jc w:val="right"/>
              <w:rPr>
                <w:rFonts w:ascii="Petrobras Sans" w:eastAsia="Petrobras Sans" w:hAnsi="Petrobras Sans" w:cs="Petrobras Sans"/>
                <w:b/>
                <w:color w:val="808080"/>
                <w:sz w:val="16"/>
                <w:szCs w:val="20"/>
              </w:rPr>
            </w:pPr>
            <w:r w:rsidRPr="002B77AF">
              <w:rPr>
                <w:rFonts w:ascii="Petrobras Sans" w:eastAsia="Petrobras Sans" w:hAnsi="Petrobras Sans" w:cs="Petrobras Sans"/>
                <w:b/>
                <w:color w:val="808080"/>
                <w:sz w:val="16"/>
                <w:szCs w:val="20"/>
              </w:rPr>
              <w:t>25.382</w:t>
            </w:r>
          </w:p>
        </w:tc>
      </w:tr>
    </w:tbl>
    <w:p w14:paraId="60CF49C7" w14:textId="77777777" w:rsidR="00654AB2" w:rsidRPr="002B77AF" w:rsidRDefault="00654AB2" w:rsidP="00A120A4">
      <w:pPr>
        <w:keepLines/>
        <w:autoSpaceDE w:val="0"/>
        <w:autoSpaceDN w:val="0"/>
        <w:adjustRightInd w:val="0"/>
        <w:spacing w:after="240" w:line="240" w:lineRule="auto"/>
        <w:jc w:val="both"/>
        <w:rPr>
          <w:rFonts w:ascii="Petrobras Sans" w:eastAsia="Batang" w:hAnsi="Petrobras Sans" w:cs="Segoe UI"/>
          <w:b/>
          <w:bCs/>
          <w:color w:val="008542"/>
          <w:sz w:val="20"/>
          <w:lang w:eastAsia="pt-BR"/>
        </w:rPr>
      </w:pPr>
    </w:p>
    <w:p w14:paraId="0B4E47D7" w14:textId="77777777" w:rsidR="008C1DB8" w:rsidRPr="002B77AF" w:rsidRDefault="00D730AC" w:rsidP="00A120A4">
      <w:pPr>
        <w:keepLines/>
        <w:autoSpaceDE w:val="0"/>
        <w:autoSpaceDN w:val="0"/>
        <w:adjustRightInd w:val="0"/>
        <w:spacing w:after="240" w:line="240" w:lineRule="auto"/>
        <w:jc w:val="both"/>
        <w:rPr>
          <w:rFonts w:ascii="Petrobras Sans" w:eastAsia="Batang" w:hAnsi="Petrobras Sans" w:cs="Segoe UI"/>
          <w:b/>
          <w:bCs/>
          <w:color w:val="008542"/>
          <w:sz w:val="20"/>
          <w:lang w:eastAsia="pt-BR"/>
        </w:rPr>
      </w:pPr>
      <w:r w:rsidRPr="002B77AF">
        <w:rPr>
          <w:rFonts w:ascii="Petrobras Sans" w:eastAsia="Batang" w:hAnsi="Petrobras Sans" w:cs="Segoe UI"/>
          <w:b/>
          <w:bCs/>
          <w:color w:val="008542"/>
          <w:sz w:val="20"/>
          <w:lang w:eastAsia="pt-BR"/>
        </w:rPr>
        <w:t>Reserva legal</w:t>
      </w:r>
    </w:p>
    <w:p w14:paraId="5526AFD6" w14:textId="77777777" w:rsidR="004374E7" w:rsidRPr="002B77AF" w:rsidRDefault="00D730AC" w:rsidP="00A120A4">
      <w:pPr>
        <w:keepLines/>
        <w:autoSpaceDE w:val="0"/>
        <w:autoSpaceDN w:val="0"/>
        <w:adjustRightInd w:val="0"/>
        <w:spacing w:after="240" w:line="240" w:lineRule="auto"/>
        <w:jc w:val="both"/>
        <w:rPr>
          <w:rFonts w:ascii="Petrobras Sans" w:eastAsia="Batang" w:hAnsi="Petrobras Sans" w:cs="Segoe UI"/>
          <w:sz w:val="20"/>
          <w:lang w:eastAsia="pt-BR"/>
        </w:rPr>
      </w:pPr>
      <w:r w:rsidRPr="002B77AF">
        <w:rPr>
          <w:rFonts w:ascii="Petrobras Sans" w:eastAsia="Batang" w:hAnsi="Petrobras Sans" w:cs="Segoe UI"/>
          <w:sz w:val="20"/>
          <w:lang w:eastAsia="pt-BR"/>
        </w:rPr>
        <w:t>Constituída mediante a apropriação de 5% do lucro líquido do exercício, em conformidade com o artigo 193 da Lei das Sociedades por Ações, até o limite de 20% do capital social. A reserva somente poderá ser utilizada para compensar prejuízos ou aumentar o capital. Em 2025 foi constituído o valor de R$ 2.330 (R$ 1.929 em 2024). O saldo dessa reserva no montante de R$ 13.525 (R$ 11.195 em 2024), não atingiu o limite legal em 31 de dezembro de 2025.</w:t>
      </w:r>
    </w:p>
    <w:p w14:paraId="48348F71" w14:textId="77777777" w:rsidR="005D58B0" w:rsidRPr="002B77AF" w:rsidRDefault="00D730AC" w:rsidP="008A2FA6">
      <w:pPr>
        <w:keepNext/>
        <w:keepLines/>
        <w:numPr>
          <w:ilvl w:val="2"/>
          <w:numId w:val="2"/>
        </w:numPr>
        <w:spacing w:before="240" w:after="240" w:line="240" w:lineRule="auto"/>
        <w:ind w:left="567" w:hanging="567"/>
        <w:jc w:val="both"/>
        <w:outlineLvl w:val="2"/>
        <w:rPr>
          <w:rFonts w:ascii="Petrobras Sans" w:eastAsia="Batang" w:hAnsi="Petrobras Sans" w:cs="Calibri"/>
          <w:b/>
          <w:color w:val="008542"/>
          <w:szCs w:val="24"/>
          <w:lang w:eastAsia="pt-BR"/>
        </w:rPr>
      </w:pPr>
      <w:r w:rsidRPr="002B77AF">
        <w:rPr>
          <w:rFonts w:ascii="Petrobras Sans" w:eastAsia="Batang" w:hAnsi="Petrobras Sans" w:cs="Calibri"/>
          <w:b/>
          <w:color w:val="008542"/>
          <w:szCs w:val="24"/>
          <w:lang w:eastAsia="pt-BR"/>
        </w:rPr>
        <w:t>Remuneração aos acionistas da Termomacaé</w:t>
      </w:r>
    </w:p>
    <w:p w14:paraId="236FAEB4" w14:textId="77777777" w:rsidR="00E13389" w:rsidRPr="002B77AF" w:rsidRDefault="00D730AC" w:rsidP="00A120A4">
      <w:pPr>
        <w:keepLines/>
        <w:autoSpaceDE w:val="0"/>
        <w:autoSpaceDN w:val="0"/>
        <w:adjustRightInd w:val="0"/>
        <w:spacing w:after="240" w:line="240" w:lineRule="auto"/>
        <w:jc w:val="both"/>
        <w:rPr>
          <w:rFonts w:ascii="Petrobras Sans" w:eastAsia="Batang" w:hAnsi="Petrobras Sans" w:cs="Segoe UI"/>
          <w:sz w:val="20"/>
          <w:lang w:eastAsia="pt-BR"/>
        </w:rPr>
      </w:pPr>
      <w:r w:rsidRPr="002B77AF">
        <w:rPr>
          <w:rFonts w:ascii="Petrobras Sans" w:eastAsia="Batang" w:hAnsi="Petrobras Sans" w:cs="Segoe UI"/>
          <w:sz w:val="20"/>
          <w:lang w:eastAsia="pt-BR"/>
        </w:rPr>
        <w:t>A remuneração aos acionistas se dá sob a forma de dividendos e/ou juros sobre o capital próprio (JCP) com base nos limites definidos em lei e no estatuto social da companhia.</w:t>
      </w:r>
    </w:p>
    <w:p w14:paraId="0E8E0244" w14:textId="77777777" w:rsidR="00643BBC" w:rsidRPr="002B77AF" w:rsidRDefault="00D730AC" w:rsidP="00643BBC">
      <w:pPr>
        <w:keepLines/>
        <w:autoSpaceDE w:val="0"/>
        <w:autoSpaceDN w:val="0"/>
        <w:adjustRightInd w:val="0"/>
        <w:spacing w:after="240" w:line="240" w:lineRule="auto"/>
        <w:jc w:val="both"/>
        <w:rPr>
          <w:rFonts w:ascii="Petrobras Sans" w:eastAsia="Batang" w:hAnsi="Petrobras Sans" w:cs="Segoe UI"/>
          <w:sz w:val="20"/>
          <w:lang w:eastAsia="pt-BR"/>
        </w:rPr>
      </w:pPr>
      <w:r w:rsidRPr="002B77AF">
        <w:rPr>
          <w:rFonts w:ascii="Petrobras Sans" w:eastAsia="Batang" w:hAnsi="Petrobras Sans" w:cs="Segoe UI"/>
          <w:sz w:val="20"/>
          <w:lang w:eastAsia="pt-BR"/>
        </w:rPr>
        <w:t>Os acionistas terão direito, em cada exercício, aos dividendos, que não poderão ser inferiores a 25% (vinte e cinco por cento) do lucro líquido ajustado, na forma da Lei das Sociedades por Ações, rateado pelas ações em que se dividir o capital da companhia. O estatuto social prevê que os acionistas poderão aprovar dividendos adicionais ao mínimo obrigatório.</w:t>
      </w:r>
    </w:p>
    <w:p w14:paraId="78F99A21" w14:textId="77777777" w:rsidR="008A2FA6" w:rsidRPr="002B77AF" w:rsidRDefault="00D730AC" w:rsidP="002C2FD5">
      <w:pPr>
        <w:keepNext/>
        <w:numPr>
          <w:ilvl w:val="3"/>
          <w:numId w:val="2"/>
        </w:numPr>
        <w:spacing w:before="240" w:after="240" w:line="240" w:lineRule="auto"/>
        <w:ind w:left="567" w:hanging="567"/>
        <w:jc w:val="both"/>
        <w:outlineLvl w:val="3"/>
        <w:rPr>
          <w:rFonts w:ascii="Petrobras Sans" w:eastAsia="Batang" w:hAnsi="Petrobras Sans" w:cs="Calibri"/>
          <w:b/>
          <w:color w:val="008542"/>
          <w:szCs w:val="24"/>
          <w:lang w:eastAsia="pt-BR"/>
        </w:rPr>
      </w:pPr>
      <w:r w:rsidRPr="002B77AF">
        <w:rPr>
          <w:rFonts w:ascii="Petrobras Sans" w:eastAsia="Batang" w:hAnsi="Petrobras Sans" w:cs="Calibri"/>
          <w:b/>
          <w:color w:val="008542"/>
          <w:szCs w:val="24"/>
          <w:lang w:eastAsia="pt-BR"/>
        </w:rPr>
        <w:t>Dividendos relativos ao exercício de 2024 </w:t>
      </w:r>
    </w:p>
    <w:p w14:paraId="1A9AE35E" w14:textId="77777777" w:rsidR="008A2FA6" w:rsidRPr="002B77AF" w:rsidRDefault="00D730AC" w:rsidP="008A2FA6">
      <w:pPr>
        <w:keepLines/>
        <w:autoSpaceDE w:val="0"/>
        <w:autoSpaceDN w:val="0"/>
        <w:adjustRightInd w:val="0"/>
        <w:spacing w:after="240" w:line="240" w:lineRule="auto"/>
        <w:jc w:val="both"/>
        <w:rPr>
          <w:rFonts w:ascii="Petrobras Sans" w:eastAsia="Batang" w:hAnsi="Petrobras Sans" w:cs="Segoe UI"/>
          <w:sz w:val="20"/>
          <w:szCs w:val="24"/>
          <w:lang w:eastAsia="pt-BR"/>
        </w:rPr>
      </w:pPr>
      <w:r w:rsidRPr="002B77AF">
        <w:rPr>
          <w:rFonts w:ascii="Petrobras Sans" w:eastAsia="Batang" w:hAnsi="Petrobras Sans" w:cs="Segoe UI"/>
          <w:sz w:val="20"/>
          <w:szCs w:val="24"/>
          <w:lang w:eastAsia="pt-BR"/>
        </w:rPr>
        <w:t xml:space="preserve">Em 04 de abril de 2025, a Assembleia Geral Ordinária (AGO) aprovou os dividendos relativos ao exercício de 2024, no montante de R$ 36.648. Esse valor inclui as antecipações de remuneração aos acionistas no montante de R$ 27.383, e os dividendos complementares de R$ 9.265, que foram reclassificados do patrimônio líquido para o passivo na data da aprovação da AGO e pagos em </w:t>
      </w:r>
      <w:r w:rsidRPr="002B77AF">
        <w:rPr>
          <w:rFonts w:ascii="Petrobras Sans" w:eastAsia="Times New Roman" w:hAnsi="Petrobras Sans" w:cs="Calibri"/>
          <w:sz w:val="20"/>
          <w:szCs w:val="20"/>
          <w:lang w:eastAsia="de-DE"/>
        </w:rPr>
        <w:t>16 de maio de 2025, atualizados monetariamente pela taxa Selic desde 31 de dezembro de 2024 até a data do pagamento</w:t>
      </w:r>
      <w:r w:rsidRPr="002B77AF">
        <w:rPr>
          <w:rFonts w:ascii="Petrobras Sans" w:eastAsia="Batang" w:hAnsi="Petrobras Sans" w:cs="Segoe UI"/>
          <w:sz w:val="20"/>
          <w:szCs w:val="24"/>
          <w:lang w:eastAsia="pt-BR"/>
        </w:rPr>
        <w:t>.</w:t>
      </w:r>
    </w:p>
    <w:p w14:paraId="43115EE5" w14:textId="77777777" w:rsidR="008A2FA6" w:rsidRPr="002B77AF" w:rsidRDefault="00D730AC" w:rsidP="002C2FD5">
      <w:pPr>
        <w:keepNext/>
        <w:numPr>
          <w:ilvl w:val="3"/>
          <w:numId w:val="2"/>
        </w:numPr>
        <w:spacing w:before="240" w:after="240" w:line="240" w:lineRule="auto"/>
        <w:ind w:left="567" w:hanging="567"/>
        <w:jc w:val="both"/>
        <w:outlineLvl w:val="3"/>
        <w:rPr>
          <w:rFonts w:ascii="Petrobras Sans" w:eastAsia="Batang" w:hAnsi="Petrobras Sans" w:cs="Calibri"/>
          <w:b/>
          <w:color w:val="008542"/>
          <w:szCs w:val="24"/>
          <w:lang w:eastAsia="pt-BR"/>
        </w:rPr>
      </w:pPr>
      <w:r w:rsidRPr="002B77AF">
        <w:rPr>
          <w:rFonts w:ascii="Petrobras Sans" w:eastAsia="Batang" w:hAnsi="Petrobras Sans" w:cs="Calibri"/>
          <w:b/>
          <w:color w:val="008542"/>
          <w:szCs w:val="24"/>
          <w:lang w:eastAsia="pt-BR"/>
        </w:rPr>
        <w:t>Dividendos antecipados relativos ao exercício de 2025</w:t>
      </w:r>
    </w:p>
    <w:p w14:paraId="0C72578D" w14:textId="77777777" w:rsidR="008A2FA6" w:rsidRPr="002B77AF" w:rsidRDefault="00D730AC" w:rsidP="008A2FA6">
      <w:pPr>
        <w:keepLines/>
        <w:autoSpaceDE w:val="0"/>
        <w:autoSpaceDN w:val="0"/>
        <w:adjustRightInd w:val="0"/>
        <w:spacing w:after="240" w:line="240" w:lineRule="auto"/>
        <w:jc w:val="both"/>
        <w:rPr>
          <w:rFonts w:ascii="Petrobras Sans" w:eastAsia="Batang" w:hAnsi="Petrobras Sans" w:cs="Segoe UI"/>
          <w:sz w:val="20"/>
          <w:lang w:eastAsia="pt-BR"/>
        </w:rPr>
      </w:pPr>
      <w:r w:rsidRPr="002B77AF">
        <w:rPr>
          <w:rFonts w:ascii="Petrobras Sans" w:eastAsia="Batang" w:hAnsi="Petrobras Sans" w:cs="Segoe UI"/>
          <w:sz w:val="20"/>
          <w:lang w:eastAsia="pt-BR"/>
        </w:rPr>
        <w:t>Em 05 de dezembro de 2025, a Diretoria Executiva deliberou sobre o pagamento de antecipações de remuneração aos acionistas no montante de R$ 32.351, com base no resultado do período de janeiro a setembro de 2025, conforme quadro a seguir:</w:t>
      </w:r>
    </w:p>
    <w:tbl>
      <w:tblPr>
        <w:tblW w:w="1018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5"/>
        <w:gridCol w:w="1305"/>
        <w:gridCol w:w="1305"/>
        <w:gridCol w:w="1320"/>
      </w:tblGrid>
      <w:tr w:rsidR="00870C41" w:rsidRPr="002B77AF" w14:paraId="0CE39646" w14:textId="77777777">
        <w:trPr>
          <w:trHeight w:hRule="exact" w:val="250"/>
        </w:trPr>
        <w:tc>
          <w:tcPr>
            <w:tcW w:w="625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19958654"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lang w:bidi="pt-BR"/>
              </w:rPr>
            </w:pPr>
            <w:bookmarkStart w:id="105" w:name="DOC_TBL00044_1_1"/>
            <w:bookmarkEnd w:id="105"/>
          </w:p>
        </w:tc>
        <w:tc>
          <w:tcPr>
            <w:tcW w:w="130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184F10A5"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rPr>
            </w:pPr>
          </w:p>
        </w:tc>
        <w:tc>
          <w:tcPr>
            <w:tcW w:w="130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2C3E5266"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2025</w:t>
            </w:r>
          </w:p>
        </w:tc>
        <w:tc>
          <w:tcPr>
            <w:tcW w:w="132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6DEBDF54"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2024</w:t>
            </w:r>
          </w:p>
        </w:tc>
      </w:tr>
      <w:tr w:rsidR="00870C41" w:rsidRPr="002B77AF" w14:paraId="284815E5" w14:textId="77777777">
        <w:trPr>
          <w:trHeight w:hRule="exact" w:val="250"/>
        </w:trPr>
        <w:tc>
          <w:tcPr>
            <w:tcW w:w="6255" w:type="dxa"/>
            <w:tcBorders>
              <w:top w:val="single" w:sz="4" w:space="0" w:color="F2F2F2"/>
              <w:left w:val="nil"/>
              <w:bottom w:val="single" w:sz="4" w:space="0" w:color="F2F2F2"/>
              <w:right w:val="nil"/>
              <w:tl2br w:val="nil"/>
              <w:tr2bl w:val="nil"/>
            </w:tcBorders>
            <w:tcMar>
              <w:left w:w="60" w:type="dxa"/>
              <w:right w:w="60" w:type="dxa"/>
            </w:tcMar>
            <w:vAlign w:val="bottom"/>
          </w:tcPr>
          <w:p w14:paraId="1208BF8B"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Dividendos intermediários</w:t>
            </w:r>
          </w:p>
        </w:tc>
        <w:tc>
          <w:tcPr>
            <w:tcW w:w="1305" w:type="dxa"/>
            <w:tcBorders>
              <w:top w:val="single" w:sz="4" w:space="0" w:color="F2F2F2"/>
              <w:left w:val="nil"/>
              <w:bottom w:val="single" w:sz="4" w:space="0" w:color="F2F2F2"/>
              <w:right w:val="nil"/>
              <w:tl2br w:val="nil"/>
              <w:tr2bl w:val="nil"/>
            </w:tcBorders>
            <w:tcMar>
              <w:left w:w="60" w:type="dxa"/>
              <w:right w:w="60" w:type="dxa"/>
            </w:tcMar>
            <w:vAlign w:val="bottom"/>
          </w:tcPr>
          <w:p w14:paraId="74A8EF3D" w14:textId="77777777" w:rsidR="00870C41" w:rsidRPr="002B77AF" w:rsidRDefault="00870C41">
            <w:pPr>
              <w:keepNext/>
              <w:spacing w:after="0" w:line="240" w:lineRule="auto"/>
              <w:rPr>
                <w:rFonts w:ascii="Petrobras Sans" w:eastAsia="Petrobras Sans" w:hAnsi="Petrobras Sans" w:cs="Petrobras Sans"/>
                <w:b/>
                <w:color w:val="675C53"/>
                <w:sz w:val="16"/>
                <w:szCs w:val="20"/>
              </w:rPr>
            </w:pPr>
          </w:p>
        </w:tc>
        <w:tc>
          <w:tcPr>
            <w:tcW w:w="1305" w:type="dxa"/>
            <w:tcBorders>
              <w:top w:val="single" w:sz="4" w:space="0" w:color="F2F2F2"/>
              <w:left w:val="nil"/>
              <w:bottom w:val="single" w:sz="4" w:space="0" w:color="F2F2F2"/>
              <w:right w:val="nil"/>
              <w:tl2br w:val="nil"/>
              <w:tr2bl w:val="nil"/>
            </w:tcBorders>
            <w:tcMar>
              <w:left w:w="60" w:type="dxa"/>
              <w:right w:w="60" w:type="dxa"/>
            </w:tcMar>
            <w:vAlign w:val="bottom"/>
          </w:tcPr>
          <w:p w14:paraId="0FEEFCC3"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32.351</w:t>
            </w:r>
          </w:p>
        </w:tc>
        <w:tc>
          <w:tcPr>
            <w:tcW w:w="1320" w:type="dxa"/>
            <w:tcBorders>
              <w:top w:val="single" w:sz="4" w:space="0" w:color="F2F2F2"/>
              <w:left w:val="nil"/>
              <w:bottom w:val="single" w:sz="4" w:space="0" w:color="F2F2F2"/>
              <w:right w:val="nil"/>
              <w:tl2br w:val="nil"/>
              <w:tr2bl w:val="nil"/>
            </w:tcBorders>
            <w:tcMar>
              <w:left w:w="60" w:type="dxa"/>
              <w:right w:w="60" w:type="dxa"/>
            </w:tcMar>
            <w:vAlign w:val="bottom"/>
          </w:tcPr>
          <w:p w14:paraId="5E637338"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27.346</w:t>
            </w:r>
          </w:p>
        </w:tc>
      </w:tr>
      <w:tr w:rsidR="00870C41" w:rsidRPr="002B77AF" w14:paraId="11E06D87" w14:textId="77777777">
        <w:trPr>
          <w:trHeight w:hRule="exact" w:val="260"/>
        </w:trPr>
        <w:tc>
          <w:tcPr>
            <w:tcW w:w="6255" w:type="dxa"/>
            <w:tcBorders>
              <w:top w:val="single" w:sz="4" w:space="0" w:color="F2F2F2"/>
              <w:left w:val="nil"/>
              <w:bottom w:val="inset" w:sz="12" w:space="0" w:color="008542"/>
              <w:right w:val="nil"/>
              <w:tl2br w:val="nil"/>
              <w:tr2bl w:val="nil"/>
            </w:tcBorders>
            <w:tcMar>
              <w:left w:w="60" w:type="dxa"/>
              <w:right w:w="60" w:type="dxa"/>
            </w:tcMar>
            <w:vAlign w:val="bottom"/>
          </w:tcPr>
          <w:p w14:paraId="707CB0E7"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Atualização monetária das antecipações pela Selic</w:t>
            </w:r>
          </w:p>
        </w:tc>
        <w:tc>
          <w:tcPr>
            <w:tcW w:w="1305" w:type="dxa"/>
            <w:tcBorders>
              <w:top w:val="single" w:sz="4" w:space="0" w:color="F2F2F2"/>
              <w:left w:val="nil"/>
              <w:bottom w:val="inset" w:sz="12" w:space="0" w:color="008542"/>
              <w:right w:val="nil"/>
              <w:tl2br w:val="nil"/>
              <w:tr2bl w:val="nil"/>
            </w:tcBorders>
            <w:tcMar>
              <w:left w:w="60" w:type="dxa"/>
              <w:right w:w="60" w:type="dxa"/>
            </w:tcMar>
            <w:vAlign w:val="bottom"/>
          </w:tcPr>
          <w:p w14:paraId="7A9B8F64" w14:textId="77777777" w:rsidR="00870C41" w:rsidRPr="002B77AF" w:rsidRDefault="00870C41">
            <w:pPr>
              <w:keepNext/>
              <w:spacing w:after="0" w:line="240" w:lineRule="auto"/>
              <w:rPr>
                <w:rFonts w:ascii="Petrobras Sans" w:eastAsia="Petrobras Sans" w:hAnsi="Petrobras Sans" w:cs="Petrobras Sans"/>
                <w:color w:val="675C53"/>
                <w:sz w:val="16"/>
                <w:szCs w:val="20"/>
              </w:rPr>
            </w:pPr>
          </w:p>
        </w:tc>
        <w:tc>
          <w:tcPr>
            <w:tcW w:w="1305" w:type="dxa"/>
            <w:tcBorders>
              <w:top w:val="single" w:sz="4" w:space="0" w:color="F2F2F2"/>
              <w:left w:val="nil"/>
              <w:bottom w:val="inset" w:sz="12" w:space="0" w:color="008542"/>
              <w:right w:val="nil"/>
              <w:tl2br w:val="nil"/>
              <w:tr2bl w:val="nil"/>
            </w:tcBorders>
            <w:tcMar>
              <w:left w:w="60" w:type="dxa"/>
              <w:right w:w="60" w:type="dxa"/>
            </w:tcMar>
            <w:vAlign w:val="bottom"/>
          </w:tcPr>
          <w:p w14:paraId="3CD8EABC"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54</w:t>
            </w:r>
          </w:p>
        </w:tc>
        <w:tc>
          <w:tcPr>
            <w:tcW w:w="1320" w:type="dxa"/>
            <w:tcBorders>
              <w:top w:val="single" w:sz="4" w:space="0" w:color="F2F2F2"/>
              <w:left w:val="nil"/>
              <w:bottom w:val="inset" w:sz="12" w:space="0" w:color="008542"/>
              <w:right w:val="nil"/>
              <w:tl2br w:val="nil"/>
              <w:tr2bl w:val="nil"/>
            </w:tcBorders>
            <w:tcMar>
              <w:left w:w="60" w:type="dxa"/>
              <w:right w:w="60" w:type="dxa"/>
            </w:tcMar>
            <w:vAlign w:val="bottom"/>
          </w:tcPr>
          <w:p w14:paraId="68B20E6D"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37</w:t>
            </w:r>
          </w:p>
        </w:tc>
      </w:tr>
      <w:tr w:rsidR="00870C41" w:rsidRPr="002B77AF" w14:paraId="0CD050A4" w14:textId="77777777">
        <w:trPr>
          <w:trHeight w:hRule="exact" w:val="260"/>
        </w:trPr>
        <w:tc>
          <w:tcPr>
            <w:tcW w:w="625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9D6862B" w14:textId="77777777" w:rsidR="00870C41"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 xml:space="preserve">Total dos dividendos intermediários atualizados monetariamente pela Selic </w:t>
            </w:r>
          </w:p>
        </w:tc>
        <w:tc>
          <w:tcPr>
            <w:tcW w:w="130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5E60D50" w14:textId="77777777" w:rsidR="00870C41" w:rsidRPr="002B77AF" w:rsidRDefault="00870C41">
            <w:pPr>
              <w:keepNext/>
              <w:spacing w:after="0" w:line="240" w:lineRule="auto"/>
              <w:rPr>
                <w:rFonts w:ascii="Petrobras Sans" w:eastAsia="Petrobras Sans" w:hAnsi="Petrobras Sans" w:cs="Petrobras Sans"/>
                <w:b/>
                <w:color w:val="008542"/>
                <w:sz w:val="16"/>
                <w:szCs w:val="20"/>
              </w:rPr>
            </w:pPr>
          </w:p>
        </w:tc>
        <w:tc>
          <w:tcPr>
            <w:tcW w:w="130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599B345"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32.405</w:t>
            </w:r>
          </w:p>
        </w:tc>
        <w:tc>
          <w:tcPr>
            <w:tcW w:w="132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47F258D"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27.383</w:t>
            </w:r>
          </w:p>
        </w:tc>
      </w:tr>
    </w:tbl>
    <w:p w14:paraId="2EB262D2" w14:textId="77777777" w:rsidR="008A2FA6" w:rsidRPr="002B77AF" w:rsidRDefault="008A2FA6" w:rsidP="008A2FA6">
      <w:pPr>
        <w:keepNext/>
        <w:widowControl w:val="0"/>
        <w:spacing w:after="0" w:line="240" w:lineRule="auto"/>
        <w:jc w:val="both"/>
        <w:rPr>
          <w:rFonts w:ascii="Calibri" w:eastAsia="Times New Roman" w:hAnsi="Calibri" w:cs="Times New Roman"/>
          <w:b/>
          <w:color w:val="FF0000"/>
          <w:sz w:val="6"/>
          <w:szCs w:val="6"/>
          <w:lang w:eastAsia="pt-BR"/>
        </w:rPr>
      </w:pPr>
    </w:p>
    <w:p w14:paraId="0C85D175" w14:textId="77777777" w:rsidR="008A2FA6" w:rsidRPr="002B77AF" w:rsidRDefault="008A2FA6" w:rsidP="008A2FA6">
      <w:pPr>
        <w:widowControl w:val="0"/>
        <w:spacing w:line="240" w:lineRule="auto"/>
        <w:rPr>
          <w:rFonts w:ascii="Calibri" w:eastAsia="Times New Roman" w:hAnsi="Calibri" w:cs="Times New Roman"/>
          <w:b/>
          <w:color w:val="548DD4"/>
          <w:sz w:val="6"/>
          <w:szCs w:val="6"/>
          <w:lang w:eastAsia="pt-BR"/>
        </w:rPr>
      </w:pPr>
    </w:p>
    <w:p w14:paraId="04C12DB4" w14:textId="77777777" w:rsidR="00356EB9" w:rsidRPr="002B77AF" w:rsidRDefault="00D730AC" w:rsidP="002C2FD5">
      <w:pPr>
        <w:keepNext/>
        <w:numPr>
          <w:ilvl w:val="3"/>
          <w:numId w:val="2"/>
        </w:numPr>
        <w:spacing w:before="240" w:after="240" w:line="240" w:lineRule="auto"/>
        <w:ind w:left="567" w:hanging="567"/>
        <w:jc w:val="both"/>
        <w:outlineLvl w:val="3"/>
        <w:rPr>
          <w:rFonts w:ascii="Petrobras Sans" w:eastAsia="Batang" w:hAnsi="Petrobras Sans" w:cs="Calibri"/>
          <w:b/>
          <w:color w:val="008542"/>
          <w:szCs w:val="24"/>
          <w:lang w:eastAsia="pt-BR"/>
        </w:rPr>
      </w:pPr>
      <w:r w:rsidRPr="002B77AF">
        <w:rPr>
          <w:rFonts w:ascii="Petrobras Sans" w:eastAsia="Batang" w:hAnsi="Petrobras Sans" w:cs="Calibri"/>
          <w:b/>
          <w:color w:val="008542"/>
          <w:szCs w:val="24"/>
          <w:lang w:eastAsia="pt-BR"/>
        </w:rPr>
        <w:t>Dividendos propostos relativos ao exercício de 202</w:t>
      </w:r>
      <w:r w:rsidR="00ED410B" w:rsidRPr="002B77AF">
        <w:rPr>
          <w:rFonts w:ascii="Petrobras Sans" w:eastAsia="Batang" w:hAnsi="Petrobras Sans" w:cs="Calibri"/>
          <w:b/>
          <w:color w:val="008542"/>
          <w:szCs w:val="24"/>
          <w:lang w:eastAsia="pt-BR"/>
        </w:rPr>
        <w:t>5</w:t>
      </w:r>
      <w:r w:rsidRPr="002B77AF">
        <w:rPr>
          <w:rFonts w:ascii="Petrobras Sans" w:eastAsia="Batang" w:hAnsi="Petrobras Sans" w:cs="Calibri"/>
          <w:b/>
          <w:color w:val="008542"/>
          <w:szCs w:val="24"/>
          <w:lang w:eastAsia="pt-BR"/>
        </w:rPr>
        <w:t xml:space="preserve"> </w:t>
      </w:r>
    </w:p>
    <w:p w14:paraId="02030EB6" w14:textId="77777777" w:rsidR="00356EB9" w:rsidRPr="002B77AF" w:rsidRDefault="00D730AC" w:rsidP="00A120A4">
      <w:pPr>
        <w:keepLines/>
        <w:autoSpaceDE w:val="0"/>
        <w:autoSpaceDN w:val="0"/>
        <w:adjustRightInd w:val="0"/>
        <w:spacing w:after="240" w:line="240" w:lineRule="auto"/>
        <w:jc w:val="both"/>
        <w:rPr>
          <w:rFonts w:ascii="Petrobras Sans" w:eastAsia="Batang" w:hAnsi="Petrobras Sans" w:cs="Segoe UI"/>
          <w:sz w:val="20"/>
          <w:lang w:eastAsia="pt-BR"/>
        </w:rPr>
      </w:pPr>
      <w:r w:rsidRPr="002B77AF">
        <w:rPr>
          <w:rFonts w:ascii="Petrobras Sans" w:eastAsia="Batang" w:hAnsi="Petrobras Sans" w:cs="Segoe UI"/>
          <w:sz w:val="20"/>
          <w:lang w:eastAsia="pt-BR"/>
        </w:rPr>
        <w:t xml:space="preserve">A proposta de dividendos registrada nas demonstrações financeiras da companhia, sujeita à aprovação na AGO, é </w:t>
      </w:r>
      <w:r w:rsidR="00E13389" w:rsidRPr="002B77AF">
        <w:rPr>
          <w:rFonts w:ascii="Petrobras Sans" w:eastAsia="Batang" w:hAnsi="Petrobras Sans" w:cs="Segoe UI"/>
          <w:sz w:val="20"/>
          <w:lang w:eastAsia="pt-BR"/>
        </w:rPr>
        <w:t>a seguinte</w:t>
      </w:r>
      <w:r w:rsidRPr="002B77AF">
        <w:rPr>
          <w:rFonts w:ascii="Petrobras Sans" w:eastAsia="Batang" w:hAnsi="Petrobras Sans" w:cs="Segoe UI"/>
          <w:sz w:val="20"/>
          <w:lang w:eastAsia="pt-BR"/>
        </w:rPr>
        <w:t>:</w:t>
      </w:r>
    </w:p>
    <w:tbl>
      <w:tblPr>
        <w:tblW w:w="1018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5"/>
        <w:gridCol w:w="1305"/>
        <w:gridCol w:w="1305"/>
        <w:gridCol w:w="1320"/>
      </w:tblGrid>
      <w:tr w:rsidR="00870C41" w:rsidRPr="002B77AF" w14:paraId="6AEF3EEB" w14:textId="77777777">
        <w:trPr>
          <w:trHeight w:hRule="exact" w:val="253"/>
        </w:trPr>
        <w:tc>
          <w:tcPr>
            <w:tcW w:w="625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4A58180F"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lang w:bidi="pt-BR"/>
              </w:rPr>
            </w:pPr>
            <w:bookmarkStart w:id="106" w:name="DOC_TBL00045_1_1"/>
            <w:bookmarkEnd w:id="106"/>
          </w:p>
        </w:tc>
        <w:tc>
          <w:tcPr>
            <w:tcW w:w="130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309FDD48"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rPr>
            </w:pPr>
          </w:p>
        </w:tc>
        <w:tc>
          <w:tcPr>
            <w:tcW w:w="130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7FF8D7DD"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2025</w:t>
            </w:r>
          </w:p>
        </w:tc>
        <w:tc>
          <w:tcPr>
            <w:tcW w:w="132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087E28C8"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2024</w:t>
            </w:r>
          </w:p>
        </w:tc>
      </w:tr>
      <w:tr w:rsidR="00870C41" w:rsidRPr="002B77AF" w14:paraId="469BBD2D" w14:textId="77777777">
        <w:trPr>
          <w:trHeight w:hRule="exact" w:val="253"/>
        </w:trPr>
        <w:tc>
          <w:tcPr>
            <w:tcW w:w="6255" w:type="dxa"/>
            <w:tcBorders>
              <w:top w:val="single" w:sz="4" w:space="0" w:color="F2F2F2"/>
              <w:left w:val="nil"/>
              <w:bottom w:val="single" w:sz="4" w:space="0" w:color="F2F2F2"/>
              <w:right w:val="nil"/>
              <w:tl2br w:val="nil"/>
              <w:tr2bl w:val="nil"/>
            </w:tcBorders>
            <w:tcMar>
              <w:left w:w="60" w:type="dxa"/>
              <w:right w:w="60" w:type="dxa"/>
            </w:tcMar>
            <w:vAlign w:val="bottom"/>
          </w:tcPr>
          <w:p w14:paraId="774DBB66" w14:textId="77777777" w:rsidR="00870C41" w:rsidRPr="002B77AF" w:rsidRDefault="00D730AC">
            <w:pPr>
              <w:keepNext/>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Lucro líquido do exercício atribuível ao acionista da Termomacaé</w:t>
            </w:r>
          </w:p>
        </w:tc>
        <w:tc>
          <w:tcPr>
            <w:tcW w:w="1305" w:type="dxa"/>
            <w:tcBorders>
              <w:top w:val="single" w:sz="4" w:space="0" w:color="F2F2F2"/>
              <w:left w:val="nil"/>
              <w:bottom w:val="single" w:sz="4" w:space="0" w:color="F2F2F2"/>
              <w:right w:val="nil"/>
              <w:tl2br w:val="nil"/>
              <w:tr2bl w:val="nil"/>
            </w:tcBorders>
            <w:tcMar>
              <w:left w:w="60" w:type="dxa"/>
              <w:right w:w="60" w:type="dxa"/>
            </w:tcMar>
            <w:vAlign w:val="bottom"/>
          </w:tcPr>
          <w:p w14:paraId="7C1B25F9" w14:textId="77777777" w:rsidR="00870C41" w:rsidRPr="002B77AF" w:rsidRDefault="00870C41">
            <w:pPr>
              <w:keepNext/>
              <w:spacing w:after="0" w:line="240" w:lineRule="auto"/>
              <w:rPr>
                <w:rFonts w:ascii="Petrobras Sans" w:eastAsia="Petrobras Sans" w:hAnsi="Petrobras Sans" w:cs="Petrobras Sans"/>
                <w:b/>
                <w:color w:val="675C53"/>
                <w:sz w:val="16"/>
                <w:szCs w:val="20"/>
              </w:rPr>
            </w:pPr>
          </w:p>
        </w:tc>
        <w:tc>
          <w:tcPr>
            <w:tcW w:w="1305" w:type="dxa"/>
            <w:tcBorders>
              <w:top w:val="single" w:sz="4" w:space="0" w:color="F2F2F2"/>
              <w:left w:val="nil"/>
              <w:bottom w:val="single" w:sz="4" w:space="0" w:color="F2F2F2"/>
              <w:right w:val="nil"/>
              <w:tl2br w:val="nil"/>
              <w:tr2bl w:val="nil"/>
            </w:tcBorders>
            <w:tcMar>
              <w:left w:w="60" w:type="dxa"/>
              <w:right w:w="60" w:type="dxa"/>
            </w:tcMar>
            <w:vAlign w:val="bottom"/>
          </w:tcPr>
          <w:p w14:paraId="388CAD48"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46.591</w:t>
            </w:r>
          </w:p>
        </w:tc>
        <w:tc>
          <w:tcPr>
            <w:tcW w:w="1320" w:type="dxa"/>
            <w:tcBorders>
              <w:top w:val="single" w:sz="4" w:space="0" w:color="F2F2F2"/>
              <w:left w:val="nil"/>
              <w:bottom w:val="single" w:sz="4" w:space="0" w:color="F2F2F2"/>
              <w:right w:val="nil"/>
              <w:tl2br w:val="nil"/>
              <w:tr2bl w:val="nil"/>
            </w:tcBorders>
            <w:tcMar>
              <w:left w:w="60" w:type="dxa"/>
              <w:right w:w="60" w:type="dxa"/>
            </w:tcMar>
            <w:vAlign w:val="bottom"/>
          </w:tcPr>
          <w:p w14:paraId="07E06552"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38.577</w:t>
            </w:r>
          </w:p>
        </w:tc>
      </w:tr>
      <w:tr w:rsidR="00870C41" w:rsidRPr="002B77AF" w14:paraId="0D2C3C58" w14:textId="77777777">
        <w:trPr>
          <w:trHeight w:hRule="exact" w:val="253"/>
        </w:trPr>
        <w:tc>
          <w:tcPr>
            <w:tcW w:w="6255" w:type="dxa"/>
            <w:tcBorders>
              <w:top w:val="single" w:sz="4" w:space="0" w:color="F2F2F2"/>
              <w:left w:val="nil"/>
              <w:bottom w:val="single" w:sz="4" w:space="0" w:color="F2F2F2"/>
              <w:right w:val="nil"/>
              <w:tl2br w:val="nil"/>
              <w:tr2bl w:val="nil"/>
            </w:tcBorders>
            <w:tcMar>
              <w:left w:w="60" w:type="dxa"/>
              <w:right w:w="60" w:type="dxa"/>
            </w:tcMar>
            <w:vAlign w:val="bottom"/>
          </w:tcPr>
          <w:p w14:paraId="5FB53EA3" w14:textId="77777777" w:rsidR="00870C41" w:rsidRPr="002B77AF" w:rsidRDefault="00D730AC">
            <w:pPr>
              <w:keepNext/>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Apropriação:</w:t>
            </w:r>
          </w:p>
        </w:tc>
        <w:tc>
          <w:tcPr>
            <w:tcW w:w="1305" w:type="dxa"/>
            <w:tcBorders>
              <w:top w:val="single" w:sz="4" w:space="0" w:color="F2F2F2"/>
              <w:left w:val="nil"/>
              <w:bottom w:val="single" w:sz="4" w:space="0" w:color="F2F2F2"/>
              <w:right w:val="nil"/>
              <w:tl2br w:val="nil"/>
              <w:tr2bl w:val="nil"/>
            </w:tcBorders>
            <w:tcMar>
              <w:left w:w="60" w:type="dxa"/>
              <w:right w:w="60" w:type="dxa"/>
            </w:tcMar>
            <w:vAlign w:val="bottom"/>
          </w:tcPr>
          <w:p w14:paraId="4730E482" w14:textId="77777777" w:rsidR="00870C41" w:rsidRPr="002B77AF" w:rsidRDefault="00870C41">
            <w:pPr>
              <w:keepNext/>
              <w:spacing w:after="0" w:line="240" w:lineRule="auto"/>
              <w:rPr>
                <w:rFonts w:ascii="Petrobras Sans" w:eastAsia="Petrobras Sans" w:hAnsi="Petrobras Sans" w:cs="Petrobras Sans"/>
                <w:b/>
                <w:color w:val="675C53"/>
                <w:sz w:val="16"/>
                <w:szCs w:val="20"/>
              </w:rPr>
            </w:pPr>
          </w:p>
        </w:tc>
        <w:tc>
          <w:tcPr>
            <w:tcW w:w="1305" w:type="dxa"/>
            <w:tcBorders>
              <w:top w:val="single" w:sz="4" w:space="0" w:color="F2F2F2"/>
              <w:left w:val="nil"/>
              <w:bottom w:val="single" w:sz="4" w:space="0" w:color="F2F2F2"/>
              <w:right w:val="nil"/>
              <w:tl2br w:val="nil"/>
              <w:tr2bl w:val="nil"/>
            </w:tcBorders>
            <w:tcMar>
              <w:left w:w="60" w:type="dxa"/>
              <w:right w:w="60" w:type="dxa"/>
            </w:tcMar>
            <w:vAlign w:val="bottom"/>
          </w:tcPr>
          <w:p w14:paraId="39BB1B48"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1320" w:type="dxa"/>
            <w:tcBorders>
              <w:top w:val="single" w:sz="4" w:space="0" w:color="F2F2F2"/>
              <w:left w:val="nil"/>
              <w:bottom w:val="single" w:sz="4" w:space="0" w:color="F2F2F2"/>
              <w:right w:val="nil"/>
              <w:tl2br w:val="nil"/>
              <w:tr2bl w:val="nil"/>
            </w:tcBorders>
            <w:tcMar>
              <w:left w:w="60" w:type="dxa"/>
              <w:right w:w="60" w:type="dxa"/>
            </w:tcMar>
            <w:vAlign w:val="bottom"/>
          </w:tcPr>
          <w:p w14:paraId="5A125AA4"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lang w:bidi="pt-BR"/>
              </w:rPr>
            </w:pPr>
          </w:p>
        </w:tc>
      </w:tr>
      <w:tr w:rsidR="00870C41" w:rsidRPr="002B77AF" w14:paraId="1478EAFE" w14:textId="77777777">
        <w:trPr>
          <w:trHeight w:hRule="exact" w:val="253"/>
        </w:trPr>
        <w:tc>
          <w:tcPr>
            <w:tcW w:w="6255" w:type="dxa"/>
            <w:tcBorders>
              <w:top w:val="single" w:sz="4" w:space="0" w:color="F2F2F2"/>
              <w:left w:val="nil"/>
              <w:bottom w:val="inset" w:sz="12" w:space="0" w:color="008542"/>
              <w:right w:val="nil"/>
              <w:tl2br w:val="nil"/>
              <w:tr2bl w:val="nil"/>
            </w:tcBorders>
            <w:tcMar>
              <w:left w:w="60" w:type="dxa"/>
              <w:right w:w="60" w:type="dxa"/>
            </w:tcMar>
            <w:vAlign w:val="bottom"/>
          </w:tcPr>
          <w:p w14:paraId="7513AB9F"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Reserva legal</w:t>
            </w:r>
          </w:p>
        </w:tc>
        <w:tc>
          <w:tcPr>
            <w:tcW w:w="1305" w:type="dxa"/>
            <w:tcBorders>
              <w:top w:val="single" w:sz="4" w:space="0" w:color="F2F2F2"/>
              <w:left w:val="nil"/>
              <w:bottom w:val="inset" w:sz="12" w:space="0" w:color="008542"/>
              <w:right w:val="nil"/>
              <w:tl2br w:val="nil"/>
              <w:tr2bl w:val="nil"/>
            </w:tcBorders>
            <w:tcMar>
              <w:left w:w="60" w:type="dxa"/>
              <w:right w:w="60" w:type="dxa"/>
            </w:tcMar>
            <w:vAlign w:val="bottom"/>
          </w:tcPr>
          <w:p w14:paraId="0EABE0AF" w14:textId="77777777" w:rsidR="00870C41" w:rsidRPr="002B77AF" w:rsidRDefault="00870C41">
            <w:pPr>
              <w:keepNext/>
              <w:spacing w:after="0" w:line="240" w:lineRule="auto"/>
              <w:rPr>
                <w:rFonts w:ascii="Petrobras Sans" w:eastAsia="Petrobras Sans" w:hAnsi="Petrobras Sans" w:cs="Petrobras Sans"/>
                <w:color w:val="675C53"/>
                <w:sz w:val="16"/>
                <w:szCs w:val="20"/>
              </w:rPr>
            </w:pPr>
          </w:p>
        </w:tc>
        <w:tc>
          <w:tcPr>
            <w:tcW w:w="1305" w:type="dxa"/>
            <w:tcBorders>
              <w:top w:val="single" w:sz="4" w:space="0" w:color="F2F2F2"/>
              <w:left w:val="nil"/>
              <w:bottom w:val="inset" w:sz="12" w:space="0" w:color="008542"/>
              <w:right w:val="nil"/>
              <w:tl2br w:val="nil"/>
              <w:tr2bl w:val="nil"/>
            </w:tcBorders>
            <w:tcMar>
              <w:left w:w="60" w:type="dxa"/>
              <w:right w:w="60" w:type="dxa"/>
            </w:tcMar>
            <w:vAlign w:val="bottom"/>
          </w:tcPr>
          <w:p w14:paraId="72D75F08"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(2.330)</w:t>
            </w:r>
          </w:p>
        </w:tc>
        <w:tc>
          <w:tcPr>
            <w:tcW w:w="1320" w:type="dxa"/>
            <w:tcBorders>
              <w:top w:val="single" w:sz="4" w:space="0" w:color="F2F2F2"/>
              <w:left w:val="nil"/>
              <w:bottom w:val="inset" w:sz="12" w:space="0" w:color="008542"/>
              <w:right w:val="nil"/>
              <w:tl2br w:val="nil"/>
              <w:tr2bl w:val="nil"/>
            </w:tcBorders>
            <w:tcMar>
              <w:left w:w="60" w:type="dxa"/>
              <w:right w:w="60" w:type="dxa"/>
            </w:tcMar>
            <w:vAlign w:val="bottom"/>
          </w:tcPr>
          <w:p w14:paraId="4B659E5B"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(1.929)</w:t>
            </w:r>
          </w:p>
        </w:tc>
      </w:tr>
      <w:tr w:rsidR="00870C41" w:rsidRPr="002B77AF" w14:paraId="2FA86F98" w14:textId="77777777">
        <w:trPr>
          <w:trHeight w:hRule="exact" w:val="253"/>
        </w:trPr>
        <w:tc>
          <w:tcPr>
            <w:tcW w:w="625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DDBD542" w14:textId="77777777" w:rsidR="00870C41"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Lucro líquido ajustado</w:t>
            </w:r>
          </w:p>
        </w:tc>
        <w:tc>
          <w:tcPr>
            <w:tcW w:w="130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5912DA6" w14:textId="77777777" w:rsidR="00870C41" w:rsidRPr="002B77AF" w:rsidRDefault="00870C41">
            <w:pPr>
              <w:keepNext/>
              <w:spacing w:after="0" w:line="240" w:lineRule="auto"/>
              <w:rPr>
                <w:rFonts w:ascii="Petrobras Sans" w:eastAsia="Petrobras Sans" w:hAnsi="Petrobras Sans" w:cs="Petrobras Sans"/>
                <w:b/>
                <w:color w:val="008542"/>
                <w:sz w:val="16"/>
                <w:szCs w:val="20"/>
              </w:rPr>
            </w:pPr>
          </w:p>
        </w:tc>
        <w:tc>
          <w:tcPr>
            <w:tcW w:w="130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D913011"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44.261</w:t>
            </w:r>
          </w:p>
        </w:tc>
        <w:tc>
          <w:tcPr>
            <w:tcW w:w="132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5EDD245"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36.648</w:t>
            </w:r>
          </w:p>
        </w:tc>
      </w:tr>
      <w:tr w:rsidR="00870C41" w:rsidRPr="002B77AF" w14:paraId="50837AB2" w14:textId="77777777">
        <w:trPr>
          <w:trHeight w:hRule="exact" w:val="120"/>
        </w:trPr>
        <w:tc>
          <w:tcPr>
            <w:tcW w:w="6255" w:type="dxa"/>
            <w:tcBorders>
              <w:top w:val="inset" w:sz="12" w:space="0" w:color="008542"/>
              <w:left w:val="nil"/>
              <w:bottom w:val="nil"/>
              <w:right w:val="nil"/>
              <w:tl2br w:val="nil"/>
              <w:tr2bl w:val="nil"/>
            </w:tcBorders>
            <w:tcMar>
              <w:left w:w="0" w:type="dxa"/>
              <w:right w:w="0" w:type="dxa"/>
            </w:tcMar>
            <w:vAlign w:val="center"/>
          </w:tcPr>
          <w:p w14:paraId="6BCDDB7B" w14:textId="77777777" w:rsidR="00870C41" w:rsidRPr="002B77AF" w:rsidRDefault="00870C41">
            <w:pPr>
              <w:keepNext/>
              <w:tabs>
                <w:tab w:val="decimal" w:pos="5784"/>
              </w:tabs>
              <w:spacing w:after="0" w:line="240" w:lineRule="auto"/>
              <w:rPr>
                <w:rFonts w:ascii="Calibri" w:eastAsia="Calibri" w:hAnsi="Calibri" w:cs="Calibri"/>
                <w:color w:val="000000"/>
                <w:sz w:val="18"/>
                <w:szCs w:val="20"/>
              </w:rPr>
            </w:pPr>
          </w:p>
        </w:tc>
        <w:tc>
          <w:tcPr>
            <w:tcW w:w="1305" w:type="dxa"/>
            <w:tcBorders>
              <w:top w:val="inset" w:sz="12" w:space="0" w:color="008542"/>
              <w:left w:val="nil"/>
              <w:bottom w:val="nil"/>
              <w:right w:val="nil"/>
              <w:tl2br w:val="nil"/>
              <w:tr2bl w:val="nil"/>
            </w:tcBorders>
            <w:tcMar>
              <w:left w:w="0" w:type="dxa"/>
              <w:right w:w="0" w:type="dxa"/>
            </w:tcMar>
            <w:vAlign w:val="center"/>
          </w:tcPr>
          <w:p w14:paraId="5369DF8A" w14:textId="77777777" w:rsidR="00870C41" w:rsidRPr="002B77AF" w:rsidRDefault="00870C41">
            <w:pPr>
              <w:keepNext/>
              <w:tabs>
                <w:tab w:val="decimal" w:pos="834"/>
              </w:tabs>
              <w:spacing w:after="0" w:line="240" w:lineRule="auto"/>
              <w:rPr>
                <w:rFonts w:ascii="Calibri" w:eastAsia="Calibri" w:hAnsi="Calibri" w:cs="Calibri"/>
                <w:color w:val="000000"/>
                <w:sz w:val="18"/>
                <w:szCs w:val="20"/>
              </w:rPr>
            </w:pPr>
          </w:p>
        </w:tc>
        <w:tc>
          <w:tcPr>
            <w:tcW w:w="1305" w:type="dxa"/>
            <w:tcBorders>
              <w:top w:val="inset" w:sz="12" w:space="0" w:color="008542"/>
              <w:left w:val="nil"/>
              <w:bottom w:val="nil"/>
              <w:right w:val="nil"/>
              <w:tl2br w:val="nil"/>
              <w:tr2bl w:val="nil"/>
            </w:tcBorders>
            <w:tcMar>
              <w:left w:w="60" w:type="dxa"/>
              <w:right w:w="60" w:type="dxa"/>
            </w:tcMar>
            <w:vAlign w:val="bottom"/>
          </w:tcPr>
          <w:p w14:paraId="1FB193AA" w14:textId="77777777" w:rsidR="00870C41" w:rsidRPr="002B77AF" w:rsidRDefault="00870C41">
            <w:pPr>
              <w:keepNext/>
              <w:spacing w:after="0" w:line="240" w:lineRule="auto"/>
              <w:jc w:val="right"/>
              <w:rPr>
                <w:rFonts w:ascii="Calibri" w:eastAsia="Calibri" w:hAnsi="Calibri" w:cs="Calibri"/>
                <w:color w:val="000000"/>
                <w:sz w:val="18"/>
                <w:szCs w:val="20"/>
              </w:rPr>
            </w:pPr>
          </w:p>
        </w:tc>
        <w:tc>
          <w:tcPr>
            <w:tcW w:w="1320" w:type="dxa"/>
            <w:tcBorders>
              <w:top w:val="inset" w:sz="12" w:space="0" w:color="008542"/>
              <w:left w:val="nil"/>
              <w:bottom w:val="nil"/>
              <w:right w:val="nil"/>
              <w:tl2br w:val="nil"/>
              <w:tr2bl w:val="nil"/>
            </w:tcBorders>
            <w:tcMar>
              <w:left w:w="60" w:type="dxa"/>
              <w:right w:w="60" w:type="dxa"/>
            </w:tcMar>
            <w:vAlign w:val="bottom"/>
          </w:tcPr>
          <w:p w14:paraId="7A7AB520" w14:textId="77777777" w:rsidR="00870C41" w:rsidRPr="002B77AF" w:rsidRDefault="00870C41">
            <w:pPr>
              <w:keepNext/>
              <w:spacing w:after="0" w:line="240" w:lineRule="auto"/>
              <w:jc w:val="right"/>
              <w:rPr>
                <w:rFonts w:ascii="Calibri" w:eastAsia="Calibri" w:hAnsi="Calibri" w:cs="Calibri"/>
                <w:color w:val="000000"/>
                <w:sz w:val="18"/>
                <w:szCs w:val="20"/>
                <w:lang w:bidi="pt-BR"/>
              </w:rPr>
            </w:pPr>
          </w:p>
        </w:tc>
      </w:tr>
      <w:tr w:rsidR="00870C41" w:rsidRPr="002B77AF" w14:paraId="249E9D49" w14:textId="77777777">
        <w:trPr>
          <w:trHeight w:hRule="exact" w:val="253"/>
        </w:trPr>
        <w:tc>
          <w:tcPr>
            <w:tcW w:w="6255" w:type="dxa"/>
            <w:tcBorders>
              <w:top w:val="single" w:sz="4" w:space="0" w:color="F2F2F2"/>
              <w:left w:val="nil"/>
              <w:bottom w:val="single" w:sz="4" w:space="0" w:color="F2F2F2"/>
              <w:right w:val="nil"/>
              <w:tl2br w:val="nil"/>
              <w:tr2bl w:val="nil"/>
            </w:tcBorders>
            <w:tcMar>
              <w:left w:w="60" w:type="dxa"/>
              <w:right w:w="60" w:type="dxa"/>
            </w:tcMar>
            <w:vAlign w:val="bottom"/>
          </w:tcPr>
          <w:p w14:paraId="5F06D20F"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Dividendos intermediários equivalentes a 73% do lucro ajustado em 2025 (75% em 2024)</w:t>
            </w:r>
          </w:p>
        </w:tc>
        <w:tc>
          <w:tcPr>
            <w:tcW w:w="1305" w:type="dxa"/>
            <w:tcBorders>
              <w:top w:val="single" w:sz="4" w:space="0" w:color="F2F2F2"/>
              <w:left w:val="nil"/>
              <w:bottom w:val="single" w:sz="4" w:space="0" w:color="F2F2F2"/>
              <w:right w:val="nil"/>
              <w:tl2br w:val="nil"/>
              <w:tr2bl w:val="nil"/>
            </w:tcBorders>
            <w:tcMar>
              <w:left w:w="60" w:type="dxa"/>
              <w:right w:w="60" w:type="dxa"/>
            </w:tcMar>
            <w:vAlign w:val="bottom"/>
          </w:tcPr>
          <w:p w14:paraId="23B569A9" w14:textId="77777777" w:rsidR="00870C41" w:rsidRPr="002B77AF" w:rsidRDefault="00870C41">
            <w:pPr>
              <w:keepNext/>
              <w:spacing w:after="0" w:line="240" w:lineRule="auto"/>
              <w:rPr>
                <w:rFonts w:ascii="Petrobras Sans" w:eastAsia="Petrobras Sans" w:hAnsi="Petrobras Sans" w:cs="Petrobras Sans"/>
                <w:color w:val="675C53"/>
                <w:sz w:val="16"/>
                <w:szCs w:val="20"/>
              </w:rPr>
            </w:pPr>
          </w:p>
        </w:tc>
        <w:tc>
          <w:tcPr>
            <w:tcW w:w="1305" w:type="dxa"/>
            <w:tcBorders>
              <w:top w:val="single" w:sz="4" w:space="0" w:color="F2F2F2"/>
              <w:left w:val="nil"/>
              <w:bottom w:val="single" w:sz="4" w:space="0" w:color="F2F2F2"/>
              <w:right w:val="nil"/>
              <w:tl2br w:val="nil"/>
              <w:tr2bl w:val="nil"/>
            </w:tcBorders>
            <w:tcMar>
              <w:left w:w="60" w:type="dxa"/>
              <w:right w:w="60" w:type="dxa"/>
            </w:tcMar>
            <w:vAlign w:val="bottom"/>
          </w:tcPr>
          <w:p w14:paraId="01A33491"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32.405</w:t>
            </w:r>
          </w:p>
        </w:tc>
        <w:tc>
          <w:tcPr>
            <w:tcW w:w="1320" w:type="dxa"/>
            <w:tcBorders>
              <w:top w:val="single" w:sz="4" w:space="0" w:color="F2F2F2"/>
              <w:left w:val="nil"/>
              <w:bottom w:val="single" w:sz="4" w:space="0" w:color="F2F2F2"/>
              <w:right w:val="nil"/>
              <w:tl2br w:val="nil"/>
              <w:tr2bl w:val="nil"/>
            </w:tcBorders>
            <w:tcMar>
              <w:left w:w="60" w:type="dxa"/>
              <w:right w:w="60" w:type="dxa"/>
            </w:tcMar>
            <w:vAlign w:val="bottom"/>
          </w:tcPr>
          <w:p w14:paraId="6D244CAE"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27.383</w:t>
            </w:r>
          </w:p>
        </w:tc>
      </w:tr>
      <w:tr w:rsidR="00870C41" w:rsidRPr="002B77AF" w14:paraId="60690CA0" w14:textId="77777777">
        <w:trPr>
          <w:trHeight w:hRule="exact" w:val="253"/>
        </w:trPr>
        <w:tc>
          <w:tcPr>
            <w:tcW w:w="6255" w:type="dxa"/>
            <w:tcBorders>
              <w:top w:val="single" w:sz="4" w:space="0" w:color="F2F2F2"/>
              <w:left w:val="nil"/>
              <w:bottom w:val="single" w:sz="4" w:space="0" w:color="F2F2F2"/>
              <w:right w:val="nil"/>
              <w:tl2br w:val="nil"/>
              <w:tr2bl w:val="nil"/>
            </w:tcBorders>
            <w:tcMar>
              <w:left w:w="60" w:type="dxa"/>
              <w:right w:w="60" w:type="dxa"/>
            </w:tcMar>
            <w:vAlign w:val="bottom"/>
          </w:tcPr>
          <w:p w14:paraId="7404B216"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Dividendos adicionais da parcela remanescente do lucro líquido</w:t>
            </w:r>
          </w:p>
        </w:tc>
        <w:tc>
          <w:tcPr>
            <w:tcW w:w="1305" w:type="dxa"/>
            <w:tcBorders>
              <w:top w:val="single" w:sz="4" w:space="0" w:color="F2F2F2"/>
              <w:left w:val="nil"/>
              <w:bottom w:val="single" w:sz="4" w:space="0" w:color="F2F2F2"/>
              <w:right w:val="nil"/>
              <w:tl2br w:val="nil"/>
              <w:tr2bl w:val="nil"/>
            </w:tcBorders>
            <w:tcMar>
              <w:left w:w="60" w:type="dxa"/>
              <w:right w:w="60" w:type="dxa"/>
            </w:tcMar>
            <w:vAlign w:val="bottom"/>
          </w:tcPr>
          <w:p w14:paraId="7330FB83" w14:textId="77777777" w:rsidR="00870C41" w:rsidRPr="002B77AF" w:rsidRDefault="00870C41">
            <w:pPr>
              <w:keepNext/>
              <w:spacing w:after="0" w:line="240" w:lineRule="auto"/>
              <w:rPr>
                <w:rFonts w:ascii="Petrobras Sans" w:eastAsia="Petrobras Sans" w:hAnsi="Petrobras Sans" w:cs="Petrobras Sans"/>
                <w:color w:val="675C53"/>
                <w:sz w:val="16"/>
                <w:szCs w:val="20"/>
              </w:rPr>
            </w:pPr>
          </w:p>
        </w:tc>
        <w:tc>
          <w:tcPr>
            <w:tcW w:w="1305" w:type="dxa"/>
            <w:tcBorders>
              <w:top w:val="single" w:sz="4" w:space="0" w:color="F2F2F2"/>
              <w:left w:val="nil"/>
              <w:bottom w:val="single" w:sz="4" w:space="0" w:color="F2F2F2"/>
              <w:right w:val="nil"/>
              <w:tl2br w:val="nil"/>
              <w:tr2bl w:val="nil"/>
            </w:tcBorders>
            <w:tcMar>
              <w:left w:w="60" w:type="dxa"/>
              <w:right w:w="60" w:type="dxa"/>
            </w:tcMar>
            <w:vAlign w:val="bottom"/>
          </w:tcPr>
          <w:p w14:paraId="392DC4CE"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11.856</w:t>
            </w:r>
          </w:p>
        </w:tc>
        <w:tc>
          <w:tcPr>
            <w:tcW w:w="1320" w:type="dxa"/>
            <w:tcBorders>
              <w:top w:val="single" w:sz="4" w:space="0" w:color="F2F2F2"/>
              <w:left w:val="nil"/>
              <w:bottom w:val="single" w:sz="4" w:space="0" w:color="F2F2F2"/>
              <w:right w:val="nil"/>
              <w:tl2br w:val="nil"/>
              <w:tr2bl w:val="nil"/>
            </w:tcBorders>
            <w:tcMar>
              <w:left w:w="60" w:type="dxa"/>
              <w:right w:w="60" w:type="dxa"/>
            </w:tcMar>
            <w:vAlign w:val="bottom"/>
          </w:tcPr>
          <w:p w14:paraId="2BE3E230"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9.265</w:t>
            </w:r>
          </w:p>
        </w:tc>
      </w:tr>
      <w:tr w:rsidR="00870C41" w:rsidRPr="002B77AF" w14:paraId="27E99F85" w14:textId="77777777">
        <w:trPr>
          <w:trHeight w:hRule="exact" w:val="135"/>
        </w:trPr>
        <w:tc>
          <w:tcPr>
            <w:tcW w:w="6255" w:type="dxa"/>
            <w:tcBorders>
              <w:top w:val="single" w:sz="4" w:space="0" w:color="F2F2F2"/>
              <w:left w:val="nil"/>
              <w:bottom w:val="inset" w:sz="12" w:space="0" w:color="008542"/>
              <w:right w:val="nil"/>
              <w:tl2br w:val="nil"/>
              <w:tr2bl w:val="nil"/>
            </w:tcBorders>
            <w:tcMar>
              <w:left w:w="60" w:type="dxa"/>
              <w:right w:w="60" w:type="dxa"/>
            </w:tcMar>
            <w:vAlign w:val="bottom"/>
          </w:tcPr>
          <w:p w14:paraId="39163104" w14:textId="77777777" w:rsidR="00870C41" w:rsidRPr="002B77AF" w:rsidRDefault="00870C41">
            <w:pPr>
              <w:keepNext/>
              <w:spacing w:after="0" w:line="240" w:lineRule="auto"/>
              <w:rPr>
                <w:rFonts w:ascii="Calibri" w:eastAsia="Calibri" w:hAnsi="Calibri" w:cs="Calibri"/>
                <w:color w:val="000000"/>
                <w:sz w:val="18"/>
                <w:szCs w:val="20"/>
              </w:rPr>
            </w:pPr>
          </w:p>
        </w:tc>
        <w:tc>
          <w:tcPr>
            <w:tcW w:w="1305" w:type="dxa"/>
            <w:tcBorders>
              <w:top w:val="single" w:sz="4" w:space="0" w:color="F2F2F2"/>
              <w:left w:val="nil"/>
              <w:bottom w:val="inset" w:sz="12" w:space="0" w:color="008542"/>
              <w:right w:val="nil"/>
              <w:tl2br w:val="nil"/>
              <w:tr2bl w:val="nil"/>
            </w:tcBorders>
            <w:tcMar>
              <w:left w:w="60" w:type="dxa"/>
              <w:right w:w="60" w:type="dxa"/>
            </w:tcMar>
            <w:vAlign w:val="bottom"/>
          </w:tcPr>
          <w:p w14:paraId="23632698" w14:textId="77777777" w:rsidR="00870C41" w:rsidRPr="002B77AF" w:rsidRDefault="00870C41">
            <w:pPr>
              <w:keepNext/>
              <w:spacing w:after="0" w:line="240" w:lineRule="auto"/>
              <w:rPr>
                <w:rFonts w:ascii="Calibri" w:eastAsia="Calibri" w:hAnsi="Calibri" w:cs="Calibri"/>
                <w:color w:val="000000"/>
                <w:sz w:val="18"/>
                <w:szCs w:val="20"/>
              </w:rPr>
            </w:pPr>
          </w:p>
        </w:tc>
        <w:tc>
          <w:tcPr>
            <w:tcW w:w="1305" w:type="dxa"/>
            <w:tcBorders>
              <w:top w:val="single" w:sz="4" w:space="0" w:color="F2F2F2"/>
              <w:left w:val="nil"/>
              <w:bottom w:val="inset" w:sz="12" w:space="0" w:color="008542"/>
              <w:right w:val="nil"/>
              <w:tl2br w:val="nil"/>
              <w:tr2bl w:val="nil"/>
            </w:tcBorders>
            <w:tcMar>
              <w:left w:w="60" w:type="dxa"/>
              <w:right w:w="60" w:type="dxa"/>
            </w:tcMar>
            <w:vAlign w:val="bottom"/>
          </w:tcPr>
          <w:p w14:paraId="2DCC5B47" w14:textId="77777777" w:rsidR="00870C41" w:rsidRPr="002B77AF" w:rsidRDefault="00870C41">
            <w:pPr>
              <w:keepNext/>
              <w:spacing w:after="0" w:line="240" w:lineRule="auto"/>
              <w:jc w:val="right"/>
              <w:rPr>
                <w:rFonts w:ascii="Calibri" w:eastAsia="Calibri" w:hAnsi="Calibri" w:cs="Calibri"/>
                <w:color w:val="000000"/>
                <w:sz w:val="18"/>
                <w:szCs w:val="20"/>
              </w:rPr>
            </w:pPr>
          </w:p>
        </w:tc>
        <w:tc>
          <w:tcPr>
            <w:tcW w:w="1320" w:type="dxa"/>
            <w:tcBorders>
              <w:top w:val="single" w:sz="4" w:space="0" w:color="F2F2F2"/>
              <w:left w:val="nil"/>
              <w:bottom w:val="inset" w:sz="12" w:space="0" w:color="008542"/>
              <w:right w:val="nil"/>
              <w:tl2br w:val="nil"/>
              <w:tr2bl w:val="nil"/>
            </w:tcBorders>
            <w:tcMar>
              <w:left w:w="60" w:type="dxa"/>
              <w:right w:w="60" w:type="dxa"/>
            </w:tcMar>
            <w:vAlign w:val="bottom"/>
          </w:tcPr>
          <w:p w14:paraId="13D68644" w14:textId="77777777" w:rsidR="00870C41" w:rsidRPr="002B77AF" w:rsidRDefault="00870C41">
            <w:pPr>
              <w:keepNext/>
              <w:spacing w:after="0" w:line="240" w:lineRule="auto"/>
              <w:jc w:val="right"/>
              <w:rPr>
                <w:rFonts w:ascii="Calibri" w:eastAsia="Calibri" w:hAnsi="Calibri" w:cs="Calibri"/>
                <w:color w:val="000000"/>
                <w:sz w:val="18"/>
                <w:szCs w:val="20"/>
                <w:lang w:bidi="pt-BR"/>
              </w:rPr>
            </w:pPr>
          </w:p>
        </w:tc>
      </w:tr>
      <w:tr w:rsidR="00870C41" w:rsidRPr="002B77AF" w14:paraId="385096F0" w14:textId="77777777">
        <w:trPr>
          <w:trHeight w:hRule="exact" w:val="253"/>
        </w:trPr>
        <w:tc>
          <w:tcPr>
            <w:tcW w:w="625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899695D" w14:textId="77777777" w:rsidR="00870C41"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Total de dividendos propostos</w:t>
            </w:r>
          </w:p>
        </w:tc>
        <w:tc>
          <w:tcPr>
            <w:tcW w:w="130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06BE988" w14:textId="77777777" w:rsidR="00870C41" w:rsidRPr="002B77AF" w:rsidRDefault="00870C41">
            <w:pPr>
              <w:keepNext/>
              <w:spacing w:after="0" w:line="240" w:lineRule="auto"/>
              <w:rPr>
                <w:rFonts w:ascii="Petrobras Sans" w:eastAsia="Petrobras Sans" w:hAnsi="Petrobras Sans" w:cs="Petrobras Sans"/>
                <w:b/>
                <w:color w:val="008542"/>
                <w:sz w:val="16"/>
                <w:szCs w:val="20"/>
              </w:rPr>
            </w:pPr>
          </w:p>
        </w:tc>
        <w:tc>
          <w:tcPr>
            <w:tcW w:w="130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6EACA98"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44.261</w:t>
            </w:r>
          </w:p>
        </w:tc>
        <w:tc>
          <w:tcPr>
            <w:tcW w:w="132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86AE7EE"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36.648</w:t>
            </w:r>
          </w:p>
        </w:tc>
      </w:tr>
    </w:tbl>
    <w:p w14:paraId="06BB4A3C" w14:textId="77777777" w:rsidR="00356EB9" w:rsidRPr="002B77AF" w:rsidRDefault="00356EB9" w:rsidP="00356EB9">
      <w:pPr>
        <w:keepNext/>
        <w:widowControl w:val="0"/>
        <w:spacing w:after="0" w:line="240" w:lineRule="auto"/>
        <w:jc w:val="both"/>
        <w:rPr>
          <w:rFonts w:ascii="Calibri" w:eastAsia="Times New Roman" w:hAnsi="Calibri" w:cs="Times New Roman"/>
          <w:b/>
          <w:color w:val="FF0000"/>
          <w:sz w:val="6"/>
          <w:szCs w:val="6"/>
          <w:lang w:eastAsia="pt-BR"/>
        </w:rPr>
      </w:pPr>
    </w:p>
    <w:p w14:paraId="5A1B997E" w14:textId="77777777" w:rsidR="00356EB9" w:rsidRPr="002B77AF" w:rsidRDefault="00356EB9" w:rsidP="00356EB9">
      <w:pPr>
        <w:widowControl w:val="0"/>
        <w:spacing w:line="240" w:lineRule="auto"/>
        <w:rPr>
          <w:rFonts w:ascii="Calibri" w:eastAsia="Times New Roman" w:hAnsi="Calibri" w:cs="Times New Roman"/>
          <w:b/>
          <w:color w:val="548DD4"/>
          <w:sz w:val="6"/>
          <w:szCs w:val="6"/>
          <w:lang w:eastAsia="pt-BR"/>
        </w:rPr>
      </w:pPr>
    </w:p>
    <w:p w14:paraId="6FDC4B5D" w14:textId="77777777" w:rsidR="00AB0313" w:rsidRPr="002B77AF" w:rsidRDefault="00D730AC" w:rsidP="00A120A4">
      <w:pPr>
        <w:keepLines/>
        <w:autoSpaceDE w:val="0"/>
        <w:autoSpaceDN w:val="0"/>
        <w:adjustRightInd w:val="0"/>
        <w:spacing w:after="240" w:line="240" w:lineRule="auto"/>
        <w:jc w:val="both"/>
        <w:rPr>
          <w:rFonts w:ascii="Petrobras Sans" w:eastAsia="Batang" w:hAnsi="Petrobras Sans" w:cs="Segoe UI"/>
          <w:sz w:val="20"/>
          <w:lang w:eastAsia="pt-BR"/>
        </w:rPr>
      </w:pPr>
      <w:bookmarkStart w:id="107" w:name="_Hlk151741132"/>
      <w:r w:rsidRPr="002B77AF">
        <w:rPr>
          <w:rFonts w:ascii="Petrobras Sans" w:eastAsia="Batang" w:hAnsi="Petrobras Sans" w:cs="Segoe UI"/>
          <w:sz w:val="20"/>
          <w:lang w:eastAsia="pt-BR"/>
        </w:rPr>
        <w:t xml:space="preserve">A proposta de </w:t>
      </w:r>
      <w:r w:rsidR="00E13389" w:rsidRPr="002B77AF">
        <w:rPr>
          <w:rFonts w:ascii="Petrobras Sans" w:eastAsia="Batang" w:hAnsi="Petrobras Sans" w:cs="Segoe UI"/>
          <w:sz w:val="20"/>
          <w:lang w:eastAsia="pt-BR"/>
        </w:rPr>
        <w:t>dividendos do</w:t>
      </w:r>
      <w:r w:rsidRPr="002B77AF">
        <w:rPr>
          <w:rFonts w:ascii="Petrobras Sans" w:eastAsia="Batang" w:hAnsi="Petrobras Sans" w:cs="Segoe UI"/>
          <w:sz w:val="20"/>
          <w:lang w:eastAsia="pt-BR"/>
        </w:rPr>
        <w:t xml:space="preserve"> exercício de 202</w:t>
      </w:r>
      <w:r w:rsidR="00ED410B" w:rsidRPr="002B77AF">
        <w:rPr>
          <w:rFonts w:ascii="Petrobras Sans" w:eastAsia="Batang" w:hAnsi="Petrobras Sans" w:cs="Segoe UI"/>
          <w:sz w:val="20"/>
          <w:lang w:eastAsia="pt-BR"/>
        </w:rPr>
        <w:t>5</w:t>
      </w:r>
      <w:r w:rsidRPr="002B77AF">
        <w:rPr>
          <w:rFonts w:ascii="Petrobras Sans" w:eastAsia="Batang" w:hAnsi="Petrobras Sans" w:cs="Segoe UI"/>
          <w:sz w:val="20"/>
          <w:lang w:eastAsia="pt-BR"/>
        </w:rPr>
        <w:t xml:space="preserve"> a ser encaminhada à aprovação da AGO de 2026, no montante de R$ </w:t>
      </w:r>
      <w:r w:rsidR="004374E7" w:rsidRPr="002B77AF">
        <w:rPr>
          <w:rFonts w:ascii="Petrobras Sans" w:eastAsia="Batang" w:hAnsi="Petrobras Sans" w:cs="Segoe UI"/>
          <w:sz w:val="20"/>
          <w:lang w:eastAsia="pt-BR"/>
        </w:rPr>
        <w:t>44.261</w:t>
      </w:r>
      <w:r w:rsidRPr="002B77AF">
        <w:rPr>
          <w:rFonts w:ascii="Petrobras Sans" w:eastAsia="Batang" w:hAnsi="Petrobras Sans" w:cs="Segoe UI"/>
          <w:sz w:val="20"/>
          <w:lang w:eastAsia="pt-BR"/>
        </w:rPr>
        <w:t xml:space="preserve">, contempla os dividendos </w:t>
      </w:r>
      <w:r w:rsidR="00A87707" w:rsidRPr="002B77AF">
        <w:rPr>
          <w:rFonts w:ascii="Petrobras Sans" w:eastAsia="Batang" w:hAnsi="Petrobras Sans" w:cs="Segoe UI"/>
          <w:sz w:val="20"/>
          <w:lang w:eastAsia="pt-BR"/>
        </w:rPr>
        <w:t xml:space="preserve">intermediários </w:t>
      </w:r>
      <w:r w:rsidRPr="002B77AF">
        <w:rPr>
          <w:rFonts w:ascii="Petrobras Sans" w:eastAsia="Batang" w:hAnsi="Petrobras Sans" w:cs="Segoe UI"/>
          <w:sz w:val="20"/>
          <w:lang w:eastAsia="pt-BR"/>
        </w:rPr>
        <w:t xml:space="preserve">de R$ </w:t>
      </w:r>
      <w:r w:rsidR="004374E7" w:rsidRPr="002B77AF">
        <w:rPr>
          <w:rFonts w:ascii="Petrobras Sans" w:eastAsia="Batang" w:hAnsi="Petrobras Sans" w:cs="Segoe UI"/>
          <w:sz w:val="20"/>
          <w:lang w:eastAsia="pt-BR"/>
        </w:rPr>
        <w:t>32.405</w:t>
      </w:r>
      <w:r w:rsidRPr="002B77AF">
        <w:rPr>
          <w:rFonts w:ascii="Petrobras Sans" w:eastAsia="Batang" w:hAnsi="Petrobras Sans" w:cs="Segoe UI"/>
          <w:sz w:val="20"/>
          <w:lang w:eastAsia="pt-BR"/>
        </w:rPr>
        <w:t>, nos quais foram imputados os dividendos mínimos obrigatórios, além</w:t>
      </w:r>
      <w:r w:rsidR="00627B55" w:rsidRPr="002B77AF">
        <w:rPr>
          <w:rFonts w:ascii="Petrobras Sans" w:eastAsia="Batang" w:hAnsi="Petrobras Sans" w:cs="Segoe UI"/>
          <w:sz w:val="20"/>
          <w:lang w:eastAsia="pt-BR"/>
        </w:rPr>
        <w:t xml:space="preserve"> </w:t>
      </w:r>
      <w:r w:rsidRPr="002B77AF">
        <w:rPr>
          <w:rFonts w:ascii="Petrobras Sans" w:eastAsia="Batang" w:hAnsi="Petrobras Sans" w:cs="Segoe UI"/>
          <w:sz w:val="20"/>
          <w:lang w:eastAsia="pt-BR"/>
        </w:rPr>
        <w:t>d</w:t>
      </w:r>
      <w:r w:rsidR="00627B55" w:rsidRPr="002B77AF">
        <w:rPr>
          <w:rFonts w:ascii="Petrobras Sans" w:eastAsia="Batang" w:hAnsi="Petrobras Sans" w:cs="Segoe UI"/>
          <w:sz w:val="20"/>
          <w:lang w:eastAsia="pt-BR"/>
        </w:rPr>
        <w:t>os</w:t>
      </w:r>
      <w:r w:rsidRPr="002B77AF">
        <w:rPr>
          <w:rFonts w:ascii="Petrobras Sans" w:eastAsia="Batang" w:hAnsi="Petrobras Sans" w:cs="Segoe UI"/>
          <w:sz w:val="20"/>
          <w:lang w:eastAsia="pt-BR"/>
        </w:rPr>
        <w:t xml:space="preserve"> dividendos adicionais de R$ </w:t>
      </w:r>
      <w:r w:rsidR="004374E7" w:rsidRPr="002B77AF">
        <w:rPr>
          <w:rFonts w:ascii="Petrobras Sans" w:eastAsia="Batang" w:hAnsi="Petrobras Sans" w:cs="Segoe UI"/>
          <w:sz w:val="20"/>
          <w:lang w:eastAsia="pt-BR"/>
        </w:rPr>
        <w:t>11.856</w:t>
      </w:r>
      <w:r w:rsidRPr="002B77AF">
        <w:rPr>
          <w:rFonts w:ascii="Petrobras Sans" w:eastAsia="Batang" w:hAnsi="Petrobras Sans" w:cs="Segoe UI"/>
          <w:sz w:val="20"/>
          <w:lang w:eastAsia="pt-BR"/>
        </w:rPr>
        <w:t>, oriundos da parcela remanescente do lucro líquido do exercício.</w:t>
      </w:r>
    </w:p>
    <w:bookmarkEnd w:id="107"/>
    <w:p w14:paraId="714431C2" w14:textId="77777777" w:rsidR="0099404B" w:rsidRPr="002B77AF" w:rsidRDefault="00D730AC" w:rsidP="002C2FD5">
      <w:pPr>
        <w:keepNext/>
        <w:numPr>
          <w:ilvl w:val="3"/>
          <w:numId w:val="2"/>
        </w:numPr>
        <w:spacing w:before="240" w:after="240" w:line="240" w:lineRule="auto"/>
        <w:ind w:left="567" w:hanging="567"/>
        <w:jc w:val="both"/>
        <w:outlineLvl w:val="3"/>
        <w:rPr>
          <w:rFonts w:ascii="Petrobras Sans" w:eastAsia="Batang" w:hAnsi="Petrobras Sans" w:cs="Calibri"/>
          <w:b/>
          <w:color w:val="008542"/>
          <w:szCs w:val="24"/>
          <w:lang w:eastAsia="pt-BR"/>
        </w:rPr>
      </w:pPr>
      <w:r w:rsidRPr="002B77AF">
        <w:rPr>
          <w:rFonts w:ascii="Petrobras Sans" w:eastAsia="Batang" w:hAnsi="Petrobras Sans" w:cs="Calibri"/>
          <w:b/>
          <w:color w:val="008542"/>
          <w:szCs w:val="24"/>
          <w:lang w:eastAsia="pt-BR"/>
        </w:rPr>
        <w:t>Dividendos a pagar</w:t>
      </w:r>
    </w:p>
    <w:p w14:paraId="6035CCCC" w14:textId="77777777" w:rsidR="0099404B" w:rsidRPr="002B77AF" w:rsidRDefault="00D730AC" w:rsidP="00A120A4">
      <w:pPr>
        <w:keepLines/>
        <w:autoSpaceDE w:val="0"/>
        <w:autoSpaceDN w:val="0"/>
        <w:adjustRightInd w:val="0"/>
        <w:spacing w:after="240" w:line="240" w:lineRule="auto"/>
        <w:jc w:val="both"/>
        <w:rPr>
          <w:rFonts w:ascii="Petrobras Sans" w:eastAsia="Batang" w:hAnsi="Petrobras Sans" w:cs="Segoe UI"/>
          <w:sz w:val="20"/>
          <w:lang w:eastAsia="pt-BR"/>
        </w:rPr>
      </w:pPr>
      <w:r w:rsidRPr="002B77AF">
        <w:rPr>
          <w:rFonts w:ascii="Petrobras Sans" w:eastAsia="Batang" w:hAnsi="Petrobras Sans" w:cs="Segoe UI"/>
          <w:sz w:val="20"/>
          <w:lang w:eastAsia="pt-BR"/>
        </w:rPr>
        <w:t>Em 31 de dezembro de 2025, não há saldo de dividendos a pagar ao acionista da Termomacaé.</w:t>
      </w:r>
    </w:p>
    <w:tbl>
      <w:tblPr>
        <w:tblW w:w="1018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5"/>
        <w:gridCol w:w="1305"/>
        <w:gridCol w:w="1305"/>
        <w:gridCol w:w="1320"/>
      </w:tblGrid>
      <w:tr w:rsidR="00870C41" w:rsidRPr="002B77AF" w14:paraId="77BACC09" w14:textId="77777777">
        <w:trPr>
          <w:trHeight w:hRule="exact" w:val="253"/>
        </w:trPr>
        <w:tc>
          <w:tcPr>
            <w:tcW w:w="625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0AFE888D"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lang w:bidi="pt-BR"/>
              </w:rPr>
            </w:pPr>
            <w:bookmarkStart w:id="108" w:name="DOC_TBL00046_1_1"/>
            <w:bookmarkEnd w:id="108"/>
          </w:p>
        </w:tc>
        <w:tc>
          <w:tcPr>
            <w:tcW w:w="1305" w:type="dxa"/>
            <w:tcBorders>
              <w:top w:val="nil"/>
              <w:left w:val="nil"/>
              <w:bottom w:val="nil"/>
              <w:right w:val="nil"/>
              <w:tl2br w:val="nil"/>
              <w:tr2bl w:val="nil"/>
            </w:tcBorders>
            <w:shd w:val="solid" w:color="F5F5F5" w:fill="FFFFFF"/>
            <w:tcMar>
              <w:left w:w="60" w:type="dxa"/>
              <w:right w:w="60" w:type="dxa"/>
            </w:tcMar>
            <w:vAlign w:val="bottom"/>
          </w:tcPr>
          <w:p w14:paraId="61C945EA"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rPr>
            </w:pPr>
          </w:p>
        </w:tc>
        <w:tc>
          <w:tcPr>
            <w:tcW w:w="1305" w:type="dxa"/>
            <w:tcBorders>
              <w:top w:val="nil"/>
              <w:left w:val="nil"/>
              <w:bottom w:val="nil"/>
              <w:right w:val="nil"/>
              <w:tl2br w:val="nil"/>
              <w:tr2bl w:val="nil"/>
            </w:tcBorders>
            <w:shd w:val="solid" w:color="F5F5F5" w:fill="FFFFFF"/>
            <w:tcMar>
              <w:left w:w="60" w:type="dxa"/>
              <w:right w:w="60" w:type="dxa"/>
            </w:tcMar>
            <w:vAlign w:val="bottom"/>
          </w:tcPr>
          <w:p w14:paraId="018C00CC"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2025</w:t>
            </w:r>
          </w:p>
        </w:tc>
        <w:tc>
          <w:tcPr>
            <w:tcW w:w="1320" w:type="dxa"/>
            <w:tcBorders>
              <w:top w:val="nil"/>
              <w:left w:val="nil"/>
              <w:bottom w:val="nil"/>
              <w:right w:val="nil"/>
              <w:tl2br w:val="nil"/>
              <w:tr2bl w:val="nil"/>
            </w:tcBorders>
            <w:shd w:val="solid" w:color="F5F5F5" w:fill="FFFFFF"/>
            <w:tcMar>
              <w:left w:w="60" w:type="dxa"/>
              <w:right w:w="60" w:type="dxa"/>
            </w:tcMar>
            <w:vAlign w:val="bottom"/>
          </w:tcPr>
          <w:p w14:paraId="73073CF7"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2024</w:t>
            </w:r>
          </w:p>
        </w:tc>
      </w:tr>
      <w:tr w:rsidR="00870C41" w:rsidRPr="002B77AF" w14:paraId="3B5D1887" w14:textId="77777777">
        <w:trPr>
          <w:trHeight w:hRule="exact" w:val="253"/>
        </w:trPr>
        <w:tc>
          <w:tcPr>
            <w:tcW w:w="6255" w:type="dxa"/>
            <w:tcBorders>
              <w:top w:val="single" w:sz="4" w:space="0" w:color="F2F2F2"/>
              <w:left w:val="nil"/>
              <w:bottom w:val="single" w:sz="4" w:space="0" w:color="F2F2F2"/>
              <w:right w:val="nil"/>
              <w:tl2br w:val="nil"/>
              <w:tr2bl w:val="nil"/>
            </w:tcBorders>
            <w:tcMar>
              <w:left w:w="60" w:type="dxa"/>
              <w:right w:w="60" w:type="dxa"/>
            </w:tcMar>
            <w:vAlign w:val="bottom"/>
          </w:tcPr>
          <w:p w14:paraId="543267D6" w14:textId="77777777" w:rsidR="00870C41" w:rsidRPr="002B77AF" w:rsidRDefault="00D730AC">
            <w:pPr>
              <w:keepNext/>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Movimentação dos dividendos a pagar</w:t>
            </w:r>
          </w:p>
        </w:tc>
        <w:tc>
          <w:tcPr>
            <w:tcW w:w="1305" w:type="dxa"/>
            <w:tcBorders>
              <w:top w:val="nil"/>
              <w:left w:val="nil"/>
              <w:bottom w:val="single" w:sz="4" w:space="0" w:color="F2F2F2"/>
              <w:right w:val="nil"/>
              <w:tl2br w:val="nil"/>
              <w:tr2bl w:val="nil"/>
            </w:tcBorders>
            <w:tcMar>
              <w:left w:w="60" w:type="dxa"/>
              <w:right w:w="60" w:type="dxa"/>
            </w:tcMar>
            <w:vAlign w:val="bottom"/>
          </w:tcPr>
          <w:p w14:paraId="2CC64C3E" w14:textId="77777777" w:rsidR="00870C41" w:rsidRPr="002B77AF" w:rsidRDefault="00870C41">
            <w:pPr>
              <w:keepNext/>
              <w:spacing w:after="0" w:line="240" w:lineRule="auto"/>
              <w:rPr>
                <w:rFonts w:ascii="Petrobras Sans" w:eastAsia="Petrobras Sans" w:hAnsi="Petrobras Sans" w:cs="Petrobras Sans"/>
                <w:b/>
                <w:color w:val="675C53"/>
                <w:sz w:val="16"/>
                <w:szCs w:val="20"/>
              </w:rPr>
            </w:pPr>
          </w:p>
        </w:tc>
        <w:tc>
          <w:tcPr>
            <w:tcW w:w="1305" w:type="dxa"/>
            <w:tcBorders>
              <w:top w:val="nil"/>
              <w:left w:val="nil"/>
              <w:bottom w:val="single" w:sz="4" w:space="0" w:color="F2F2F2"/>
              <w:right w:val="nil"/>
              <w:tl2br w:val="nil"/>
              <w:tr2bl w:val="nil"/>
            </w:tcBorders>
            <w:tcMar>
              <w:left w:w="60" w:type="dxa"/>
              <w:right w:w="60" w:type="dxa"/>
            </w:tcMar>
            <w:vAlign w:val="bottom"/>
          </w:tcPr>
          <w:p w14:paraId="4E67B5A6"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1320" w:type="dxa"/>
            <w:tcBorders>
              <w:top w:val="nil"/>
              <w:left w:val="nil"/>
              <w:bottom w:val="single" w:sz="4" w:space="0" w:color="F2F2F2"/>
              <w:right w:val="nil"/>
              <w:tl2br w:val="nil"/>
              <w:tr2bl w:val="nil"/>
            </w:tcBorders>
            <w:tcMar>
              <w:left w:w="60" w:type="dxa"/>
              <w:right w:w="60" w:type="dxa"/>
            </w:tcMar>
            <w:vAlign w:val="bottom"/>
          </w:tcPr>
          <w:p w14:paraId="7BB073F3"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lang w:bidi="pt-BR"/>
              </w:rPr>
            </w:pPr>
          </w:p>
        </w:tc>
      </w:tr>
      <w:tr w:rsidR="00870C41" w:rsidRPr="002B77AF" w14:paraId="5C5C92B3" w14:textId="77777777">
        <w:trPr>
          <w:trHeight w:hRule="exact" w:val="253"/>
        </w:trPr>
        <w:tc>
          <w:tcPr>
            <w:tcW w:w="6255" w:type="dxa"/>
            <w:tcBorders>
              <w:top w:val="single" w:sz="4" w:space="0" w:color="F2F2F2"/>
              <w:left w:val="nil"/>
              <w:bottom w:val="single" w:sz="4" w:space="0" w:color="F2F2F2"/>
              <w:right w:val="nil"/>
              <w:tl2br w:val="nil"/>
              <w:tr2bl w:val="nil"/>
            </w:tcBorders>
            <w:tcMar>
              <w:left w:w="60" w:type="dxa"/>
              <w:right w:w="60" w:type="dxa"/>
            </w:tcMar>
            <w:vAlign w:val="bottom"/>
          </w:tcPr>
          <w:p w14:paraId="7D82D891"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Saldo inicial</w:t>
            </w:r>
          </w:p>
        </w:tc>
        <w:tc>
          <w:tcPr>
            <w:tcW w:w="1305" w:type="dxa"/>
            <w:tcBorders>
              <w:top w:val="single" w:sz="4" w:space="0" w:color="F2F2F2"/>
              <w:left w:val="nil"/>
              <w:bottom w:val="single" w:sz="4" w:space="0" w:color="F2F2F2"/>
              <w:right w:val="nil"/>
              <w:tl2br w:val="nil"/>
              <w:tr2bl w:val="nil"/>
            </w:tcBorders>
            <w:tcMar>
              <w:left w:w="60" w:type="dxa"/>
              <w:right w:w="60" w:type="dxa"/>
            </w:tcMar>
            <w:vAlign w:val="bottom"/>
          </w:tcPr>
          <w:p w14:paraId="1FBB379A" w14:textId="77777777" w:rsidR="00870C41" w:rsidRPr="002B77AF" w:rsidRDefault="00870C41">
            <w:pPr>
              <w:keepNext/>
              <w:spacing w:after="0" w:line="240" w:lineRule="auto"/>
              <w:rPr>
                <w:rFonts w:ascii="Petrobras Sans" w:eastAsia="Petrobras Sans" w:hAnsi="Petrobras Sans" w:cs="Petrobras Sans"/>
                <w:color w:val="675C53"/>
                <w:sz w:val="16"/>
                <w:szCs w:val="20"/>
              </w:rPr>
            </w:pPr>
          </w:p>
        </w:tc>
        <w:tc>
          <w:tcPr>
            <w:tcW w:w="1305" w:type="dxa"/>
            <w:tcBorders>
              <w:top w:val="single" w:sz="4" w:space="0" w:color="F2F2F2"/>
              <w:left w:val="nil"/>
              <w:bottom w:val="single" w:sz="4" w:space="0" w:color="F2F2F2"/>
              <w:right w:val="nil"/>
              <w:tl2br w:val="nil"/>
              <w:tr2bl w:val="nil"/>
            </w:tcBorders>
            <w:tcMar>
              <w:left w:w="60" w:type="dxa"/>
              <w:right w:w="60" w:type="dxa"/>
            </w:tcMar>
            <w:vAlign w:val="bottom"/>
          </w:tcPr>
          <w:p w14:paraId="6C50CB69"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1320" w:type="dxa"/>
            <w:tcBorders>
              <w:top w:val="single" w:sz="4" w:space="0" w:color="F2F2F2"/>
              <w:left w:val="nil"/>
              <w:bottom w:val="single" w:sz="4" w:space="0" w:color="F2F2F2"/>
              <w:right w:val="nil"/>
              <w:tl2br w:val="nil"/>
              <w:tr2bl w:val="nil"/>
            </w:tcBorders>
            <w:tcMar>
              <w:left w:w="60" w:type="dxa"/>
              <w:right w:w="60" w:type="dxa"/>
            </w:tcMar>
            <w:vAlign w:val="bottom"/>
          </w:tcPr>
          <w:p w14:paraId="72986B62"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w:t>
            </w:r>
          </w:p>
        </w:tc>
      </w:tr>
      <w:tr w:rsidR="00870C41" w:rsidRPr="002B77AF" w14:paraId="7155E038" w14:textId="77777777">
        <w:trPr>
          <w:trHeight w:hRule="exact" w:val="253"/>
        </w:trPr>
        <w:tc>
          <w:tcPr>
            <w:tcW w:w="6255" w:type="dxa"/>
            <w:tcBorders>
              <w:top w:val="single" w:sz="4" w:space="0" w:color="F2F2F2"/>
              <w:left w:val="nil"/>
              <w:bottom w:val="single" w:sz="4" w:space="0" w:color="F2F2F2"/>
              <w:right w:val="nil"/>
              <w:tl2br w:val="nil"/>
              <w:tr2bl w:val="nil"/>
            </w:tcBorders>
            <w:tcMar>
              <w:left w:w="60" w:type="dxa"/>
              <w:right w:w="60" w:type="dxa"/>
            </w:tcMar>
            <w:vAlign w:val="bottom"/>
          </w:tcPr>
          <w:p w14:paraId="6674BFDB"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Adição por deliberação da AGO</w:t>
            </w:r>
          </w:p>
        </w:tc>
        <w:tc>
          <w:tcPr>
            <w:tcW w:w="1305" w:type="dxa"/>
            <w:tcBorders>
              <w:top w:val="single" w:sz="4" w:space="0" w:color="F2F2F2"/>
              <w:left w:val="nil"/>
              <w:bottom w:val="single" w:sz="4" w:space="0" w:color="F2F2F2"/>
              <w:right w:val="nil"/>
              <w:tl2br w:val="nil"/>
              <w:tr2bl w:val="nil"/>
            </w:tcBorders>
            <w:tcMar>
              <w:left w:w="60" w:type="dxa"/>
              <w:right w:w="60" w:type="dxa"/>
            </w:tcMar>
            <w:vAlign w:val="bottom"/>
          </w:tcPr>
          <w:p w14:paraId="27F124CE" w14:textId="77777777" w:rsidR="00870C41" w:rsidRPr="002B77AF" w:rsidRDefault="00870C41">
            <w:pPr>
              <w:keepNext/>
              <w:spacing w:after="0" w:line="240" w:lineRule="auto"/>
              <w:rPr>
                <w:rFonts w:ascii="Petrobras Sans" w:eastAsia="Petrobras Sans" w:hAnsi="Petrobras Sans" w:cs="Petrobras Sans"/>
                <w:color w:val="675C53"/>
                <w:sz w:val="16"/>
                <w:szCs w:val="20"/>
              </w:rPr>
            </w:pPr>
          </w:p>
        </w:tc>
        <w:tc>
          <w:tcPr>
            <w:tcW w:w="1305" w:type="dxa"/>
            <w:tcBorders>
              <w:top w:val="single" w:sz="4" w:space="0" w:color="F2F2F2"/>
              <w:left w:val="nil"/>
              <w:bottom w:val="single" w:sz="4" w:space="0" w:color="F2F2F2"/>
              <w:right w:val="nil"/>
              <w:tl2br w:val="nil"/>
              <w:tr2bl w:val="nil"/>
            </w:tcBorders>
            <w:tcMar>
              <w:left w:w="60" w:type="dxa"/>
              <w:right w:w="60" w:type="dxa"/>
            </w:tcMar>
            <w:vAlign w:val="bottom"/>
          </w:tcPr>
          <w:p w14:paraId="691DAA0E"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9.265</w:t>
            </w:r>
          </w:p>
        </w:tc>
        <w:tc>
          <w:tcPr>
            <w:tcW w:w="1320" w:type="dxa"/>
            <w:tcBorders>
              <w:top w:val="single" w:sz="4" w:space="0" w:color="F2F2F2"/>
              <w:left w:val="nil"/>
              <w:bottom w:val="single" w:sz="4" w:space="0" w:color="F2F2F2"/>
              <w:right w:val="nil"/>
              <w:tl2br w:val="nil"/>
              <w:tr2bl w:val="nil"/>
            </w:tcBorders>
            <w:tcMar>
              <w:left w:w="60" w:type="dxa"/>
              <w:right w:w="60" w:type="dxa"/>
            </w:tcMar>
            <w:vAlign w:val="bottom"/>
          </w:tcPr>
          <w:p w14:paraId="3211D645"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11.964</w:t>
            </w:r>
          </w:p>
        </w:tc>
      </w:tr>
      <w:tr w:rsidR="00870C41" w:rsidRPr="002B77AF" w14:paraId="4759E89B" w14:textId="77777777">
        <w:trPr>
          <w:trHeight w:hRule="exact" w:val="253"/>
        </w:trPr>
        <w:tc>
          <w:tcPr>
            <w:tcW w:w="6255" w:type="dxa"/>
            <w:tcBorders>
              <w:top w:val="single" w:sz="4" w:space="0" w:color="F2F2F2"/>
              <w:left w:val="nil"/>
              <w:bottom w:val="single" w:sz="4" w:space="0" w:color="F2F2F2"/>
              <w:right w:val="nil"/>
              <w:tl2br w:val="nil"/>
              <w:tr2bl w:val="nil"/>
            </w:tcBorders>
            <w:tcMar>
              <w:left w:w="60" w:type="dxa"/>
              <w:right w:w="60" w:type="dxa"/>
            </w:tcMar>
            <w:vAlign w:val="bottom"/>
          </w:tcPr>
          <w:p w14:paraId="0687A54E"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Adição por deliberação da DE (antecipação)</w:t>
            </w:r>
          </w:p>
        </w:tc>
        <w:tc>
          <w:tcPr>
            <w:tcW w:w="1305" w:type="dxa"/>
            <w:tcBorders>
              <w:top w:val="single" w:sz="4" w:space="0" w:color="F2F2F2"/>
              <w:left w:val="nil"/>
              <w:bottom w:val="single" w:sz="4" w:space="0" w:color="F2F2F2"/>
              <w:right w:val="nil"/>
              <w:tl2br w:val="nil"/>
              <w:tr2bl w:val="nil"/>
            </w:tcBorders>
            <w:tcMar>
              <w:left w:w="60" w:type="dxa"/>
              <w:right w:w="60" w:type="dxa"/>
            </w:tcMar>
            <w:vAlign w:val="bottom"/>
          </w:tcPr>
          <w:p w14:paraId="1CDD569D" w14:textId="77777777" w:rsidR="00870C41" w:rsidRPr="002B77AF" w:rsidRDefault="00870C41">
            <w:pPr>
              <w:keepNext/>
              <w:spacing w:after="0" w:line="240" w:lineRule="auto"/>
              <w:rPr>
                <w:rFonts w:ascii="Petrobras Sans" w:eastAsia="Petrobras Sans" w:hAnsi="Petrobras Sans" w:cs="Petrobras Sans"/>
                <w:color w:val="675C53"/>
                <w:sz w:val="16"/>
                <w:szCs w:val="20"/>
              </w:rPr>
            </w:pPr>
          </w:p>
        </w:tc>
        <w:tc>
          <w:tcPr>
            <w:tcW w:w="1305" w:type="dxa"/>
            <w:tcBorders>
              <w:top w:val="single" w:sz="4" w:space="0" w:color="F2F2F2"/>
              <w:left w:val="nil"/>
              <w:bottom w:val="single" w:sz="4" w:space="0" w:color="F2F2F2"/>
              <w:right w:val="nil"/>
              <w:tl2br w:val="nil"/>
              <w:tr2bl w:val="nil"/>
            </w:tcBorders>
            <w:tcMar>
              <w:left w:w="60" w:type="dxa"/>
              <w:right w:w="60" w:type="dxa"/>
            </w:tcMar>
            <w:vAlign w:val="bottom"/>
          </w:tcPr>
          <w:p w14:paraId="72507E21"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32.351</w:t>
            </w:r>
          </w:p>
        </w:tc>
        <w:tc>
          <w:tcPr>
            <w:tcW w:w="1320" w:type="dxa"/>
            <w:tcBorders>
              <w:top w:val="single" w:sz="4" w:space="0" w:color="F2F2F2"/>
              <w:left w:val="nil"/>
              <w:bottom w:val="single" w:sz="4" w:space="0" w:color="F2F2F2"/>
              <w:right w:val="nil"/>
              <w:tl2br w:val="nil"/>
              <w:tr2bl w:val="nil"/>
            </w:tcBorders>
            <w:tcMar>
              <w:left w:w="60" w:type="dxa"/>
              <w:right w:w="60" w:type="dxa"/>
            </w:tcMar>
            <w:vAlign w:val="bottom"/>
          </w:tcPr>
          <w:p w14:paraId="1503A191"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27.345</w:t>
            </w:r>
          </w:p>
        </w:tc>
      </w:tr>
      <w:tr w:rsidR="00870C41" w:rsidRPr="002B77AF" w14:paraId="1238694B" w14:textId="77777777">
        <w:trPr>
          <w:trHeight w:hRule="exact" w:val="253"/>
        </w:trPr>
        <w:tc>
          <w:tcPr>
            <w:tcW w:w="6255" w:type="dxa"/>
            <w:tcBorders>
              <w:top w:val="single" w:sz="4" w:space="0" w:color="F2F2F2"/>
              <w:left w:val="nil"/>
              <w:bottom w:val="single" w:sz="4" w:space="0" w:color="F2F2F2"/>
              <w:right w:val="nil"/>
              <w:tl2br w:val="nil"/>
              <w:tr2bl w:val="nil"/>
            </w:tcBorders>
            <w:tcMar>
              <w:left w:w="60" w:type="dxa"/>
              <w:right w:w="60" w:type="dxa"/>
            </w:tcMar>
            <w:vAlign w:val="bottom"/>
          </w:tcPr>
          <w:p w14:paraId="5F3D4D3C"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Pagamento</w:t>
            </w:r>
          </w:p>
        </w:tc>
        <w:tc>
          <w:tcPr>
            <w:tcW w:w="1305" w:type="dxa"/>
            <w:tcBorders>
              <w:top w:val="single" w:sz="4" w:space="0" w:color="F2F2F2"/>
              <w:left w:val="nil"/>
              <w:bottom w:val="single" w:sz="4" w:space="0" w:color="F2F2F2"/>
              <w:right w:val="nil"/>
              <w:tl2br w:val="nil"/>
              <w:tr2bl w:val="nil"/>
            </w:tcBorders>
            <w:tcMar>
              <w:left w:w="60" w:type="dxa"/>
              <w:right w:w="60" w:type="dxa"/>
            </w:tcMar>
            <w:vAlign w:val="bottom"/>
          </w:tcPr>
          <w:p w14:paraId="4DC8E936" w14:textId="77777777" w:rsidR="00870C41" w:rsidRPr="002B77AF" w:rsidRDefault="00870C41">
            <w:pPr>
              <w:keepNext/>
              <w:spacing w:after="0" w:line="240" w:lineRule="auto"/>
              <w:rPr>
                <w:rFonts w:ascii="Petrobras Sans" w:eastAsia="Petrobras Sans" w:hAnsi="Petrobras Sans" w:cs="Petrobras Sans"/>
                <w:color w:val="675C53"/>
                <w:sz w:val="16"/>
                <w:szCs w:val="20"/>
              </w:rPr>
            </w:pPr>
          </w:p>
        </w:tc>
        <w:tc>
          <w:tcPr>
            <w:tcW w:w="1305" w:type="dxa"/>
            <w:tcBorders>
              <w:top w:val="single" w:sz="4" w:space="0" w:color="F2F2F2"/>
              <w:left w:val="nil"/>
              <w:bottom w:val="single" w:sz="4" w:space="0" w:color="F2F2F2"/>
              <w:right w:val="nil"/>
              <w:tl2br w:val="nil"/>
              <w:tr2bl w:val="nil"/>
            </w:tcBorders>
            <w:tcMar>
              <w:left w:w="60" w:type="dxa"/>
              <w:right w:w="60" w:type="dxa"/>
            </w:tcMar>
            <w:vAlign w:val="bottom"/>
          </w:tcPr>
          <w:p w14:paraId="2FA7A478"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(41.880)</w:t>
            </w:r>
          </w:p>
        </w:tc>
        <w:tc>
          <w:tcPr>
            <w:tcW w:w="1320" w:type="dxa"/>
            <w:tcBorders>
              <w:top w:val="single" w:sz="4" w:space="0" w:color="F2F2F2"/>
              <w:left w:val="nil"/>
              <w:bottom w:val="single" w:sz="4" w:space="0" w:color="F2F2F2"/>
              <w:right w:val="nil"/>
              <w:tl2br w:val="nil"/>
              <w:tr2bl w:val="nil"/>
            </w:tcBorders>
            <w:tcMar>
              <w:left w:w="60" w:type="dxa"/>
              <w:right w:w="60" w:type="dxa"/>
            </w:tcMar>
            <w:vAlign w:val="bottom"/>
          </w:tcPr>
          <w:p w14:paraId="4D5D5FFE"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(39.675)</w:t>
            </w:r>
          </w:p>
        </w:tc>
      </w:tr>
      <w:tr w:rsidR="00870C41" w:rsidRPr="002B77AF" w14:paraId="4610F0A0" w14:textId="77777777">
        <w:trPr>
          <w:trHeight w:hRule="exact" w:val="253"/>
        </w:trPr>
        <w:tc>
          <w:tcPr>
            <w:tcW w:w="6255" w:type="dxa"/>
            <w:tcBorders>
              <w:top w:val="single" w:sz="4" w:space="0" w:color="F2F2F2"/>
              <w:left w:val="nil"/>
              <w:bottom w:val="single" w:sz="4" w:space="0" w:color="F2F2F2"/>
              <w:right w:val="nil"/>
              <w:tl2br w:val="nil"/>
              <w:tr2bl w:val="nil"/>
            </w:tcBorders>
            <w:tcMar>
              <w:left w:w="60" w:type="dxa"/>
              <w:right w:w="60" w:type="dxa"/>
            </w:tcMar>
            <w:vAlign w:val="bottom"/>
          </w:tcPr>
          <w:p w14:paraId="192C29CE"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Atualização monetária</w:t>
            </w:r>
          </w:p>
        </w:tc>
        <w:tc>
          <w:tcPr>
            <w:tcW w:w="1305" w:type="dxa"/>
            <w:tcBorders>
              <w:top w:val="single" w:sz="4" w:space="0" w:color="F2F2F2"/>
              <w:left w:val="nil"/>
              <w:bottom w:val="single" w:sz="4" w:space="0" w:color="F2F2F2"/>
              <w:right w:val="nil"/>
              <w:tl2br w:val="nil"/>
              <w:tr2bl w:val="nil"/>
            </w:tcBorders>
            <w:tcMar>
              <w:left w:w="60" w:type="dxa"/>
              <w:right w:w="60" w:type="dxa"/>
            </w:tcMar>
            <w:vAlign w:val="bottom"/>
          </w:tcPr>
          <w:p w14:paraId="4E4C8938" w14:textId="77777777" w:rsidR="00870C41" w:rsidRPr="002B77AF" w:rsidRDefault="00870C41">
            <w:pPr>
              <w:keepNext/>
              <w:spacing w:after="0" w:line="240" w:lineRule="auto"/>
              <w:rPr>
                <w:rFonts w:ascii="Petrobras Sans" w:eastAsia="Petrobras Sans" w:hAnsi="Petrobras Sans" w:cs="Petrobras Sans"/>
                <w:color w:val="675C53"/>
                <w:sz w:val="16"/>
                <w:szCs w:val="20"/>
              </w:rPr>
            </w:pPr>
          </w:p>
        </w:tc>
        <w:tc>
          <w:tcPr>
            <w:tcW w:w="1305" w:type="dxa"/>
            <w:tcBorders>
              <w:top w:val="single" w:sz="4" w:space="0" w:color="F2F2F2"/>
              <w:left w:val="nil"/>
              <w:bottom w:val="single" w:sz="4" w:space="0" w:color="F2F2F2"/>
              <w:right w:val="nil"/>
              <w:tl2br w:val="nil"/>
              <w:tr2bl w:val="nil"/>
            </w:tcBorders>
            <w:tcMar>
              <w:left w:w="60" w:type="dxa"/>
              <w:right w:w="60" w:type="dxa"/>
            </w:tcMar>
            <w:vAlign w:val="bottom"/>
          </w:tcPr>
          <w:p w14:paraId="69390AD3"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338</w:t>
            </w:r>
          </w:p>
        </w:tc>
        <w:tc>
          <w:tcPr>
            <w:tcW w:w="1320" w:type="dxa"/>
            <w:tcBorders>
              <w:top w:val="single" w:sz="4" w:space="0" w:color="F2F2F2"/>
              <w:left w:val="nil"/>
              <w:bottom w:val="single" w:sz="4" w:space="0" w:color="F2F2F2"/>
              <w:right w:val="nil"/>
              <w:tl2br w:val="nil"/>
              <w:tr2bl w:val="nil"/>
            </w:tcBorders>
            <w:tcMar>
              <w:left w:w="60" w:type="dxa"/>
              <w:right w:w="60" w:type="dxa"/>
            </w:tcMar>
            <w:vAlign w:val="bottom"/>
          </w:tcPr>
          <w:p w14:paraId="4C61268E"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472</w:t>
            </w:r>
          </w:p>
        </w:tc>
      </w:tr>
      <w:tr w:rsidR="00870C41" w:rsidRPr="002B77AF" w14:paraId="1A57E2EC" w14:textId="77777777">
        <w:trPr>
          <w:trHeight w:hRule="exact" w:val="253"/>
        </w:trPr>
        <w:tc>
          <w:tcPr>
            <w:tcW w:w="6255" w:type="dxa"/>
            <w:tcBorders>
              <w:top w:val="single" w:sz="4" w:space="0" w:color="F2F2F2"/>
              <w:left w:val="nil"/>
              <w:bottom w:val="inset" w:sz="12" w:space="0" w:color="008542"/>
              <w:right w:val="nil"/>
              <w:tl2br w:val="nil"/>
              <w:tr2bl w:val="nil"/>
            </w:tcBorders>
            <w:tcMar>
              <w:left w:w="60" w:type="dxa"/>
              <w:right w:w="60" w:type="dxa"/>
            </w:tcMar>
            <w:vAlign w:val="bottom"/>
          </w:tcPr>
          <w:p w14:paraId="12EBF834"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IRRF sobre a atualização monetária</w:t>
            </w:r>
          </w:p>
        </w:tc>
        <w:tc>
          <w:tcPr>
            <w:tcW w:w="1305" w:type="dxa"/>
            <w:tcBorders>
              <w:top w:val="single" w:sz="4" w:space="0" w:color="F2F2F2"/>
              <w:left w:val="nil"/>
              <w:bottom w:val="inset" w:sz="12" w:space="0" w:color="008542"/>
              <w:right w:val="nil"/>
              <w:tl2br w:val="nil"/>
              <w:tr2bl w:val="nil"/>
            </w:tcBorders>
            <w:tcMar>
              <w:left w:w="60" w:type="dxa"/>
              <w:right w:w="60" w:type="dxa"/>
            </w:tcMar>
            <w:vAlign w:val="bottom"/>
          </w:tcPr>
          <w:p w14:paraId="019DA0B6" w14:textId="77777777" w:rsidR="00870C41" w:rsidRPr="002B77AF" w:rsidRDefault="00870C41">
            <w:pPr>
              <w:keepNext/>
              <w:spacing w:after="0" w:line="240" w:lineRule="auto"/>
              <w:rPr>
                <w:rFonts w:ascii="Petrobras Sans" w:eastAsia="Petrobras Sans" w:hAnsi="Petrobras Sans" w:cs="Petrobras Sans"/>
                <w:color w:val="675C53"/>
                <w:sz w:val="16"/>
                <w:szCs w:val="20"/>
              </w:rPr>
            </w:pPr>
          </w:p>
        </w:tc>
        <w:tc>
          <w:tcPr>
            <w:tcW w:w="1305" w:type="dxa"/>
            <w:tcBorders>
              <w:top w:val="single" w:sz="4" w:space="0" w:color="F2F2F2"/>
              <w:left w:val="nil"/>
              <w:bottom w:val="inset" w:sz="12" w:space="0" w:color="008542"/>
              <w:right w:val="nil"/>
              <w:tl2br w:val="nil"/>
              <w:tr2bl w:val="nil"/>
            </w:tcBorders>
            <w:tcMar>
              <w:left w:w="60" w:type="dxa"/>
              <w:right w:w="60" w:type="dxa"/>
            </w:tcMar>
            <w:vAlign w:val="bottom"/>
          </w:tcPr>
          <w:p w14:paraId="172B13FA"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(74)</w:t>
            </w:r>
          </w:p>
        </w:tc>
        <w:tc>
          <w:tcPr>
            <w:tcW w:w="1320" w:type="dxa"/>
            <w:tcBorders>
              <w:top w:val="single" w:sz="4" w:space="0" w:color="F2F2F2"/>
              <w:left w:val="nil"/>
              <w:bottom w:val="inset" w:sz="12" w:space="0" w:color="008542"/>
              <w:right w:val="nil"/>
              <w:tl2br w:val="nil"/>
              <w:tr2bl w:val="nil"/>
            </w:tcBorders>
            <w:tcMar>
              <w:left w:w="60" w:type="dxa"/>
              <w:right w:w="60" w:type="dxa"/>
            </w:tcMar>
            <w:vAlign w:val="bottom"/>
          </w:tcPr>
          <w:p w14:paraId="6AAA1797"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(106)</w:t>
            </w:r>
          </w:p>
        </w:tc>
      </w:tr>
      <w:tr w:rsidR="00870C41" w:rsidRPr="002B77AF" w14:paraId="19C83819" w14:textId="77777777">
        <w:trPr>
          <w:trHeight w:hRule="exact" w:val="253"/>
        </w:trPr>
        <w:tc>
          <w:tcPr>
            <w:tcW w:w="625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8A93879" w14:textId="77777777" w:rsidR="00870C41"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Saldo final</w:t>
            </w:r>
          </w:p>
        </w:tc>
        <w:tc>
          <w:tcPr>
            <w:tcW w:w="130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EE85166" w14:textId="77777777" w:rsidR="00870C41" w:rsidRPr="002B77AF" w:rsidRDefault="00870C41">
            <w:pPr>
              <w:keepNext/>
              <w:spacing w:after="0" w:line="240" w:lineRule="auto"/>
              <w:rPr>
                <w:rFonts w:ascii="Petrobras Sans" w:eastAsia="Petrobras Sans" w:hAnsi="Petrobras Sans" w:cs="Petrobras Sans"/>
                <w:b/>
                <w:color w:val="008542"/>
                <w:sz w:val="16"/>
                <w:szCs w:val="20"/>
              </w:rPr>
            </w:pPr>
          </w:p>
        </w:tc>
        <w:tc>
          <w:tcPr>
            <w:tcW w:w="130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1878EEB"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w:t>
            </w:r>
          </w:p>
        </w:tc>
        <w:tc>
          <w:tcPr>
            <w:tcW w:w="132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882B78C"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w:t>
            </w:r>
          </w:p>
        </w:tc>
      </w:tr>
    </w:tbl>
    <w:p w14:paraId="311CE070" w14:textId="77777777" w:rsidR="0071798D" w:rsidRPr="002B77AF" w:rsidRDefault="0071798D" w:rsidP="002051EE">
      <w:pPr>
        <w:keepNext/>
        <w:widowControl w:val="0"/>
        <w:spacing w:after="0" w:line="240" w:lineRule="auto"/>
        <w:jc w:val="both"/>
        <w:rPr>
          <w:rFonts w:ascii="Calibri" w:eastAsia="Times New Roman" w:hAnsi="Calibri" w:cs="Times New Roman"/>
          <w:b/>
          <w:color w:val="FF0000"/>
          <w:sz w:val="6"/>
          <w:szCs w:val="6"/>
          <w:lang w:eastAsia="pt-BR"/>
        </w:rPr>
      </w:pPr>
    </w:p>
    <w:p w14:paraId="3BDAFBDC" w14:textId="77777777" w:rsidR="00356EB9" w:rsidRPr="002B77AF" w:rsidRDefault="00356EB9" w:rsidP="00627B55">
      <w:pPr>
        <w:widowControl w:val="0"/>
        <w:spacing w:line="240" w:lineRule="auto"/>
        <w:rPr>
          <w:rFonts w:ascii="Calibri" w:eastAsia="Times New Roman" w:hAnsi="Calibri" w:cs="Times New Roman"/>
          <w:b/>
          <w:color w:val="548DD4"/>
          <w:sz w:val="6"/>
          <w:szCs w:val="6"/>
          <w:lang w:eastAsia="pt-BR"/>
        </w:rPr>
      </w:pPr>
    </w:p>
    <w:p w14:paraId="5AFCF239" w14:textId="77777777" w:rsidR="00A120A4" w:rsidRPr="002B77AF" w:rsidRDefault="00D730AC" w:rsidP="00A120A4">
      <w:pPr>
        <w:keepLines/>
        <w:autoSpaceDE w:val="0"/>
        <w:autoSpaceDN w:val="0"/>
        <w:adjustRightInd w:val="0"/>
        <w:spacing w:after="240" w:line="240" w:lineRule="auto"/>
        <w:jc w:val="both"/>
        <w:rPr>
          <w:rFonts w:ascii="Petrobras Sans" w:eastAsia="Batang" w:hAnsi="Petrobras Sans" w:cs="Segoe UI"/>
          <w:sz w:val="20"/>
          <w:lang w:eastAsia="pt-BR"/>
        </w:rPr>
      </w:pPr>
      <w:r w:rsidRPr="002B77AF">
        <w:rPr>
          <w:rFonts w:ascii="Petrobras Sans" w:eastAsia="Batang" w:hAnsi="Petrobras Sans" w:cs="Segoe UI"/>
          <w:sz w:val="20"/>
          <w:lang w:eastAsia="pt-BR"/>
        </w:rPr>
        <w:t>Os dividendos adicionais propostos de R$ 11.856, estão destacados no patrimônio líquido em 31 de dezembro de 2025 até que a proposta de remuneração aos acionistas seja aprovada pela AGO quando serão reconhecidos como passivo. </w:t>
      </w:r>
    </w:p>
    <w:p w14:paraId="34E5639A" w14:textId="77777777" w:rsidR="008A2FA6" w:rsidRPr="002B77AF" w:rsidRDefault="00D730AC" w:rsidP="008A2FA6">
      <w:pPr>
        <w:keepNext/>
        <w:keepLines/>
        <w:spacing w:before="240" w:after="240" w:line="240" w:lineRule="auto"/>
        <w:jc w:val="both"/>
        <w:rPr>
          <w:rFonts w:ascii="Petrobras Sans" w:eastAsia="Batang" w:hAnsi="Petrobras Sans" w:cs="Calibri"/>
          <w:b/>
          <w:color w:val="008542"/>
          <w:sz w:val="20"/>
          <w:u w:val="single"/>
          <w:lang w:eastAsia="pt-BR"/>
        </w:rPr>
      </w:pPr>
      <w:r w:rsidRPr="002B77AF">
        <w:rPr>
          <w:rFonts w:ascii="Petrobras Sans" w:eastAsia="Batang" w:hAnsi="Petrobras Sans" w:cs="Calibri"/>
          <w:b/>
          <w:color w:val="008542"/>
          <w:sz w:val="20"/>
          <w:u w:val="single"/>
          <w:lang w:eastAsia="pt-BR"/>
        </w:rPr>
        <w:t>Prática contábil</w:t>
      </w:r>
    </w:p>
    <w:p w14:paraId="5F2ADE30" w14:textId="77777777" w:rsidR="008A2FA6" w:rsidRPr="002B77AF" w:rsidRDefault="00D730AC" w:rsidP="008A2FA6">
      <w:pPr>
        <w:keepLines/>
        <w:autoSpaceDE w:val="0"/>
        <w:autoSpaceDN w:val="0"/>
        <w:adjustRightInd w:val="0"/>
        <w:spacing w:after="240" w:line="240" w:lineRule="auto"/>
        <w:jc w:val="both"/>
        <w:rPr>
          <w:rFonts w:ascii="Petrobras Sans" w:eastAsia="Batang" w:hAnsi="Petrobras Sans" w:cs="Segoe UI"/>
          <w:sz w:val="20"/>
          <w:lang w:eastAsia="pt-BR"/>
        </w:rPr>
      </w:pPr>
      <w:r w:rsidRPr="002B77AF">
        <w:rPr>
          <w:rFonts w:ascii="Petrobras Sans" w:eastAsia="Batang" w:hAnsi="Petrobras Sans" w:cs="Segoe UI"/>
          <w:sz w:val="20"/>
          <w:lang w:eastAsia="pt-BR"/>
        </w:rPr>
        <w:t>A parcela dos dividendos prevista no estatuto ou que represente o dividendo mínimo obrigatório é reconhecida como passivo. Qualquer excesso deve ser mantido no patrimônio líquido, na conta de dividendo adicional proposto, até a deliberação definitiva a ser tomada pelos acionistas na Assembleia Geral Ordinária (AGO).</w:t>
      </w:r>
    </w:p>
    <w:p w14:paraId="0A9AD013" w14:textId="77777777" w:rsidR="00AA6298" w:rsidRPr="002B77AF" w:rsidRDefault="00D730AC" w:rsidP="00B70F76">
      <w:pPr>
        <w:keepNext/>
        <w:keepLines/>
        <w:numPr>
          <w:ilvl w:val="1"/>
          <w:numId w:val="2"/>
        </w:numPr>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2B77AF">
        <w:rPr>
          <w:rFonts w:ascii="Petrobras Sans" w:eastAsia="Batang" w:hAnsi="Petrobras Sans" w:cs="Calibri"/>
          <w:b/>
          <w:color w:val="008542"/>
          <w:sz w:val="24"/>
          <w:szCs w:val="24"/>
          <w:lang w:eastAsia="pt-BR"/>
        </w:rPr>
        <w:t>Resultado por ação</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485"/>
        <w:gridCol w:w="1485"/>
      </w:tblGrid>
      <w:tr w:rsidR="00870C41" w:rsidRPr="002B77AF" w14:paraId="1E8C5F52" w14:textId="77777777">
        <w:trPr>
          <w:trHeight w:hRule="exact" w:val="255"/>
        </w:trPr>
        <w:tc>
          <w:tcPr>
            <w:tcW w:w="723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702D2D4F"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lang w:bidi="pt-BR"/>
              </w:rPr>
            </w:pPr>
            <w:bookmarkStart w:id="109" w:name="DOC_TBL00047_1_1"/>
            <w:bookmarkEnd w:id="109"/>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103029B0"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2025</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22BBED53"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2024</w:t>
            </w:r>
          </w:p>
        </w:tc>
      </w:tr>
      <w:tr w:rsidR="00870C41" w:rsidRPr="002B77AF" w14:paraId="76BC18FB" w14:textId="77777777">
        <w:trPr>
          <w:trHeight w:hRule="exact" w:val="255"/>
        </w:trPr>
        <w:tc>
          <w:tcPr>
            <w:tcW w:w="7230" w:type="dxa"/>
            <w:tcBorders>
              <w:top w:val="single" w:sz="4" w:space="0" w:color="F2F2F2"/>
              <w:left w:val="nil"/>
              <w:bottom w:val="single" w:sz="4" w:space="0" w:color="F2F2F2"/>
              <w:right w:val="nil"/>
              <w:tl2br w:val="nil"/>
              <w:tr2bl w:val="nil"/>
            </w:tcBorders>
            <w:tcMar>
              <w:left w:w="60" w:type="dxa"/>
              <w:right w:w="60" w:type="dxa"/>
            </w:tcMar>
            <w:vAlign w:val="bottom"/>
          </w:tcPr>
          <w:p w14:paraId="0A31A249"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Lucro líquido do exercício atribuível aos acionistas</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2D2B87AA"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46.591</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7A00409F"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38.577</w:t>
            </w:r>
          </w:p>
        </w:tc>
      </w:tr>
      <w:tr w:rsidR="00870C41" w:rsidRPr="002B77AF" w14:paraId="0F406486" w14:textId="77777777">
        <w:trPr>
          <w:trHeight w:hRule="exact" w:val="255"/>
        </w:trPr>
        <w:tc>
          <w:tcPr>
            <w:tcW w:w="7230" w:type="dxa"/>
            <w:tcBorders>
              <w:top w:val="single" w:sz="4" w:space="0" w:color="F2F2F2"/>
              <w:left w:val="nil"/>
              <w:bottom w:val="single" w:sz="4" w:space="0" w:color="F2F2F2"/>
              <w:right w:val="nil"/>
              <w:tl2br w:val="nil"/>
              <w:tr2bl w:val="nil"/>
            </w:tcBorders>
            <w:tcMar>
              <w:left w:w="60" w:type="dxa"/>
              <w:right w:w="60" w:type="dxa"/>
            </w:tcMar>
            <w:vAlign w:val="bottom"/>
          </w:tcPr>
          <w:p w14:paraId="291753E4"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Quantidade de ações</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7EFA0B4B"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275.012.824</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99048A9"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275.012.824</w:t>
            </w:r>
          </w:p>
        </w:tc>
      </w:tr>
      <w:tr w:rsidR="00870C41" w:rsidRPr="002B77AF" w14:paraId="23D0A7F6" w14:textId="77777777">
        <w:trPr>
          <w:trHeight w:hRule="exact" w:val="255"/>
        </w:trPr>
        <w:tc>
          <w:tcPr>
            <w:tcW w:w="7230" w:type="dxa"/>
            <w:tcBorders>
              <w:top w:val="single" w:sz="4" w:space="0" w:color="F2F2F2"/>
              <w:left w:val="nil"/>
              <w:bottom w:val="single" w:sz="4" w:space="0" w:color="006298"/>
              <w:right w:val="nil"/>
              <w:tl2br w:val="nil"/>
              <w:tr2bl w:val="nil"/>
            </w:tcBorders>
            <w:tcMar>
              <w:left w:w="60" w:type="dxa"/>
              <w:right w:w="60" w:type="dxa"/>
            </w:tcMar>
            <w:vAlign w:val="bottom"/>
          </w:tcPr>
          <w:p w14:paraId="345D1616"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Lucro básico e diluído por ação ordinária (R$ por ação)</w:t>
            </w:r>
          </w:p>
        </w:tc>
        <w:tc>
          <w:tcPr>
            <w:tcW w:w="1485" w:type="dxa"/>
            <w:tcBorders>
              <w:top w:val="single" w:sz="4" w:space="0" w:color="F2F2F2"/>
              <w:left w:val="nil"/>
              <w:bottom w:val="single" w:sz="4" w:space="0" w:color="006298"/>
              <w:right w:val="nil"/>
              <w:tl2br w:val="nil"/>
              <w:tr2bl w:val="nil"/>
            </w:tcBorders>
            <w:tcMar>
              <w:left w:w="60" w:type="dxa"/>
              <w:right w:w="60" w:type="dxa"/>
            </w:tcMar>
            <w:vAlign w:val="bottom"/>
          </w:tcPr>
          <w:p w14:paraId="722526AD"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0,17</w:t>
            </w:r>
          </w:p>
        </w:tc>
        <w:tc>
          <w:tcPr>
            <w:tcW w:w="1485" w:type="dxa"/>
            <w:tcBorders>
              <w:top w:val="single" w:sz="4" w:space="0" w:color="F2F2F2"/>
              <w:left w:val="nil"/>
              <w:bottom w:val="single" w:sz="4" w:space="0" w:color="006298"/>
              <w:right w:val="nil"/>
              <w:tl2br w:val="nil"/>
              <w:tr2bl w:val="nil"/>
            </w:tcBorders>
            <w:tcMar>
              <w:left w:w="60" w:type="dxa"/>
              <w:right w:w="60" w:type="dxa"/>
            </w:tcMar>
            <w:vAlign w:val="bottom"/>
          </w:tcPr>
          <w:p w14:paraId="1649AF24"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0,14</w:t>
            </w:r>
          </w:p>
        </w:tc>
      </w:tr>
    </w:tbl>
    <w:p w14:paraId="16C83E78" w14:textId="77777777" w:rsidR="00EA0937" w:rsidRPr="002B77AF" w:rsidRDefault="00EA0937" w:rsidP="00FA3DF8">
      <w:pPr>
        <w:keepNext/>
        <w:widowControl w:val="0"/>
        <w:spacing w:after="0" w:line="240" w:lineRule="auto"/>
        <w:jc w:val="both"/>
        <w:rPr>
          <w:rFonts w:ascii="Calibri" w:eastAsia="Times New Roman" w:hAnsi="Calibri" w:cs="Times New Roman"/>
          <w:b/>
          <w:color w:val="FF0000"/>
          <w:sz w:val="6"/>
          <w:szCs w:val="6"/>
          <w:lang w:eastAsia="pt-BR"/>
        </w:rPr>
      </w:pPr>
    </w:p>
    <w:p w14:paraId="1B113A9E" w14:textId="77777777" w:rsidR="00FA3DF8" w:rsidRPr="002B77AF" w:rsidRDefault="00FA3DF8" w:rsidP="00627B55">
      <w:pPr>
        <w:widowControl w:val="0"/>
        <w:spacing w:line="240" w:lineRule="auto"/>
        <w:rPr>
          <w:rFonts w:ascii="Calibri" w:eastAsia="Times New Roman" w:hAnsi="Calibri" w:cs="Times New Roman"/>
          <w:b/>
          <w:color w:val="548DD4"/>
          <w:sz w:val="6"/>
          <w:szCs w:val="6"/>
          <w:lang w:eastAsia="pt-BR"/>
        </w:rPr>
      </w:pPr>
    </w:p>
    <w:p w14:paraId="7F027BA3" w14:textId="77777777" w:rsidR="00CD106F" w:rsidRPr="002B77AF" w:rsidRDefault="00D730AC" w:rsidP="00A120A4">
      <w:pPr>
        <w:keepLines/>
        <w:autoSpaceDE w:val="0"/>
        <w:autoSpaceDN w:val="0"/>
        <w:adjustRightInd w:val="0"/>
        <w:spacing w:after="240" w:line="240" w:lineRule="auto"/>
        <w:jc w:val="both"/>
        <w:rPr>
          <w:rFonts w:ascii="Petrobras Sans" w:eastAsia="Batang" w:hAnsi="Petrobras Sans" w:cs="Segoe UI"/>
          <w:sz w:val="20"/>
          <w:lang w:eastAsia="pt-BR"/>
        </w:rPr>
      </w:pPr>
      <w:r w:rsidRPr="002B77AF">
        <w:rPr>
          <w:rFonts w:ascii="Petrobras Sans" w:eastAsia="Batang" w:hAnsi="Petrobras Sans" w:cs="Segoe UI"/>
          <w:sz w:val="20"/>
          <w:lang w:eastAsia="pt-BR"/>
        </w:rPr>
        <w:t>O resultado por ação básico é calculado dividindo</w:t>
      </w:r>
      <w:r w:rsidRPr="002B77AF">
        <w:rPr>
          <w:rFonts w:ascii="Cambria Math" w:eastAsia="Batang" w:hAnsi="Cambria Math" w:cs="Cambria Math"/>
          <w:sz w:val="20"/>
          <w:lang w:eastAsia="pt-BR"/>
        </w:rPr>
        <w:t>‐</w:t>
      </w:r>
      <w:r w:rsidRPr="002B77AF">
        <w:rPr>
          <w:rFonts w:ascii="Petrobras Sans" w:eastAsia="Batang" w:hAnsi="Petrobras Sans" w:cs="Segoe UI"/>
          <w:sz w:val="20"/>
          <w:lang w:eastAsia="pt-BR"/>
        </w:rPr>
        <w:t>se o lucro do exerc</w:t>
      </w:r>
      <w:r w:rsidRPr="002B77AF">
        <w:rPr>
          <w:rFonts w:ascii="Petrobras Sans" w:eastAsia="Batang" w:hAnsi="Petrobras Sans" w:cs="Petrobras Sans"/>
          <w:sz w:val="20"/>
          <w:lang w:eastAsia="pt-BR"/>
        </w:rPr>
        <w:t>í</w:t>
      </w:r>
      <w:r w:rsidRPr="002B77AF">
        <w:rPr>
          <w:rFonts w:ascii="Petrobras Sans" w:eastAsia="Batang" w:hAnsi="Petrobras Sans" w:cs="Segoe UI"/>
          <w:sz w:val="20"/>
          <w:lang w:eastAsia="pt-BR"/>
        </w:rPr>
        <w:t>cio atribu</w:t>
      </w:r>
      <w:r w:rsidRPr="002B77AF">
        <w:rPr>
          <w:rFonts w:ascii="Petrobras Sans" w:eastAsia="Batang" w:hAnsi="Petrobras Sans" w:cs="Petrobras Sans"/>
          <w:sz w:val="20"/>
          <w:lang w:eastAsia="pt-BR"/>
        </w:rPr>
        <w:t>í</w:t>
      </w:r>
      <w:r w:rsidRPr="002B77AF">
        <w:rPr>
          <w:rFonts w:ascii="Petrobras Sans" w:eastAsia="Batang" w:hAnsi="Petrobras Sans" w:cs="Segoe UI"/>
          <w:sz w:val="20"/>
          <w:lang w:eastAsia="pt-BR"/>
        </w:rPr>
        <w:t>do aos acionistas da companhia pela m</w:t>
      </w:r>
      <w:r w:rsidRPr="002B77AF">
        <w:rPr>
          <w:rFonts w:ascii="Petrobras Sans" w:eastAsia="Batang" w:hAnsi="Petrobras Sans" w:cs="Petrobras Sans"/>
          <w:sz w:val="20"/>
          <w:lang w:eastAsia="pt-BR"/>
        </w:rPr>
        <w:t>é</w:t>
      </w:r>
      <w:r w:rsidRPr="002B77AF">
        <w:rPr>
          <w:rFonts w:ascii="Petrobras Sans" w:eastAsia="Batang" w:hAnsi="Petrobras Sans" w:cs="Segoe UI"/>
          <w:sz w:val="20"/>
          <w:lang w:eastAsia="pt-BR"/>
        </w:rPr>
        <w:t>dia ponderada da quantidade de a</w:t>
      </w:r>
      <w:r w:rsidRPr="002B77AF">
        <w:rPr>
          <w:rFonts w:ascii="Petrobras Sans" w:eastAsia="Batang" w:hAnsi="Petrobras Sans" w:cs="Petrobras Sans"/>
          <w:sz w:val="20"/>
          <w:lang w:eastAsia="pt-BR"/>
        </w:rPr>
        <w:t>çõ</w:t>
      </w:r>
      <w:r w:rsidRPr="002B77AF">
        <w:rPr>
          <w:rFonts w:ascii="Petrobras Sans" w:eastAsia="Batang" w:hAnsi="Petrobras Sans" w:cs="Segoe UI"/>
          <w:sz w:val="20"/>
          <w:lang w:eastAsia="pt-BR"/>
        </w:rPr>
        <w:t>es.</w:t>
      </w:r>
    </w:p>
    <w:p w14:paraId="1D4E1DEB" w14:textId="77777777" w:rsidR="006B0441" w:rsidRPr="002B77AF" w:rsidRDefault="00D730AC" w:rsidP="00A120A4">
      <w:pPr>
        <w:keepLines/>
        <w:autoSpaceDE w:val="0"/>
        <w:autoSpaceDN w:val="0"/>
        <w:adjustRightInd w:val="0"/>
        <w:spacing w:after="240" w:line="240" w:lineRule="auto"/>
        <w:jc w:val="both"/>
        <w:rPr>
          <w:rFonts w:ascii="Petrobras Sans" w:eastAsia="Batang" w:hAnsi="Petrobras Sans" w:cs="Segoe UI"/>
          <w:sz w:val="20"/>
          <w:lang w:eastAsia="pt-BR"/>
        </w:rPr>
      </w:pPr>
      <w:r w:rsidRPr="002B77AF">
        <w:rPr>
          <w:rFonts w:ascii="Petrobras Sans" w:eastAsia="Batang" w:hAnsi="Petrobras Sans" w:cs="Segoe UI"/>
          <w:sz w:val="20"/>
          <w:lang w:eastAsia="pt-BR"/>
        </w:rPr>
        <w:t>Os resultados apurados básico e diluído, apresentam o mesmo valor por ação em virtude de a Termomacaé não possuir ações potenciais com efeito de diluição.</w:t>
      </w:r>
    </w:p>
    <w:bookmarkEnd w:id="101"/>
    <w:p w14:paraId="58DE8408" w14:textId="77777777" w:rsidR="00A47924" w:rsidRPr="002B77AF" w:rsidRDefault="00A47924" w:rsidP="00FA3DF8">
      <w:pPr>
        <w:tabs>
          <w:tab w:val="left" w:pos="2475"/>
        </w:tabs>
        <w:spacing w:after="0" w:line="240" w:lineRule="auto"/>
        <w:rPr>
          <w:rFonts w:ascii="Calibri" w:eastAsia="Batang" w:hAnsi="Calibri" w:cs="Times New Roman"/>
          <w:bCs/>
          <w:sz w:val="10"/>
          <w:lang w:eastAsia="pt-BR"/>
        </w:rPr>
        <w:sectPr w:rsidR="00A47924" w:rsidRPr="002B77AF">
          <w:headerReference w:type="even" r:id="rId143"/>
          <w:headerReference w:type="default" r:id="rId144"/>
          <w:footerReference w:type="even" r:id="rId145"/>
          <w:footerReference w:type="default" r:id="rId146"/>
          <w:headerReference w:type="first" r:id="rId147"/>
          <w:footerReference w:type="first" r:id="rId148"/>
          <w:type w:val="continuous"/>
          <w:pgSz w:w="11906" w:h="16838" w:code="9"/>
          <w:pgMar w:top="1871" w:right="851" w:bottom="1134" w:left="851" w:header="567" w:footer="454" w:gutter="0"/>
          <w:cols w:space="708"/>
          <w:docGrid w:linePitch="360"/>
        </w:sectPr>
      </w:pPr>
    </w:p>
    <w:p w14:paraId="6B7C0191" w14:textId="77777777" w:rsidR="00AF2A5D" w:rsidRPr="002B77AF" w:rsidRDefault="00D730AC" w:rsidP="009A6EAE">
      <w:pPr>
        <w:keepNext/>
        <w:keepLines/>
        <w:numPr>
          <w:ilvl w:val="0"/>
          <w:numId w:val="2"/>
        </w:numPr>
        <w:spacing w:before="240" w:after="240" w:line="240" w:lineRule="auto"/>
        <w:ind w:left="567" w:hanging="567"/>
        <w:jc w:val="both"/>
        <w:outlineLvl w:val="0"/>
        <w:rPr>
          <w:rFonts w:ascii="Petrobras Sans" w:eastAsia="Batang" w:hAnsi="Petrobras Sans" w:cs="Calibri"/>
          <w:b/>
          <w:color w:val="008542"/>
          <w:sz w:val="26"/>
          <w:szCs w:val="26"/>
          <w:lang w:eastAsia="pt-BR"/>
        </w:rPr>
      </w:pPr>
      <w:bookmarkStart w:id="110" w:name="_Toc256000032"/>
      <w:bookmarkStart w:id="111" w:name="_DMBM_38135"/>
      <w:r w:rsidRPr="002B77AF">
        <w:rPr>
          <w:rFonts w:ascii="Petrobras Sans" w:eastAsia="Batang" w:hAnsi="Petrobras Sans" w:cs="Calibri"/>
          <w:b/>
          <w:color w:val="008542"/>
          <w:sz w:val="26"/>
          <w:szCs w:val="26"/>
          <w:lang w:eastAsia="pt-BR"/>
        </w:rPr>
        <w:t>Receita de arrendamento</w:t>
      </w:r>
      <w:bookmarkEnd w:id="110"/>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485"/>
        <w:gridCol w:w="1485"/>
      </w:tblGrid>
      <w:tr w:rsidR="00870C41" w:rsidRPr="002B77AF" w14:paraId="5B6D6E94" w14:textId="77777777">
        <w:trPr>
          <w:trHeight w:hRule="exact" w:val="255"/>
        </w:trPr>
        <w:tc>
          <w:tcPr>
            <w:tcW w:w="723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0F550FA4"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lang w:bidi="pt-BR"/>
              </w:rPr>
            </w:pPr>
            <w:bookmarkStart w:id="112" w:name="DOC_TBL00048_1_1"/>
            <w:bookmarkEnd w:id="112"/>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4D45B2B6"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2025</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05E5C970"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2024</w:t>
            </w:r>
          </w:p>
        </w:tc>
      </w:tr>
      <w:tr w:rsidR="00870C41" w:rsidRPr="002B77AF" w14:paraId="1222047B" w14:textId="77777777">
        <w:trPr>
          <w:trHeight w:hRule="exact" w:val="255"/>
        </w:trPr>
        <w:tc>
          <w:tcPr>
            <w:tcW w:w="7230" w:type="dxa"/>
            <w:tcBorders>
              <w:top w:val="single" w:sz="4" w:space="0" w:color="F2F2F2"/>
              <w:left w:val="nil"/>
              <w:bottom w:val="single" w:sz="4" w:space="0" w:color="F2F2F2"/>
              <w:right w:val="nil"/>
              <w:tl2br w:val="nil"/>
              <w:tr2bl w:val="nil"/>
            </w:tcBorders>
            <w:tcMar>
              <w:left w:w="60" w:type="dxa"/>
              <w:right w:w="60" w:type="dxa"/>
            </w:tcMar>
            <w:vAlign w:val="bottom"/>
          </w:tcPr>
          <w:p w14:paraId="10381A01"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Receita bruta de arrendamento                       </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34A63F7"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69.214</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67E9DF22"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66.268</w:t>
            </w:r>
          </w:p>
        </w:tc>
      </w:tr>
      <w:tr w:rsidR="00870C41" w:rsidRPr="002B77AF" w14:paraId="367FD1FA" w14:textId="77777777">
        <w:trPr>
          <w:trHeight w:hRule="exact" w:val="255"/>
        </w:trPr>
        <w:tc>
          <w:tcPr>
            <w:tcW w:w="7230" w:type="dxa"/>
            <w:tcBorders>
              <w:top w:val="single" w:sz="4" w:space="0" w:color="F2F2F2"/>
              <w:left w:val="nil"/>
              <w:bottom w:val="inset" w:sz="12" w:space="0" w:color="008542"/>
              <w:right w:val="nil"/>
              <w:tl2br w:val="nil"/>
              <w:tr2bl w:val="nil"/>
            </w:tcBorders>
            <w:tcMar>
              <w:left w:w="60" w:type="dxa"/>
              <w:right w:w="60" w:type="dxa"/>
            </w:tcMar>
            <w:vAlign w:val="bottom"/>
          </w:tcPr>
          <w:p w14:paraId="3E129017"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Encargos sobre arrendamento </w:t>
            </w: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692E9F0A"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(6.402)</w:t>
            </w: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3C9836EC"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(6.130)</w:t>
            </w:r>
          </w:p>
        </w:tc>
      </w:tr>
      <w:tr w:rsidR="00870C41" w:rsidRPr="002B77AF" w14:paraId="13576F00" w14:textId="77777777">
        <w:trPr>
          <w:trHeight w:hRule="exact" w:val="255"/>
        </w:trPr>
        <w:tc>
          <w:tcPr>
            <w:tcW w:w="723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0A74048" w14:textId="77777777" w:rsidR="00870C41"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Receita líquida</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B59E98B"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62.812</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36135BE"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60.138</w:t>
            </w:r>
          </w:p>
        </w:tc>
      </w:tr>
    </w:tbl>
    <w:p w14:paraId="1C4A1696" w14:textId="77777777" w:rsidR="009A6EAE" w:rsidRPr="002B77AF" w:rsidRDefault="009A6EAE" w:rsidP="00B540B0">
      <w:pPr>
        <w:keepNext/>
        <w:widowControl w:val="0"/>
        <w:spacing w:after="0" w:line="240" w:lineRule="auto"/>
        <w:jc w:val="both"/>
        <w:rPr>
          <w:rFonts w:ascii="Calibri" w:eastAsia="Times New Roman" w:hAnsi="Calibri" w:cs="Times New Roman"/>
          <w:b/>
          <w:color w:val="FF0000"/>
          <w:sz w:val="6"/>
          <w:szCs w:val="6"/>
          <w:lang w:eastAsia="pt-BR"/>
        </w:rPr>
      </w:pPr>
    </w:p>
    <w:p w14:paraId="61514C2F" w14:textId="77777777" w:rsidR="00B540B0" w:rsidRPr="002B77AF" w:rsidRDefault="00B540B0" w:rsidP="00B540B0">
      <w:pPr>
        <w:widowControl w:val="0"/>
        <w:spacing w:line="240" w:lineRule="auto"/>
        <w:rPr>
          <w:rFonts w:ascii="Calibri" w:eastAsia="Times New Roman" w:hAnsi="Calibri" w:cs="Times New Roman"/>
          <w:b/>
          <w:color w:val="548DD4"/>
          <w:sz w:val="6"/>
          <w:szCs w:val="6"/>
          <w:lang w:eastAsia="pt-BR"/>
        </w:rPr>
      </w:pPr>
    </w:p>
    <w:p w14:paraId="06E4A329" w14:textId="77777777" w:rsidR="00C06222" w:rsidRPr="002B77AF" w:rsidRDefault="00D730AC" w:rsidP="004C4FC7">
      <w:pPr>
        <w:keepLines/>
        <w:autoSpaceDE w:val="0"/>
        <w:autoSpaceDN w:val="0"/>
        <w:adjustRightInd w:val="0"/>
        <w:spacing w:after="240" w:line="240" w:lineRule="auto"/>
        <w:jc w:val="both"/>
        <w:rPr>
          <w:rFonts w:ascii="Petrobras Sans" w:eastAsia="Batang" w:hAnsi="Petrobras Sans" w:cs="Calibri"/>
          <w:b/>
          <w:bCs/>
          <w:color w:val="008542"/>
          <w:sz w:val="20"/>
          <w:u w:val="single"/>
          <w:lang w:eastAsia="pt-BR"/>
        </w:rPr>
      </w:pPr>
      <w:r w:rsidRPr="002B77AF">
        <w:rPr>
          <w:rFonts w:ascii="Petrobras Sans" w:eastAsia="Batang" w:hAnsi="Petrobras Sans" w:cs="Calibri"/>
          <w:b/>
          <w:bCs/>
          <w:color w:val="008542"/>
          <w:sz w:val="20"/>
          <w:u w:val="single"/>
          <w:lang w:eastAsia="pt-BR"/>
        </w:rPr>
        <w:t>Prática contábil</w:t>
      </w:r>
    </w:p>
    <w:p w14:paraId="0C540795" w14:textId="77777777" w:rsidR="00C06222" w:rsidRPr="002B77AF" w:rsidRDefault="00D730AC" w:rsidP="004C4FC7">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A receita é reconhecida quando for provável que benefícios econômicos serão gerados para a companhia e quando seu valor puder ser mensurado de forma confiável, compreendendo o valor justo da contraprestação recebida ou a receber pela prestação de serviços, líquida dos descontos, impostos e encargos sobre a prestação de serviços. </w:t>
      </w:r>
    </w:p>
    <w:p w14:paraId="0EB38EA3" w14:textId="77777777" w:rsidR="00C06222" w:rsidRPr="002B77AF" w:rsidRDefault="00D730AC" w:rsidP="004C4FC7">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 receita do contrato de arrendamento é reconhecida no resultado em base mensal, conforme contrato celebrado entre a companhia e sua Controladora.</w:t>
      </w:r>
    </w:p>
    <w:p w14:paraId="1973BCD6" w14:textId="77777777" w:rsidR="00C06222" w:rsidRPr="002B77AF" w:rsidRDefault="00D730AC" w:rsidP="004C4FC7">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As receitas são reconhecidas pelo regime de competência.</w:t>
      </w:r>
    </w:p>
    <w:bookmarkEnd w:id="111"/>
    <w:p w14:paraId="08202B5F" w14:textId="77777777" w:rsidR="00B540B0" w:rsidRPr="002B77AF" w:rsidRDefault="00B540B0" w:rsidP="00B540B0">
      <w:pPr>
        <w:tabs>
          <w:tab w:val="left" w:pos="2475"/>
        </w:tabs>
        <w:spacing w:after="0" w:line="240" w:lineRule="auto"/>
        <w:rPr>
          <w:rFonts w:ascii="Calibri" w:eastAsia="Batang" w:hAnsi="Calibri" w:cs="Times New Roman"/>
          <w:bCs/>
          <w:sz w:val="10"/>
          <w:lang w:eastAsia="pt-BR"/>
        </w:rPr>
        <w:sectPr w:rsidR="00B540B0" w:rsidRPr="002B77AF">
          <w:headerReference w:type="even" r:id="rId149"/>
          <w:headerReference w:type="default" r:id="rId150"/>
          <w:footerReference w:type="even" r:id="rId151"/>
          <w:footerReference w:type="default" r:id="rId152"/>
          <w:headerReference w:type="first" r:id="rId153"/>
          <w:footerReference w:type="first" r:id="rId154"/>
          <w:type w:val="continuous"/>
          <w:pgSz w:w="11906" w:h="16838" w:code="9"/>
          <w:pgMar w:top="1871" w:right="851" w:bottom="1134" w:left="851" w:header="567" w:footer="454" w:gutter="0"/>
          <w:cols w:space="708"/>
          <w:docGrid w:linePitch="360"/>
        </w:sectPr>
      </w:pPr>
    </w:p>
    <w:p w14:paraId="552C95E1" w14:textId="77777777" w:rsidR="00AF2A5D" w:rsidRPr="002B77AF" w:rsidRDefault="00D730AC" w:rsidP="002E5AC2">
      <w:pPr>
        <w:keepNext/>
        <w:keepLines/>
        <w:numPr>
          <w:ilvl w:val="0"/>
          <w:numId w:val="2"/>
        </w:numPr>
        <w:spacing w:before="240" w:after="240" w:line="240" w:lineRule="auto"/>
        <w:ind w:left="567" w:hanging="567"/>
        <w:jc w:val="both"/>
        <w:outlineLvl w:val="0"/>
        <w:rPr>
          <w:rFonts w:ascii="Petrobras Sans" w:eastAsia="Batang" w:hAnsi="Petrobras Sans" w:cs="Calibri"/>
          <w:b/>
          <w:color w:val="008542"/>
          <w:sz w:val="26"/>
          <w:szCs w:val="26"/>
          <w:lang w:eastAsia="pt-BR"/>
        </w:rPr>
      </w:pPr>
      <w:bookmarkStart w:id="113" w:name="_Toc256000033"/>
      <w:bookmarkStart w:id="114" w:name="_DMBM_38114"/>
      <w:r w:rsidRPr="002B77AF">
        <w:rPr>
          <w:rFonts w:ascii="Petrobras Sans" w:eastAsia="Batang" w:hAnsi="Petrobras Sans" w:cs="Calibri"/>
          <w:b/>
          <w:color w:val="008542"/>
          <w:sz w:val="26"/>
          <w:szCs w:val="26"/>
          <w:lang w:eastAsia="pt-BR"/>
        </w:rPr>
        <w:t>Custos e despesas por natureza</w:t>
      </w:r>
      <w:bookmarkEnd w:id="113"/>
    </w:p>
    <w:p w14:paraId="2A7EC5B0" w14:textId="77777777" w:rsidR="001E3F06" w:rsidRPr="002B77AF" w:rsidRDefault="00D730AC" w:rsidP="00150B29">
      <w:pPr>
        <w:keepNext/>
        <w:keepLines/>
        <w:numPr>
          <w:ilvl w:val="1"/>
          <w:numId w:val="2"/>
        </w:numPr>
        <w:tabs>
          <w:tab w:val="num" w:pos="1440"/>
        </w:tabs>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2B77AF">
        <w:rPr>
          <w:rFonts w:ascii="Petrobras Sans" w:eastAsia="Batang" w:hAnsi="Petrobras Sans" w:cs="Calibri"/>
          <w:b/>
          <w:color w:val="008542"/>
          <w:sz w:val="24"/>
          <w:szCs w:val="24"/>
          <w:lang w:eastAsia="pt-BR"/>
        </w:rPr>
        <w:t>Custos dos produtos e serviços vendidos</w:t>
      </w:r>
    </w:p>
    <w:tbl>
      <w:tblPr>
        <w:tblW w:w="102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485"/>
        <w:gridCol w:w="1485"/>
      </w:tblGrid>
      <w:tr w:rsidR="00870C41" w:rsidRPr="002B77AF" w14:paraId="62542C9E" w14:textId="77777777">
        <w:trPr>
          <w:trHeight w:hRule="exact" w:val="255"/>
        </w:trPr>
        <w:tc>
          <w:tcPr>
            <w:tcW w:w="723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5C72A875"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lang w:bidi="pt-BR"/>
              </w:rPr>
            </w:pPr>
            <w:bookmarkStart w:id="115" w:name="DOC_TBL00049_1_1"/>
            <w:bookmarkEnd w:id="115"/>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35B58132"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2025</w:t>
            </w: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0F2A3C33"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2024</w:t>
            </w:r>
          </w:p>
        </w:tc>
      </w:tr>
      <w:tr w:rsidR="00870C41" w:rsidRPr="002B77AF" w14:paraId="5462D9F3" w14:textId="77777777">
        <w:trPr>
          <w:trHeight w:hRule="exact" w:val="255"/>
        </w:trPr>
        <w:tc>
          <w:tcPr>
            <w:tcW w:w="7230" w:type="dxa"/>
            <w:tcBorders>
              <w:top w:val="single" w:sz="4" w:space="0" w:color="F2F2F2"/>
              <w:left w:val="nil"/>
              <w:bottom w:val="inset" w:sz="12" w:space="0" w:color="008542"/>
              <w:right w:val="nil"/>
              <w:tl2br w:val="nil"/>
              <w:tr2bl w:val="nil"/>
            </w:tcBorders>
            <w:tcMar>
              <w:left w:w="60" w:type="dxa"/>
              <w:right w:w="60" w:type="dxa"/>
            </w:tcMar>
            <w:vAlign w:val="bottom"/>
          </w:tcPr>
          <w:p w14:paraId="52409D29"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Depreciação e amortização</w:t>
            </w:r>
          </w:p>
        </w:tc>
        <w:tc>
          <w:tcPr>
            <w:tcW w:w="1485" w:type="dxa"/>
            <w:tcBorders>
              <w:top w:val="nil"/>
              <w:left w:val="nil"/>
              <w:bottom w:val="inset" w:sz="12" w:space="0" w:color="008542"/>
              <w:right w:val="nil"/>
              <w:tl2br w:val="nil"/>
              <w:tr2bl w:val="nil"/>
            </w:tcBorders>
            <w:tcMar>
              <w:left w:w="60" w:type="dxa"/>
              <w:right w:w="60" w:type="dxa"/>
            </w:tcMar>
            <w:vAlign w:val="bottom"/>
          </w:tcPr>
          <w:p w14:paraId="13DA2017"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(30.152)</w:t>
            </w:r>
          </w:p>
        </w:tc>
        <w:tc>
          <w:tcPr>
            <w:tcW w:w="1485" w:type="dxa"/>
            <w:tcBorders>
              <w:top w:val="nil"/>
              <w:left w:val="nil"/>
              <w:bottom w:val="inset" w:sz="12" w:space="0" w:color="008542"/>
              <w:right w:val="nil"/>
              <w:tl2br w:val="nil"/>
              <w:tr2bl w:val="nil"/>
            </w:tcBorders>
            <w:tcMar>
              <w:left w:w="60" w:type="dxa"/>
              <w:right w:w="60" w:type="dxa"/>
            </w:tcMar>
            <w:vAlign w:val="bottom"/>
          </w:tcPr>
          <w:p w14:paraId="320DBEF0"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(30.152)</w:t>
            </w:r>
          </w:p>
        </w:tc>
      </w:tr>
      <w:tr w:rsidR="00870C41" w:rsidRPr="002B77AF" w14:paraId="586A7BE1" w14:textId="77777777">
        <w:trPr>
          <w:trHeight w:hRule="exact" w:val="255"/>
        </w:trPr>
        <w:tc>
          <w:tcPr>
            <w:tcW w:w="723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F50142B" w14:textId="77777777" w:rsidR="00870C41"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Total</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E22AE1A"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(30.152)</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37E1EA5"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(30.152)</w:t>
            </w:r>
          </w:p>
        </w:tc>
      </w:tr>
    </w:tbl>
    <w:p w14:paraId="081F3BB6" w14:textId="77777777" w:rsidR="001E3F06" w:rsidRPr="002B77AF" w:rsidRDefault="001E3F06" w:rsidP="00AC2DC3">
      <w:pPr>
        <w:keepNext/>
        <w:widowControl w:val="0"/>
        <w:spacing w:after="0" w:line="240" w:lineRule="auto"/>
        <w:jc w:val="both"/>
        <w:rPr>
          <w:rFonts w:ascii="Calibri" w:eastAsia="Times New Roman" w:hAnsi="Calibri" w:cs="Times New Roman"/>
          <w:b/>
          <w:color w:val="FF0000"/>
          <w:sz w:val="6"/>
          <w:szCs w:val="6"/>
          <w:lang w:eastAsia="pt-BR"/>
        </w:rPr>
      </w:pPr>
    </w:p>
    <w:p w14:paraId="314267D8" w14:textId="77777777" w:rsidR="00AC2DC3" w:rsidRPr="002B77AF" w:rsidRDefault="00AC2DC3" w:rsidP="00AC2DC3">
      <w:pPr>
        <w:widowControl w:val="0"/>
        <w:spacing w:line="240" w:lineRule="auto"/>
        <w:rPr>
          <w:rFonts w:ascii="Calibri" w:eastAsia="Times New Roman" w:hAnsi="Calibri" w:cs="Times New Roman"/>
          <w:b/>
          <w:color w:val="548DD4"/>
          <w:sz w:val="6"/>
          <w:szCs w:val="6"/>
          <w:lang w:eastAsia="pt-BR"/>
        </w:rPr>
      </w:pPr>
    </w:p>
    <w:p w14:paraId="5B96A22F" w14:textId="77777777" w:rsidR="001E3F06" w:rsidRPr="002B77AF" w:rsidRDefault="00D730AC" w:rsidP="00150B29">
      <w:pPr>
        <w:keepNext/>
        <w:keepLines/>
        <w:numPr>
          <w:ilvl w:val="1"/>
          <w:numId w:val="2"/>
        </w:numPr>
        <w:tabs>
          <w:tab w:val="num" w:pos="1440"/>
        </w:tabs>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2B77AF">
        <w:rPr>
          <w:rFonts w:ascii="Petrobras Sans" w:eastAsia="Batang" w:hAnsi="Petrobras Sans" w:cs="Calibri"/>
          <w:b/>
          <w:color w:val="008542"/>
          <w:sz w:val="24"/>
          <w:szCs w:val="24"/>
          <w:lang w:eastAsia="pt-BR"/>
        </w:rPr>
        <w:t>Despesas gerais e administrativas</w:t>
      </w:r>
    </w:p>
    <w:tbl>
      <w:tblPr>
        <w:tblW w:w="102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485"/>
        <w:gridCol w:w="1485"/>
      </w:tblGrid>
      <w:tr w:rsidR="00870C41" w:rsidRPr="002B77AF" w14:paraId="17F7CCA9" w14:textId="77777777">
        <w:trPr>
          <w:trHeight w:hRule="exact" w:val="255"/>
        </w:trPr>
        <w:tc>
          <w:tcPr>
            <w:tcW w:w="723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3CD8C150"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lang w:bidi="pt-BR"/>
              </w:rPr>
            </w:pPr>
            <w:bookmarkStart w:id="116" w:name="DOC_TBL00050_1_1"/>
            <w:bookmarkEnd w:id="116"/>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627CE48A"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2025</w:t>
            </w: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6C587119"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2024</w:t>
            </w:r>
          </w:p>
        </w:tc>
      </w:tr>
      <w:tr w:rsidR="00870C41" w:rsidRPr="002B77AF" w14:paraId="0B97AA25" w14:textId="77777777">
        <w:trPr>
          <w:trHeight w:hRule="exact" w:val="255"/>
        </w:trPr>
        <w:tc>
          <w:tcPr>
            <w:tcW w:w="7230" w:type="dxa"/>
            <w:tcBorders>
              <w:top w:val="single" w:sz="4" w:space="0" w:color="F2F2F2"/>
              <w:left w:val="nil"/>
              <w:bottom w:val="single" w:sz="4" w:space="0" w:color="F2F2F2"/>
              <w:right w:val="nil"/>
              <w:tl2br w:val="nil"/>
              <w:tr2bl w:val="nil"/>
            </w:tcBorders>
            <w:tcMar>
              <w:left w:w="60" w:type="dxa"/>
              <w:right w:w="60" w:type="dxa"/>
            </w:tcMar>
            <w:vAlign w:val="bottom"/>
          </w:tcPr>
          <w:p w14:paraId="18733D8C"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Gastos com pessoal (empregados não cedidos)</w:t>
            </w:r>
          </w:p>
        </w:tc>
        <w:tc>
          <w:tcPr>
            <w:tcW w:w="1485" w:type="dxa"/>
            <w:tcBorders>
              <w:top w:val="nil"/>
              <w:left w:val="nil"/>
              <w:bottom w:val="single" w:sz="4" w:space="0" w:color="F2F2F2"/>
              <w:right w:val="nil"/>
              <w:tl2br w:val="nil"/>
              <w:tr2bl w:val="nil"/>
            </w:tcBorders>
            <w:tcMar>
              <w:left w:w="60" w:type="dxa"/>
              <w:right w:w="60" w:type="dxa"/>
            </w:tcMar>
            <w:vAlign w:val="bottom"/>
          </w:tcPr>
          <w:p w14:paraId="180CE8A5"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(3.153)</w:t>
            </w:r>
          </w:p>
        </w:tc>
        <w:tc>
          <w:tcPr>
            <w:tcW w:w="1485" w:type="dxa"/>
            <w:tcBorders>
              <w:top w:val="nil"/>
              <w:left w:val="nil"/>
              <w:bottom w:val="single" w:sz="4" w:space="0" w:color="F2F2F2"/>
              <w:right w:val="nil"/>
              <w:tl2br w:val="nil"/>
              <w:tr2bl w:val="nil"/>
            </w:tcBorders>
            <w:tcMar>
              <w:left w:w="60" w:type="dxa"/>
              <w:right w:w="60" w:type="dxa"/>
            </w:tcMar>
            <w:vAlign w:val="bottom"/>
          </w:tcPr>
          <w:p w14:paraId="4245D20A"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(3.513)</w:t>
            </w:r>
          </w:p>
        </w:tc>
      </w:tr>
      <w:tr w:rsidR="00870C41" w:rsidRPr="002B77AF" w14:paraId="6B715352" w14:textId="77777777">
        <w:trPr>
          <w:trHeight w:hRule="exact" w:val="255"/>
        </w:trPr>
        <w:tc>
          <w:tcPr>
            <w:tcW w:w="7230" w:type="dxa"/>
            <w:tcBorders>
              <w:top w:val="single" w:sz="4" w:space="0" w:color="F2F2F2"/>
              <w:left w:val="nil"/>
              <w:bottom w:val="single" w:sz="4" w:space="0" w:color="F2F2F2"/>
              <w:right w:val="nil"/>
              <w:tl2br w:val="nil"/>
              <w:tr2bl w:val="nil"/>
            </w:tcBorders>
            <w:tcMar>
              <w:left w:w="60" w:type="dxa"/>
              <w:right w:w="60" w:type="dxa"/>
            </w:tcMar>
            <w:vAlign w:val="bottom"/>
          </w:tcPr>
          <w:p w14:paraId="5466FF1E"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Compartilhamento de gastos</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0E560C26"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(3.248)</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61CD703"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(2.413)</w:t>
            </w:r>
          </w:p>
        </w:tc>
      </w:tr>
      <w:tr w:rsidR="00870C41" w:rsidRPr="002B77AF" w14:paraId="0CFCD94B" w14:textId="77777777">
        <w:trPr>
          <w:trHeight w:hRule="exact" w:val="255"/>
        </w:trPr>
        <w:tc>
          <w:tcPr>
            <w:tcW w:w="7230" w:type="dxa"/>
            <w:tcBorders>
              <w:top w:val="single" w:sz="4" w:space="0" w:color="F2F2F2"/>
              <w:left w:val="nil"/>
              <w:bottom w:val="inset" w:sz="12" w:space="0" w:color="008542"/>
              <w:right w:val="nil"/>
              <w:tl2br w:val="nil"/>
              <w:tr2bl w:val="nil"/>
            </w:tcBorders>
            <w:tcMar>
              <w:left w:w="60" w:type="dxa"/>
              <w:right w:w="60" w:type="dxa"/>
            </w:tcMar>
            <w:vAlign w:val="bottom"/>
          </w:tcPr>
          <w:p w14:paraId="75966AB2"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Serviços de terceiros, aluguéis e outros</w:t>
            </w: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26881CE3"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(913)</w:t>
            </w: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4EC8EB6F"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(1.039)</w:t>
            </w:r>
          </w:p>
        </w:tc>
      </w:tr>
      <w:tr w:rsidR="00870C41" w:rsidRPr="002B77AF" w14:paraId="3B7C19C3" w14:textId="77777777">
        <w:trPr>
          <w:trHeight w:hRule="exact" w:val="255"/>
        </w:trPr>
        <w:tc>
          <w:tcPr>
            <w:tcW w:w="723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B28CF29" w14:textId="77777777" w:rsidR="00870C41"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Total</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7A04B95"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(7.314)</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B807E59"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(6.965)</w:t>
            </w:r>
          </w:p>
        </w:tc>
      </w:tr>
    </w:tbl>
    <w:p w14:paraId="22F52A61" w14:textId="77777777" w:rsidR="002E5AC2" w:rsidRPr="002B77AF" w:rsidRDefault="002E5AC2" w:rsidP="002E5AC2">
      <w:pPr>
        <w:keepNext/>
        <w:widowControl w:val="0"/>
        <w:spacing w:after="0" w:line="240" w:lineRule="auto"/>
        <w:jc w:val="both"/>
        <w:rPr>
          <w:rFonts w:ascii="Calibri" w:eastAsia="Times New Roman" w:hAnsi="Calibri" w:cs="Times New Roman"/>
          <w:b/>
          <w:color w:val="FF0000"/>
          <w:sz w:val="6"/>
          <w:szCs w:val="6"/>
          <w:lang w:eastAsia="pt-BR"/>
        </w:rPr>
      </w:pPr>
    </w:p>
    <w:p w14:paraId="32678B3A" w14:textId="77777777" w:rsidR="002E5AC2" w:rsidRPr="002B77AF" w:rsidRDefault="002E5AC2" w:rsidP="002E5AC2">
      <w:pPr>
        <w:widowControl w:val="0"/>
        <w:spacing w:line="240" w:lineRule="auto"/>
        <w:rPr>
          <w:rFonts w:ascii="Calibri" w:eastAsia="Times New Roman" w:hAnsi="Calibri" w:cs="Times New Roman"/>
          <w:b/>
          <w:color w:val="548DD4"/>
          <w:sz w:val="6"/>
          <w:szCs w:val="6"/>
          <w:lang w:eastAsia="pt-BR"/>
        </w:rPr>
      </w:pPr>
    </w:p>
    <w:p w14:paraId="49550E8E" w14:textId="77777777" w:rsidR="00703065" w:rsidRPr="002B77AF" w:rsidRDefault="00D730AC" w:rsidP="00150B29">
      <w:pPr>
        <w:keepNext/>
        <w:keepLines/>
        <w:numPr>
          <w:ilvl w:val="1"/>
          <w:numId w:val="2"/>
        </w:numPr>
        <w:tabs>
          <w:tab w:val="num" w:pos="1440"/>
        </w:tabs>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2B77AF">
        <w:rPr>
          <w:rFonts w:ascii="Petrobras Sans" w:eastAsia="Batang" w:hAnsi="Petrobras Sans" w:cs="Calibri"/>
          <w:b/>
          <w:color w:val="008542"/>
          <w:sz w:val="24"/>
          <w:szCs w:val="24"/>
          <w:lang w:eastAsia="pt-BR"/>
        </w:rPr>
        <w:t>Despesas tributárias</w:t>
      </w:r>
    </w:p>
    <w:tbl>
      <w:tblPr>
        <w:tblW w:w="102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485"/>
        <w:gridCol w:w="1485"/>
      </w:tblGrid>
      <w:tr w:rsidR="00870C41" w:rsidRPr="002B77AF" w14:paraId="5A524DCC" w14:textId="77777777">
        <w:trPr>
          <w:trHeight w:hRule="exact" w:val="255"/>
        </w:trPr>
        <w:tc>
          <w:tcPr>
            <w:tcW w:w="723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5F1C394C"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lang w:bidi="pt-BR"/>
              </w:rPr>
            </w:pPr>
            <w:bookmarkStart w:id="117" w:name="DOC_TBL00051_1_1"/>
            <w:bookmarkEnd w:id="117"/>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58CEFF09"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2025</w:t>
            </w: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181AE1BA"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2024</w:t>
            </w:r>
          </w:p>
        </w:tc>
      </w:tr>
      <w:tr w:rsidR="00870C41" w:rsidRPr="002B77AF" w14:paraId="5C633F6C" w14:textId="77777777">
        <w:trPr>
          <w:trHeight w:hRule="exact" w:val="255"/>
        </w:trPr>
        <w:tc>
          <w:tcPr>
            <w:tcW w:w="7230" w:type="dxa"/>
            <w:tcBorders>
              <w:top w:val="single" w:sz="4" w:space="0" w:color="F2F2F2"/>
              <w:left w:val="nil"/>
              <w:bottom w:val="single" w:sz="4" w:space="0" w:color="F2F2F2"/>
              <w:right w:val="nil"/>
              <w:tl2br w:val="nil"/>
              <w:tr2bl w:val="nil"/>
            </w:tcBorders>
            <w:tcMar>
              <w:left w:w="60" w:type="dxa"/>
              <w:right w:w="60" w:type="dxa"/>
            </w:tcMar>
            <w:vAlign w:val="bottom"/>
          </w:tcPr>
          <w:p w14:paraId="227F71EA"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PIS/COFINS sobre receitas financeiras - FIDC</w:t>
            </w:r>
          </w:p>
        </w:tc>
        <w:tc>
          <w:tcPr>
            <w:tcW w:w="1485" w:type="dxa"/>
            <w:tcBorders>
              <w:top w:val="nil"/>
              <w:left w:val="nil"/>
              <w:bottom w:val="single" w:sz="4" w:space="0" w:color="F2F2F2"/>
              <w:right w:val="nil"/>
              <w:tl2br w:val="nil"/>
              <w:tr2bl w:val="nil"/>
            </w:tcBorders>
            <w:tcMar>
              <w:left w:w="60" w:type="dxa"/>
              <w:right w:w="60" w:type="dxa"/>
            </w:tcMar>
            <w:vAlign w:val="bottom"/>
          </w:tcPr>
          <w:p w14:paraId="0E41D994"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(1.785)</w:t>
            </w:r>
          </w:p>
        </w:tc>
        <w:tc>
          <w:tcPr>
            <w:tcW w:w="1485" w:type="dxa"/>
            <w:tcBorders>
              <w:top w:val="nil"/>
              <w:left w:val="nil"/>
              <w:bottom w:val="single" w:sz="4" w:space="0" w:color="F2F2F2"/>
              <w:right w:val="nil"/>
              <w:tl2br w:val="nil"/>
              <w:tr2bl w:val="nil"/>
            </w:tcBorders>
            <w:tcMar>
              <w:left w:w="60" w:type="dxa"/>
              <w:right w:w="60" w:type="dxa"/>
            </w:tcMar>
            <w:vAlign w:val="bottom"/>
          </w:tcPr>
          <w:p w14:paraId="0F44C5C1"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(1.138)</w:t>
            </w:r>
          </w:p>
        </w:tc>
      </w:tr>
      <w:tr w:rsidR="00870C41" w:rsidRPr="002B77AF" w14:paraId="1CA24E0A" w14:textId="77777777">
        <w:trPr>
          <w:trHeight w:hRule="exact" w:val="240"/>
        </w:trPr>
        <w:tc>
          <w:tcPr>
            <w:tcW w:w="7230" w:type="dxa"/>
            <w:tcBorders>
              <w:top w:val="single" w:sz="4" w:space="0" w:color="F2F2F2"/>
              <w:left w:val="nil"/>
              <w:bottom w:val="single" w:sz="4" w:space="0" w:color="F2F2F2"/>
              <w:right w:val="nil"/>
              <w:tl2br w:val="nil"/>
              <w:tr2bl w:val="nil"/>
            </w:tcBorders>
            <w:tcMar>
              <w:left w:w="60" w:type="dxa"/>
              <w:right w:w="60" w:type="dxa"/>
            </w:tcMar>
            <w:vAlign w:val="bottom"/>
          </w:tcPr>
          <w:p w14:paraId="668508EB"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PIS/COFINS sobre receitas financeiras - Outros</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8B414C9"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(65)</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4F8E2EB2"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(63)</w:t>
            </w:r>
          </w:p>
        </w:tc>
      </w:tr>
      <w:tr w:rsidR="00870C41" w:rsidRPr="002B77AF" w14:paraId="3EC4775C" w14:textId="77777777">
        <w:trPr>
          <w:trHeight w:hRule="exact" w:val="255"/>
        </w:trPr>
        <w:tc>
          <w:tcPr>
            <w:tcW w:w="7230" w:type="dxa"/>
            <w:tcBorders>
              <w:top w:val="single" w:sz="4" w:space="0" w:color="F2F2F2"/>
              <w:left w:val="nil"/>
              <w:bottom w:val="single" w:sz="4" w:space="0" w:color="F2F2F2"/>
              <w:right w:val="nil"/>
              <w:tl2br w:val="nil"/>
              <w:tr2bl w:val="nil"/>
            </w:tcBorders>
            <w:tcMar>
              <w:left w:w="60" w:type="dxa"/>
              <w:right w:w="60" w:type="dxa"/>
            </w:tcMar>
            <w:vAlign w:val="bottom"/>
          </w:tcPr>
          <w:p w14:paraId="19989447"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Reversão de Multas sobre IRPJ e CSLL </w:t>
            </w:r>
            <w:r w:rsidRPr="00A67D22">
              <w:rPr>
                <w:rFonts w:ascii="Petrobras Sans" w:eastAsia="Petrobras Sans" w:hAnsi="Petrobras Sans" w:cs="Petrobras Sans"/>
                <w:color w:val="675C53"/>
                <w:sz w:val="16"/>
                <w:szCs w:val="20"/>
                <w:vertAlign w:val="superscript"/>
              </w:rPr>
              <w:t>(1)</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0D7D1594"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2B18192"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1.392</w:t>
            </w:r>
          </w:p>
        </w:tc>
      </w:tr>
      <w:tr w:rsidR="00870C41" w:rsidRPr="002B77AF" w14:paraId="3FE2B63F" w14:textId="77777777">
        <w:trPr>
          <w:trHeight w:hRule="exact" w:val="255"/>
        </w:trPr>
        <w:tc>
          <w:tcPr>
            <w:tcW w:w="7230" w:type="dxa"/>
            <w:tcBorders>
              <w:top w:val="single" w:sz="4" w:space="0" w:color="F2F2F2"/>
              <w:left w:val="nil"/>
              <w:bottom w:val="single" w:sz="4" w:space="0" w:color="F2F2F2"/>
              <w:right w:val="nil"/>
              <w:tl2br w:val="nil"/>
              <w:tr2bl w:val="nil"/>
            </w:tcBorders>
            <w:tcMar>
              <w:left w:w="60" w:type="dxa"/>
              <w:right w:w="60" w:type="dxa"/>
            </w:tcMar>
            <w:vAlign w:val="bottom"/>
          </w:tcPr>
          <w:p w14:paraId="1223DC8A"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IPTU</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04D064FD"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(414)</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49BF02FE"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(393)</w:t>
            </w:r>
          </w:p>
        </w:tc>
      </w:tr>
      <w:tr w:rsidR="00870C41" w:rsidRPr="002B77AF" w14:paraId="06926C8C" w14:textId="77777777">
        <w:trPr>
          <w:trHeight w:hRule="exact" w:val="255"/>
        </w:trPr>
        <w:tc>
          <w:tcPr>
            <w:tcW w:w="7230" w:type="dxa"/>
            <w:tcBorders>
              <w:top w:val="single" w:sz="4" w:space="0" w:color="F2F2F2"/>
              <w:left w:val="nil"/>
              <w:bottom w:val="inset" w:sz="12" w:space="0" w:color="008542"/>
              <w:right w:val="nil"/>
              <w:tl2br w:val="nil"/>
              <w:tr2bl w:val="nil"/>
            </w:tcBorders>
            <w:tcMar>
              <w:left w:w="60" w:type="dxa"/>
              <w:right w:w="60" w:type="dxa"/>
            </w:tcMar>
            <w:vAlign w:val="bottom"/>
          </w:tcPr>
          <w:p w14:paraId="77765EE8"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Outros</w:t>
            </w: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1323EA30"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(21)</w:t>
            </w: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63DBE94F"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(21)</w:t>
            </w:r>
          </w:p>
        </w:tc>
      </w:tr>
      <w:tr w:rsidR="00870C41" w:rsidRPr="002B77AF" w14:paraId="3758F0A5" w14:textId="77777777">
        <w:trPr>
          <w:trHeight w:hRule="exact" w:val="300"/>
        </w:trPr>
        <w:tc>
          <w:tcPr>
            <w:tcW w:w="723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A5AD91A" w14:textId="77777777" w:rsidR="00870C41"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Total</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A4794A9"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(2.285)</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71EE58C"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(223)</w:t>
            </w:r>
          </w:p>
        </w:tc>
      </w:tr>
      <w:tr w:rsidR="00870C41" w:rsidRPr="002B77AF" w14:paraId="3831F224" w14:textId="77777777">
        <w:trPr>
          <w:trHeight w:hRule="exact" w:val="210"/>
        </w:trPr>
        <w:tc>
          <w:tcPr>
            <w:tcW w:w="10200" w:type="dxa"/>
            <w:gridSpan w:val="3"/>
            <w:tcBorders>
              <w:top w:val="inset" w:sz="12" w:space="0" w:color="008542"/>
              <w:left w:val="nil"/>
              <w:bottom w:val="nil"/>
              <w:right w:val="nil"/>
              <w:tl2br w:val="nil"/>
              <w:tr2bl w:val="nil"/>
            </w:tcBorders>
            <w:tcMar>
              <w:left w:w="60" w:type="dxa"/>
              <w:right w:w="60" w:type="dxa"/>
            </w:tcMar>
          </w:tcPr>
          <w:p w14:paraId="6A14BA0A" w14:textId="77777777" w:rsidR="00870C41" w:rsidRPr="002B77AF" w:rsidRDefault="00D730AC">
            <w:pPr>
              <w:keepNext/>
              <w:spacing w:after="0" w:line="240" w:lineRule="auto"/>
              <w:jc w:val="both"/>
              <w:rPr>
                <w:rFonts w:ascii="Petrobras Sans" w:eastAsia="Petrobras Sans" w:hAnsi="Petrobras Sans" w:cs="Petrobras Sans"/>
                <w:color w:val="675C53"/>
                <w:sz w:val="14"/>
                <w:szCs w:val="20"/>
              </w:rPr>
            </w:pPr>
            <w:r w:rsidRPr="002B77AF">
              <w:rPr>
                <w:rFonts w:ascii="Petrobras Sans" w:eastAsia="Petrobras Sans" w:hAnsi="Petrobras Sans" w:cs="Petrobras Sans"/>
                <w:color w:val="675C53"/>
                <w:sz w:val="14"/>
                <w:szCs w:val="20"/>
              </w:rPr>
              <w:t>(1) Reversão do saldo residual da provisão do Programa de Regularização Tributária - PRT</w:t>
            </w:r>
          </w:p>
        </w:tc>
      </w:tr>
    </w:tbl>
    <w:p w14:paraId="6F23271E" w14:textId="77777777" w:rsidR="00703065" w:rsidRPr="002B77AF" w:rsidRDefault="00703065" w:rsidP="00703065">
      <w:pPr>
        <w:keepNext/>
        <w:widowControl w:val="0"/>
        <w:spacing w:after="0" w:line="240" w:lineRule="auto"/>
        <w:jc w:val="both"/>
        <w:rPr>
          <w:rFonts w:ascii="Calibri" w:eastAsia="Times New Roman" w:hAnsi="Calibri" w:cs="Times New Roman"/>
          <w:b/>
          <w:color w:val="FF0000"/>
          <w:sz w:val="6"/>
          <w:szCs w:val="6"/>
          <w:lang w:eastAsia="pt-BR"/>
        </w:rPr>
      </w:pPr>
    </w:p>
    <w:p w14:paraId="32A09426" w14:textId="77777777" w:rsidR="00703065" w:rsidRPr="002B77AF" w:rsidRDefault="00703065" w:rsidP="00703065">
      <w:pPr>
        <w:widowControl w:val="0"/>
        <w:spacing w:line="240" w:lineRule="auto"/>
        <w:rPr>
          <w:rFonts w:ascii="Calibri" w:eastAsia="Times New Roman" w:hAnsi="Calibri" w:cs="Times New Roman"/>
          <w:b/>
          <w:color w:val="548DD4"/>
          <w:sz w:val="6"/>
          <w:szCs w:val="6"/>
          <w:lang w:eastAsia="pt-BR"/>
        </w:rPr>
      </w:pPr>
    </w:p>
    <w:bookmarkEnd w:id="114"/>
    <w:p w14:paraId="55603F29" w14:textId="77777777" w:rsidR="00703065" w:rsidRPr="002B77AF" w:rsidRDefault="00703065" w:rsidP="002E5AC2">
      <w:pPr>
        <w:tabs>
          <w:tab w:val="left" w:pos="2475"/>
        </w:tabs>
        <w:spacing w:after="0" w:line="240" w:lineRule="auto"/>
        <w:rPr>
          <w:rFonts w:ascii="Calibri" w:eastAsia="Batang" w:hAnsi="Calibri" w:cs="Times New Roman"/>
          <w:bCs/>
          <w:sz w:val="10"/>
          <w:lang w:eastAsia="pt-BR"/>
        </w:rPr>
        <w:sectPr w:rsidR="00703065" w:rsidRPr="002B77AF">
          <w:headerReference w:type="even" r:id="rId155"/>
          <w:headerReference w:type="default" r:id="rId156"/>
          <w:footerReference w:type="even" r:id="rId157"/>
          <w:footerReference w:type="default" r:id="rId158"/>
          <w:headerReference w:type="first" r:id="rId159"/>
          <w:footerReference w:type="first" r:id="rId160"/>
          <w:type w:val="continuous"/>
          <w:pgSz w:w="11906" w:h="16838" w:code="9"/>
          <w:pgMar w:top="1871" w:right="851" w:bottom="1134" w:left="851" w:header="567" w:footer="454" w:gutter="0"/>
          <w:cols w:space="708"/>
          <w:docGrid w:linePitch="360"/>
        </w:sectPr>
      </w:pPr>
    </w:p>
    <w:p w14:paraId="6863DB10" w14:textId="77777777" w:rsidR="00AF2A5D" w:rsidRPr="002B77AF" w:rsidRDefault="00D730AC" w:rsidP="00815538">
      <w:pPr>
        <w:keepNext/>
        <w:keepLines/>
        <w:numPr>
          <w:ilvl w:val="0"/>
          <w:numId w:val="2"/>
        </w:numPr>
        <w:spacing w:before="240" w:after="240" w:line="240" w:lineRule="auto"/>
        <w:ind w:left="567" w:hanging="567"/>
        <w:jc w:val="both"/>
        <w:outlineLvl w:val="0"/>
        <w:rPr>
          <w:rFonts w:ascii="Petrobras Sans" w:eastAsia="Batang" w:hAnsi="Petrobras Sans" w:cs="Calibri"/>
          <w:b/>
          <w:color w:val="008542"/>
          <w:sz w:val="26"/>
          <w:szCs w:val="26"/>
          <w:lang w:eastAsia="pt-BR"/>
        </w:rPr>
      </w:pPr>
      <w:bookmarkStart w:id="118" w:name="_Toc256000036"/>
      <w:bookmarkStart w:id="119" w:name="_DMBM_38130"/>
      <w:r w:rsidRPr="002B77AF">
        <w:rPr>
          <w:rFonts w:ascii="Petrobras Sans" w:eastAsia="Batang" w:hAnsi="Petrobras Sans" w:cs="Calibri"/>
          <w:b/>
          <w:color w:val="008542"/>
          <w:sz w:val="26"/>
          <w:szCs w:val="26"/>
          <w:lang w:eastAsia="pt-BR"/>
        </w:rPr>
        <w:t>Outras receitas (despesas) operacionais líquidas</w:t>
      </w:r>
      <w:bookmarkEnd w:id="118"/>
    </w:p>
    <w:tbl>
      <w:tblPr>
        <w:tblW w:w="1017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0"/>
        <w:gridCol w:w="1485"/>
        <w:gridCol w:w="1485"/>
      </w:tblGrid>
      <w:tr w:rsidR="00870C41" w:rsidRPr="002B77AF" w14:paraId="71475D57" w14:textId="77777777">
        <w:trPr>
          <w:trHeight w:hRule="exact" w:val="255"/>
        </w:trPr>
        <w:tc>
          <w:tcPr>
            <w:tcW w:w="720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59D7E67A"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lang w:bidi="pt-BR"/>
              </w:rPr>
            </w:pPr>
            <w:bookmarkStart w:id="120" w:name="DOC_TBL00052_1_1"/>
            <w:bookmarkEnd w:id="120"/>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4AB1C537"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2025</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20E7A23A"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2024</w:t>
            </w:r>
          </w:p>
        </w:tc>
      </w:tr>
      <w:tr w:rsidR="00870C41" w:rsidRPr="002B77AF" w14:paraId="0FA8E18C" w14:textId="77777777">
        <w:trPr>
          <w:trHeight w:hRule="exact" w:val="255"/>
        </w:trPr>
        <w:tc>
          <w:tcPr>
            <w:tcW w:w="7200" w:type="dxa"/>
            <w:tcBorders>
              <w:top w:val="single" w:sz="4" w:space="0" w:color="F2F2F2"/>
              <w:left w:val="nil"/>
              <w:bottom w:val="single" w:sz="4" w:space="0" w:color="F2F2F2"/>
              <w:right w:val="nil"/>
              <w:tl2br w:val="nil"/>
              <w:tr2bl w:val="nil"/>
            </w:tcBorders>
            <w:tcMar>
              <w:left w:w="60" w:type="dxa"/>
              <w:right w:w="60" w:type="dxa"/>
            </w:tcMar>
            <w:vAlign w:val="bottom"/>
          </w:tcPr>
          <w:p w14:paraId="59D4BD61"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Resultado com pessoal cedido</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17205EF"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(193)</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E5A778B"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151</w:t>
            </w:r>
          </w:p>
        </w:tc>
      </w:tr>
      <w:tr w:rsidR="00870C41" w:rsidRPr="002B77AF" w14:paraId="1384E989" w14:textId="77777777">
        <w:trPr>
          <w:trHeight w:hRule="exact" w:val="255"/>
        </w:trPr>
        <w:tc>
          <w:tcPr>
            <w:tcW w:w="7200" w:type="dxa"/>
            <w:tcBorders>
              <w:top w:val="single" w:sz="4" w:space="0" w:color="F2F2F2"/>
              <w:left w:val="nil"/>
              <w:bottom w:val="single" w:sz="4" w:space="0" w:color="F2F2F2"/>
              <w:right w:val="nil"/>
              <w:tl2br w:val="nil"/>
              <w:tr2bl w:val="nil"/>
            </w:tcBorders>
            <w:tcMar>
              <w:left w:w="60" w:type="dxa"/>
              <w:right w:w="60" w:type="dxa"/>
            </w:tcMar>
            <w:vAlign w:val="bottom"/>
          </w:tcPr>
          <w:p w14:paraId="5CE1675D"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Perdas com processos judiciais e administrativos </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4E473AC5"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(1.343)</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DA66532"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(1.945)</w:t>
            </w:r>
          </w:p>
        </w:tc>
      </w:tr>
      <w:tr w:rsidR="00870C41" w:rsidRPr="002B77AF" w14:paraId="6F519867" w14:textId="77777777">
        <w:trPr>
          <w:trHeight w:hRule="exact" w:val="255"/>
        </w:trPr>
        <w:tc>
          <w:tcPr>
            <w:tcW w:w="7200" w:type="dxa"/>
            <w:tcBorders>
              <w:top w:val="single" w:sz="4" w:space="0" w:color="F2F2F2"/>
              <w:left w:val="nil"/>
              <w:bottom w:val="single" w:sz="4" w:space="0" w:color="F2F2F2"/>
              <w:right w:val="nil"/>
              <w:tl2br w:val="nil"/>
              <w:tr2bl w:val="nil"/>
            </w:tcBorders>
            <w:tcMar>
              <w:left w:w="60" w:type="dxa"/>
              <w:right w:w="60" w:type="dxa"/>
            </w:tcMar>
            <w:vAlign w:val="bottom"/>
          </w:tcPr>
          <w:p w14:paraId="6CFFF359"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Programa de remuneração variável (empregados não cedidos) </w:t>
            </w:r>
            <w:r w:rsidRPr="00A67D22">
              <w:rPr>
                <w:rFonts w:ascii="Petrobras Sans" w:eastAsia="Petrobras Sans" w:hAnsi="Petrobras Sans" w:cs="Petrobras Sans"/>
                <w:color w:val="675C53"/>
                <w:sz w:val="16"/>
                <w:szCs w:val="20"/>
                <w:vertAlign w:val="superscript"/>
              </w:rPr>
              <w:t>(1)</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3227A195"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(683)</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356E9B89"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(547)</w:t>
            </w:r>
          </w:p>
        </w:tc>
      </w:tr>
      <w:tr w:rsidR="00870C41" w:rsidRPr="002B77AF" w14:paraId="72EAEFC2" w14:textId="77777777">
        <w:trPr>
          <w:trHeight w:hRule="exact" w:val="255"/>
        </w:trPr>
        <w:tc>
          <w:tcPr>
            <w:tcW w:w="7200" w:type="dxa"/>
            <w:tcBorders>
              <w:top w:val="single" w:sz="4" w:space="0" w:color="F2F2F2"/>
              <w:left w:val="nil"/>
              <w:bottom w:val="single" w:sz="4" w:space="0" w:color="F2F2F2"/>
              <w:right w:val="nil"/>
              <w:tl2br w:val="nil"/>
              <w:tr2bl w:val="nil"/>
            </w:tcBorders>
            <w:tcMar>
              <w:left w:w="60" w:type="dxa"/>
              <w:right w:w="60" w:type="dxa"/>
            </w:tcMar>
            <w:vAlign w:val="bottom"/>
          </w:tcPr>
          <w:p w14:paraId="2850AC1E"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Receita na alienação de ativos</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39E7C8C0"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23</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0C0D3D07"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w:t>
            </w:r>
          </w:p>
        </w:tc>
      </w:tr>
      <w:tr w:rsidR="00870C41" w:rsidRPr="002B77AF" w14:paraId="658945FD" w14:textId="77777777">
        <w:trPr>
          <w:trHeight w:hRule="exact" w:val="255"/>
        </w:trPr>
        <w:tc>
          <w:tcPr>
            <w:tcW w:w="7200" w:type="dxa"/>
            <w:tcBorders>
              <w:top w:val="single" w:sz="4" w:space="0" w:color="F2F2F2"/>
              <w:left w:val="nil"/>
              <w:bottom w:val="single" w:sz="4" w:space="0" w:color="F2F2F2"/>
              <w:right w:val="nil"/>
              <w:tl2br w:val="nil"/>
              <w:tr2bl w:val="nil"/>
            </w:tcBorders>
            <w:tcMar>
              <w:left w:w="60" w:type="dxa"/>
              <w:right w:w="60" w:type="dxa"/>
            </w:tcMar>
            <w:vAlign w:val="bottom"/>
          </w:tcPr>
          <w:p w14:paraId="39FCEADA"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Recuperação termo de compromisso de restauração Florestal (TCRF).</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36CA6CF6"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0EC2E2F3"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122</w:t>
            </w:r>
          </w:p>
        </w:tc>
      </w:tr>
      <w:tr w:rsidR="00870C41" w:rsidRPr="002B77AF" w14:paraId="16C95260" w14:textId="77777777">
        <w:trPr>
          <w:trHeight w:hRule="exact" w:val="255"/>
        </w:trPr>
        <w:tc>
          <w:tcPr>
            <w:tcW w:w="7200" w:type="dxa"/>
            <w:tcBorders>
              <w:top w:val="single" w:sz="4" w:space="0" w:color="F2F2F2"/>
              <w:left w:val="nil"/>
              <w:bottom w:val="single" w:sz="4" w:space="0" w:color="F2F2F2"/>
              <w:right w:val="nil"/>
              <w:tl2br w:val="nil"/>
              <w:tr2bl w:val="nil"/>
            </w:tcBorders>
            <w:tcMar>
              <w:left w:w="60" w:type="dxa"/>
              <w:right w:w="60" w:type="dxa"/>
            </w:tcMar>
            <w:vAlign w:val="bottom"/>
          </w:tcPr>
          <w:p w14:paraId="5E4EE036"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Reversão (constituição) de obrigações ambientais</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2FC67A3"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149</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7820A0E4"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(180)</w:t>
            </w:r>
          </w:p>
        </w:tc>
      </w:tr>
      <w:tr w:rsidR="00870C41" w:rsidRPr="002B77AF" w14:paraId="69B98A97" w14:textId="77777777">
        <w:trPr>
          <w:trHeight w:hRule="exact" w:val="255"/>
        </w:trPr>
        <w:tc>
          <w:tcPr>
            <w:tcW w:w="7200" w:type="dxa"/>
            <w:tcBorders>
              <w:top w:val="single" w:sz="4" w:space="0" w:color="F2F2F2"/>
              <w:left w:val="nil"/>
              <w:bottom w:val="single" w:sz="4" w:space="0" w:color="F2F2F2"/>
              <w:right w:val="nil"/>
              <w:tl2br w:val="nil"/>
              <w:tr2bl w:val="nil"/>
            </w:tcBorders>
            <w:tcMar>
              <w:left w:w="60" w:type="dxa"/>
              <w:right w:w="60" w:type="dxa"/>
            </w:tcMar>
            <w:vAlign w:val="bottom"/>
          </w:tcPr>
          <w:p w14:paraId="4469F6FB"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Receita com aluguéis</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3034C750"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222</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73CF1084"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213</w:t>
            </w:r>
          </w:p>
        </w:tc>
      </w:tr>
      <w:tr w:rsidR="00870C41" w:rsidRPr="002B77AF" w14:paraId="4CF1F9F9" w14:textId="77777777">
        <w:trPr>
          <w:trHeight w:hRule="exact" w:val="255"/>
        </w:trPr>
        <w:tc>
          <w:tcPr>
            <w:tcW w:w="7200" w:type="dxa"/>
            <w:tcBorders>
              <w:top w:val="single" w:sz="4" w:space="0" w:color="F2F2F2"/>
              <w:left w:val="nil"/>
              <w:bottom w:val="inset" w:sz="12" w:space="0" w:color="008542"/>
              <w:right w:val="nil"/>
              <w:tl2br w:val="nil"/>
              <w:tr2bl w:val="nil"/>
            </w:tcBorders>
            <w:tcMar>
              <w:left w:w="60" w:type="dxa"/>
              <w:right w:w="60" w:type="dxa"/>
            </w:tcMar>
            <w:vAlign w:val="bottom"/>
          </w:tcPr>
          <w:p w14:paraId="0E06BFC4"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Outros</w:t>
            </w: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33F76DD0"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363C9377"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(7)</w:t>
            </w:r>
          </w:p>
        </w:tc>
      </w:tr>
      <w:tr w:rsidR="00870C41" w:rsidRPr="002B77AF" w14:paraId="1E83D5C3" w14:textId="77777777">
        <w:trPr>
          <w:trHeight w:hRule="exact" w:val="255"/>
        </w:trPr>
        <w:tc>
          <w:tcPr>
            <w:tcW w:w="720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A0F92B4" w14:textId="77777777" w:rsidR="00870C41"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Total</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27C0E02"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(1.824)</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C323E11"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(2.193)</w:t>
            </w:r>
          </w:p>
        </w:tc>
      </w:tr>
      <w:tr w:rsidR="00870C41" w:rsidRPr="002B77AF" w14:paraId="62E6EB74" w14:textId="77777777">
        <w:trPr>
          <w:trHeight w:hRule="exact" w:val="280"/>
        </w:trPr>
        <w:tc>
          <w:tcPr>
            <w:tcW w:w="8685" w:type="dxa"/>
            <w:gridSpan w:val="2"/>
            <w:tcBorders>
              <w:top w:val="inset" w:sz="12" w:space="0" w:color="008542"/>
              <w:left w:val="nil"/>
              <w:bottom w:val="nil"/>
              <w:right w:val="nil"/>
              <w:tl2br w:val="nil"/>
              <w:tr2bl w:val="nil"/>
            </w:tcBorders>
            <w:tcMar>
              <w:left w:w="60" w:type="dxa"/>
              <w:right w:w="60" w:type="dxa"/>
            </w:tcMar>
            <w:vAlign w:val="bottom"/>
          </w:tcPr>
          <w:p w14:paraId="42AC6D89" w14:textId="77777777" w:rsidR="00870C41" w:rsidRPr="002B77AF" w:rsidRDefault="00D730AC">
            <w:pPr>
              <w:keepNext/>
              <w:spacing w:after="0" w:line="240" w:lineRule="auto"/>
              <w:rPr>
                <w:rFonts w:ascii="Petrobras Sans" w:eastAsia="Petrobras Sans" w:hAnsi="Petrobras Sans" w:cs="Petrobras Sans"/>
                <w:color w:val="675C53"/>
                <w:sz w:val="14"/>
                <w:szCs w:val="20"/>
              </w:rPr>
            </w:pPr>
            <w:r w:rsidRPr="002B77AF">
              <w:rPr>
                <w:rFonts w:ascii="Petrobras Sans" w:eastAsia="Petrobras Sans" w:hAnsi="Petrobras Sans" w:cs="Petrobras Sans"/>
                <w:color w:val="675C53"/>
                <w:sz w:val="14"/>
                <w:szCs w:val="20"/>
              </w:rPr>
              <w:t>(1) Composto por Participação nos Lucros ou Resultados (PLR) e Programa de Prêmio por Desempenho (PRD), conforme nota explicativa 11.2.</w:t>
            </w:r>
          </w:p>
        </w:tc>
        <w:tc>
          <w:tcPr>
            <w:tcW w:w="1485" w:type="dxa"/>
            <w:tcBorders>
              <w:top w:val="inset" w:sz="12" w:space="0" w:color="008542"/>
              <w:left w:val="nil"/>
              <w:bottom w:val="nil"/>
              <w:right w:val="nil"/>
              <w:tl2br w:val="nil"/>
              <w:tr2bl w:val="nil"/>
            </w:tcBorders>
            <w:tcMar>
              <w:left w:w="0" w:type="dxa"/>
              <w:right w:w="0" w:type="dxa"/>
            </w:tcMar>
            <w:vAlign w:val="bottom"/>
          </w:tcPr>
          <w:p w14:paraId="6BF2F67C" w14:textId="77777777" w:rsidR="00870C41" w:rsidRPr="002B77AF" w:rsidRDefault="00870C41">
            <w:pPr>
              <w:keepNext/>
              <w:tabs>
                <w:tab w:val="decimal" w:pos="1281"/>
              </w:tabs>
              <w:spacing w:after="0" w:line="240" w:lineRule="auto"/>
              <w:rPr>
                <w:rFonts w:ascii="Calibri" w:eastAsia="Calibri" w:hAnsi="Calibri" w:cs="Calibri"/>
                <w:color w:val="000000"/>
                <w:sz w:val="20"/>
                <w:szCs w:val="20"/>
              </w:rPr>
            </w:pPr>
          </w:p>
        </w:tc>
      </w:tr>
    </w:tbl>
    <w:p w14:paraId="4FE3BD72" w14:textId="77777777" w:rsidR="00815538" w:rsidRPr="002B77AF" w:rsidRDefault="00815538" w:rsidP="00815538">
      <w:pPr>
        <w:keepNext/>
        <w:widowControl w:val="0"/>
        <w:spacing w:after="0" w:line="240" w:lineRule="auto"/>
        <w:jc w:val="both"/>
        <w:rPr>
          <w:rFonts w:ascii="Calibri" w:eastAsia="Times New Roman" w:hAnsi="Calibri" w:cs="Times New Roman"/>
          <w:b/>
          <w:color w:val="FF0000"/>
          <w:sz w:val="6"/>
          <w:szCs w:val="6"/>
          <w:lang w:eastAsia="pt-BR"/>
        </w:rPr>
      </w:pPr>
    </w:p>
    <w:p w14:paraId="6EE7A55D" w14:textId="77777777" w:rsidR="00815538" w:rsidRPr="002B77AF" w:rsidRDefault="00815538" w:rsidP="00815538">
      <w:pPr>
        <w:widowControl w:val="0"/>
        <w:spacing w:line="240" w:lineRule="auto"/>
        <w:rPr>
          <w:rFonts w:ascii="Calibri" w:eastAsia="Times New Roman" w:hAnsi="Calibri" w:cs="Times New Roman"/>
          <w:b/>
          <w:color w:val="548DD4"/>
          <w:sz w:val="6"/>
          <w:szCs w:val="6"/>
          <w:lang w:eastAsia="pt-BR"/>
        </w:rPr>
      </w:pPr>
    </w:p>
    <w:p w14:paraId="47BFD0A7" w14:textId="77777777" w:rsidR="00815538" w:rsidRPr="002B77AF" w:rsidRDefault="00D730AC" w:rsidP="000548E6">
      <w:pPr>
        <w:tabs>
          <w:tab w:val="left" w:pos="2475"/>
        </w:tabs>
        <w:spacing w:after="0" w:line="240" w:lineRule="auto"/>
        <w:rPr>
          <w:rFonts w:ascii="Calibri" w:eastAsia="Batang" w:hAnsi="Calibri" w:cs="Times New Roman"/>
          <w:bCs/>
          <w:sz w:val="10"/>
          <w:lang w:eastAsia="pt-BR"/>
        </w:rPr>
        <w:sectPr w:rsidR="00815538" w:rsidRPr="002B77AF">
          <w:headerReference w:type="even" r:id="rId161"/>
          <w:headerReference w:type="default" r:id="rId162"/>
          <w:footerReference w:type="even" r:id="rId163"/>
          <w:footerReference w:type="default" r:id="rId164"/>
          <w:headerReference w:type="first" r:id="rId165"/>
          <w:footerReference w:type="first" r:id="rId166"/>
          <w:type w:val="continuous"/>
          <w:pgSz w:w="11906" w:h="16838" w:code="9"/>
          <w:pgMar w:top="1871" w:right="851" w:bottom="1134" w:left="851" w:header="567" w:footer="454" w:gutter="0"/>
          <w:cols w:space="708"/>
          <w:docGrid w:linePitch="360"/>
        </w:sectPr>
      </w:pPr>
      <w:r w:rsidRPr="002B77AF">
        <w:rPr>
          <w:rFonts w:ascii="Calibri" w:eastAsia="Batang" w:hAnsi="Calibri" w:cs="Times New Roman"/>
          <w:bCs/>
          <w:sz w:val="10"/>
          <w:lang w:eastAsia="pt-BR"/>
        </w:rPr>
        <w:t xml:space="preserve"> </w:t>
      </w:r>
      <w:bookmarkEnd w:id="119"/>
    </w:p>
    <w:p w14:paraId="24B477DA" w14:textId="77777777" w:rsidR="00AF2A5D" w:rsidRPr="002B77AF" w:rsidRDefault="00D730AC" w:rsidP="000F2A7B">
      <w:pPr>
        <w:keepNext/>
        <w:keepLines/>
        <w:numPr>
          <w:ilvl w:val="0"/>
          <w:numId w:val="2"/>
        </w:numPr>
        <w:spacing w:before="240" w:after="240" w:line="240" w:lineRule="auto"/>
        <w:ind w:left="567" w:hanging="567"/>
        <w:jc w:val="both"/>
        <w:outlineLvl w:val="0"/>
        <w:rPr>
          <w:rFonts w:ascii="Petrobras Sans" w:eastAsia="Batang" w:hAnsi="Petrobras Sans" w:cs="Calibri"/>
          <w:b/>
          <w:color w:val="008542"/>
          <w:sz w:val="26"/>
          <w:szCs w:val="26"/>
          <w:lang w:eastAsia="pt-BR"/>
        </w:rPr>
      </w:pPr>
      <w:bookmarkStart w:id="121" w:name="_Toc256000037"/>
      <w:bookmarkStart w:id="122" w:name="_DMBM_38137"/>
      <w:r w:rsidRPr="002B77AF">
        <w:rPr>
          <w:rFonts w:ascii="Petrobras Sans" w:eastAsia="Batang" w:hAnsi="Petrobras Sans" w:cs="Calibri"/>
          <w:b/>
          <w:color w:val="008542"/>
          <w:sz w:val="26"/>
          <w:szCs w:val="26"/>
          <w:lang w:eastAsia="pt-BR"/>
        </w:rPr>
        <w:t>Resultado financeiro líquido</w:t>
      </w:r>
      <w:bookmarkEnd w:id="121"/>
    </w:p>
    <w:tbl>
      <w:tblPr>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
        <w:gridCol w:w="7139"/>
        <w:gridCol w:w="1468"/>
        <w:gridCol w:w="1468"/>
      </w:tblGrid>
      <w:tr w:rsidR="00870C41" w:rsidRPr="002B77AF" w14:paraId="0C893231" w14:textId="77777777">
        <w:trPr>
          <w:trHeight w:hRule="exact" w:val="255"/>
        </w:trPr>
        <w:tc>
          <w:tcPr>
            <w:tcW w:w="15" w:type="dxa"/>
            <w:tcBorders>
              <w:top w:val="nil"/>
              <w:left w:val="nil"/>
              <w:bottom w:val="nil"/>
              <w:right w:val="nil"/>
              <w:tl2br w:val="nil"/>
              <w:tr2bl w:val="nil"/>
            </w:tcBorders>
            <w:tcMar>
              <w:left w:w="60" w:type="dxa"/>
              <w:right w:w="60" w:type="dxa"/>
            </w:tcMar>
            <w:vAlign w:val="bottom"/>
          </w:tcPr>
          <w:p w14:paraId="3A66B03A" w14:textId="77777777" w:rsidR="00870C41" w:rsidRPr="002B77AF" w:rsidRDefault="00870C41">
            <w:pPr>
              <w:keepNext/>
              <w:spacing w:after="0" w:line="240" w:lineRule="auto"/>
              <w:rPr>
                <w:rFonts w:ascii="Calibri" w:eastAsia="Calibri" w:hAnsi="Calibri" w:cs="Calibri"/>
                <w:color w:val="000000"/>
                <w:sz w:val="20"/>
                <w:szCs w:val="20"/>
                <w:lang w:bidi="pt-BR"/>
              </w:rPr>
            </w:pPr>
            <w:bookmarkStart w:id="123" w:name="DOC_TBL00053_1_1"/>
            <w:bookmarkEnd w:id="123"/>
          </w:p>
        </w:tc>
        <w:tc>
          <w:tcPr>
            <w:tcW w:w="723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1083663B"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rPr>
            </w:pP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1BF5B203"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2025</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3BBAE8FE"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2024</w:t>
            </w:r>
          </w:p>
        </w:tc>
      </w:tr>
      <w:tr w:rsidR="00870C41" w:rsidRPr="002B77AF" w14:paraId="6E48E8C2" w14:textId="77777777">
        <w:trPr>
          <w:trHeight w:hRule="exact" w:val="255"/>
        </w:trPr>
        <w:tc>
          <w:tcPr>
            <w:tcW w:w="15" w:type="dxa"/>
            <w:tcBorders>
              <w:top w:val="nil"/>
              <w:left w:val="nil"/>
              <w:bottom w:val="nil"/>
              <w:right w:val="nil"/>
              <w:tl2br w:val="nil"/>
              <w:tr2bl w:val="nil"/>
            </w:tcBorders>
            <w:tcMar>
              <w:left w:w="60" w:type="dxa"/>
              <w:right w:w="60" w:type="dxa"/>
            </w:tcMar>
            <w:vAlign w:val="bottom"/>
          </w:tcPr>
          <w:p w14:paraId="06573415" w14:textId="77777777" w:rsidR="00870C41" w:rsidRPr="002B77AF" w:rsidRDefault="00870C41">
            <w:pPr>
              <w:keepNext/>
              <w:spacing w:after="0" w:line="240" w:lineRule="auto"/>
              <w:rPr>
                <w:rFonts w:ascii="Calibri" w:eastAsia="Calibri" w:hAnsi="Calibri" w:cs="Calibri"/>
                <w:color w:val="000000"/>
                <w:sz w:val="20"/>
                <w:szCs w:val="20"/>
              </w:rPr>
            </w:pPr>
          </w:p>
        </w:tc>
        <w:tc>
          <w:tcPr>
            <w:tcW w:w="7230" w:type="dxa"/>
            <w:tcBorders>
              <w:top w:val="single" w:sz="4" w:space="0" w:color="F2F2F2"/>
              <w:left w:val="nil"/>
              <w:bottom w:val="single" w:sz="4" w:space="0" w:color="006298"/>
              <w:right w:val="nil"/>
              <w:tl2br w:val="nil"/>
              <w:tr2bl w:val="nil"/>
            </w:tcBorders>
            <w:tcMar>
              <w:left w:w="60" w:type="dxa"/>
              <w:right w:w="60" w:type="dxa"/>
            </w:tcMar>
            <w:vAlign w:val="bottom"/>
          </w:tcPr>
          <w:p w14:paraId="5A75B888" w14:textId="77777777" w:rsidR="00870C41" w:rsidRPr="002B77AF" w:rsidRDefault="00D730AC">
            <w:pPr>
              <w:keepNext/>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Receitas Financeiras</w:t>
            </w:r>
          </w:p>
        </w:tc>
        <w:tc>
          <w:tcPr>
            <w:tcW w:w="1485" w:type="dxa"/>
            <w:tcBorders>
              <w:top w:val="single" w:sz="4" w:space="0" w:color="F2F2F2"/>
              <w:left w:val="nil"/>
              <w:bottom w:val="single" w:sz="4" w:space="0" w:color="006298"/>
              <w:right w:val="nil"/>
              <w:tl2br w:val="nil"/>
              <w:tr2bl w:val="nil"/>
            </w:tcBorders>
            <w:tcMar>
              <w:left w:w="60" w:type="dxa"/>
              <w:right w:w="60" w:type="dxa"/>
            </w:tcMar>
            <w:vAlign w:val="bottom"/>
          </w:tcPr>
          <w:p w14:paraId="71352E5E"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39.698</w:t>
            </w:r>
          </w:p>
        </w:tc>
        <w:tc>
          <w:tcPr>
            <w:tcW w:w="1485" w:type="dxa"/>
            <w:tcBorders>
              <w:top w:val="single" w:sz="4" w:space="0" w:color="F2F2F2"/>
              <w:left w:val="nil"/>
              <w:bottom w:val="single" w:sz="4" w:space="0" w:color="006298"/>
              <w:right w:val="nil"/>
              <w:tl2br w:val="nil"/>
              <w:tr2bl w:val="nil"/>
            </w:tcBorders>
            <w:tcMar>
              <w:left w:w="60" w:type="dxa"/>
              <w:right w:w="60" w:type="dxa"/>
            </w:tcMar>
            <w:vAlign w:val="bottom"/>
          </w:tcPr>
          <w:p w14:paraId="2040BABF"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25.868</w:t>
            </w:r>
          </w:p>
        </w:tc>
      </w:tr>
      <w:tr w:rsidR="00870C41" w:rsidRPr="002B77AF" w14:paraId="53C4C308" w14:textId="77777777">
        <w:trPr>
          <w:trHeight w:hRule="exact" w:val="255"/>
        </w:trPr>
        <w:tc>
          <w:tcPr>
            <w:tcW w:w="15" w:type="dxa"/>
            <w:tcBorders>
              <w:top w:val="nil"/>
              <w:left w:val="nil"/>
              <w:bottom w:val="nil"/>
              <w:right w:val="nil"/>
              <w:tl2br w:val="nil"/>
              <w:tr2bl w:val="nil"/>
            </w:tcBorders>
            <w:tcMar>
              <w:left w:w="60" w:type="dxa"/>
              <w:right w:w="60" w:type="dxa"/>
            </w:tcMar>
            <w:vAlign w:val="bottom"/>
          </w:tcPr>
          <w:p w14:paraId="7E163D3B" w14:textId="77777777" w:rsidR="00870C41" w:rsidRPr="002B77AF" w:rsidRDefault="00870C41">
            <w:pPr>
              <w:keepNext/>
              <w:spacing w:after="0" w:line="240" w:lineRule="auto"/>
              <w:rPr>
                <w:rFonts w:ascii="Calibri" w:eastAsia="Calibri" w:hAnsi="Calibri" w:cs="Calibri"/>
                <w:color w:val="000000"/>
                <w:sz w:val="20"/>
                <w:szCs w:val="20"/>
              </w:rPr>
            </w:pPr>
          </w:p>
        </w:tc>
        <w:tc>
          <w:tcPr>
            <w:tcW w:w="7230" w:type="dxa"/>
            <w:tcBorders>
              <w:top w:val="single" w:sz="4" w:space="0" w:color="F2F2F2"/>
              <w:left w:val="nil"/>
              <w:bottom w:val="single" w:sz="4" w:space="0" w:color="F2F2F2"/>
              <w:right w:val="nil"/>
              <w:tl2br w:val="nil"/>
              <w:tr2bl w:val="nil"/>
            </w:tcBorders>
            <w:tcMar>
              <w:left w:w="60" w:type="dxa"/>
              <w:right w:w="60" w:type="dxa"/>
            </w:tcMar>
            <w:vAlign w:val="bottom"/>
          </w:tcPr>
          <w:p w14:paraId="3637E9DC"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Receita com aplicações financeiras</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A136648"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1.265</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754784F6"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w:t>
            </w:r>
          </w:p>
        </w:tc>
      </w:tr>
      <w:tr w:rsidR="00870C41" w:rsidRPr="002B77AF" w14:paraId="20D754B1" w14:textId="77777777">
        <w:trPr>
          <w:trHeight w:hRule="exact" w:val="255"/>
        </w:trPr>
        <w:tc>
          <w:tcPr>
            <w:tcW w:w="15" w:type="dxa"/>
            <w:tcBorders>
              <w:top w:val="nil"/>
              <w:left w:val="nil"/>
              <w:bottom w:val="nil"/>
              <w:right w:val="nil"/>
              <w:tl2br w:val="nil"/>
              <w:tr2bl w:val="nil"/>
            </w:tcBorders>
            <w:tcMar>
              <w:left w:w="60" w:type="dxa"/>
              <w:right w:w="60" w:type="dxa"/>
            </w:tcMar>
            <w:vAlign w:val="bottom"/>
          </w:tcPr>
          <w:p w14:paraId="3E7AF8E0" w14:textId="77777777" w:rsidR="00870C41" w:rsidRPr="002B77AF" w:rsidRDefault="00870C41">
            <w:pPr>
              <w:keepNext/>
              <w:spacing w:after="0" w:line="240" w:lineRule="auto"/>
              <w:rPr>
                <w:rFonts w:ascii="Calibri" w:eastAsia="Calibri" w:hAnsi="Calibri" w:cs="Calibri"/>
                <w:color w:val="000000"/>
                <w:sz w:val="20"/>
                <w:szCs w:val="20"/>
              </w:rPr>
            </w:pPr>
          </w:p>
        </w:tc>
        <w:tc>
          <w:tcPr>
            <w:tcW w:w="7230" w:type="dxa"/>
            <w:tcBorders>
              <w:top w:val="single" w:sz="4" w:space="0" w:color="F2F2F2"/>
              <w:left w:val="nil"/>
              <w:bottom w:val="single" w:sz="4" w:space="0" w:color="F2F2F2"/>
              <w:right w:val="nil"/>
              <w:tl2br w:val="nil"/>
              <w:tr2bl w:val="nil"/>
            </w:tcBorders>
            <w:tcMar>
              <w:left w:w="60" w:type="dxa"/>
              <w:right w:w="60" w:type="dxa"/>
            </w:tcMar>
            <w:vAlign w:val="bottom"/>
          </w:tcPr>
          <w:p w14:paraId="0EAA8398"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Receita financeira - FIDC-NP (nota explicativa 9.1)</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3E870602"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38.379</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CFE3F82"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25.838</w:t>
            </w:r>
          </w:p>
        </w:tc>
      </w:tr>
      <w:tr w:rsidR="00870C41" w:rsidRPr="002B77AF" w14:paraId="353398E5" w14:textId="77777777">
        <w:trPr>
          <w:trHeight w:hRule="exact" w:val="255"/>
        </w:trPr>
        <w:tc>
          <w:tcPr>
            <w:tcW w:w="15" w:type="dxa"/>
            <w:tcBorders>
              <w:top w:val="nil"/>
              <w:left w:val="nil"/>
              <w:bottom w:val="nil"/>
              <w:right w:val="nil"/>
              <w:tl2br w:val="nil"/>
              <w:tr2bl w:val="nil"/>
            </w:tcBorders>
            <w:tcMar>
              <w:left w:w="60" w:type="dxa"/>
              <w:right w:w="60" w:type="dxa"/>
            </w:tcMar>
            <w:vAlign w:val="bottom"/>
          </w:tcPr>
          <w:p w14:paraId="7FD8C471" w14:textId="77777777" w:rsidR="00870C41" w:rsidRPr="002B77AF" w:rsidRDefault="00870C41">
            <w:pPr>
              <w:keepNext/>
              <w:spacing w:after="0" w:line="240" w:lineRule="auto"/>
              <w:rPr>
                <w:rFonts w:ascii="Calibri" w:eastAsia="Calibri" w:hAnsi="Calibri" w:cs="Calibri"/>
                <w:color w:val="000000"/>
                <w:sz w:val="20"/>
                <w:szCs w:val="20"/>
              </w:rPr>
            </w:pPr>
          </w:p>
        </w:tc>
        <w:tc>
          <w:tcPr>
            <w:tcW w:w="7230" w:type="dxa"/>
            <w:tcBorders>
              <w:top w:val="single" w:sz="4" w:space="0" w:color="F2F2F2"/>
              <w:left w:val="nil"/>
              <w:bottom w:val="single" w:sz="4" w:space="0" w:color="006298"/>
              <w:right w:val="nil"/>
              <w:tl2br w:val="nil"/>
              <w:tr2bl w:val="nil"/>
            </w:tcBorders>
            <w:tcMar>
              <w:left w:w="60" w:type="dxa"/>
              <w:right w:w="60" w:type="dxa"/>
            </w:tcMar>
            <w:vAlign w:val="bottom"/>
          </w:tcPr>
          <w:p w14:paraId="39F52175"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Outros</w:t>
            </w:r>
          </w:p>
        </w:tc>
        <w:tc>
          <w:tcPr>
            <w:tcW w:w="1485" w:type="dxa"/>
            <w:tcBorders>
              <w:top w:val="single" w:sz="4" w:space="0" w:color="F2F2F2"/>
              <w:left w:val="nil"/>
              <w:bottom w:val="single" w:sz="4" w:space="0" w:color="006298"/>
              <w:right w:val="nil"/>
              <w:tl2br w:val="nil"/>
              <w:tr2bl w:val="nil"/>
            </w:tcBorders>
            <w:tcMar>
              <w:left w:w="60" w:type="dxa"/>
              <w:right w:w="60" w:type="dxa"/>
            </w:tcMar>
            <w:vAlign w:val="bottom"/>
          </w:tcPr>
          <w:p w14:paraId="0C114978"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54</w:t>
            </w:r>
          </w:p>
        </w:tc>
        <w:tc>
          <w:tcPr>
            <w:tcW w:w="1485" w:type="dxa"/>
            <w:tcBorders>
              <w:top w:val="single" w:sz="4" w:space="0" w:color="F2F2F2"/>
              <w:left w:val="nil"/>
              <w:bottom w:val="single" w:sz="4" w:space="0" w:color="006298"/>
              <w:right w:val="nil"/>
              <w:tl2br w:val="nil"/>
              <w:tr2bl w:val="nil"/>
            </w:tcBorders>
            <w:tcMar>
              <w:left w:w="60" w:type="dxa"/>
              <w:right w:w="60" w:type="dxa"/>
            </w:tcMar>
            <w:vAlign w:val="bottom"/>
          </w:tcPr>
          <w:p w14:paraId="0E3C2A68"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30</w:t>
            </w:r>
          </w:p>
        </w:tc>
      </w:tr>
      <w:tr w:rsidR="00870C41" w:rsidRPr="002B77AF" w14:paraId="59E7EA14" w14:textId="77777777">
        <w:trPr>
          <w:trHeight w:hRule="exact" w:val="255"/>
        </w:trPr>
        <w:tc>
          <w:tcPr>
            <w:tcW w:w="15" w:type="dxa"/>
            <w:tcBorders>
              <w:top w:val="nil"/>
              <w:left w:val="nil"/>
              <w:bottom w:val="nil"/>
              <w:right w:val="nil"/>
              <w:tl2br w:val="nil"/>
              <w:tr2bl w:val="nil"/>
            </w:tcBorders>
            <w:tcMar>
              <w:left w:w="60" w:type="dxa"/>
              <w:right w:w="60" w:type="dxa"/>
            </w:tcMar>
            <w:vAlign w:val="bottom"/>
          </w:tcPr>
          <w:p w14:paraId="177D5D1D" w14:textId="77777777" w:rsidR="00870C41" w:rsidRPr="002B77AF" w:rsidRDefault="00870C41">
            <w:pPr>
              <w:keepNext/>
              <w:spacing w:after="0" w:line="240" w:lineRule="auto"/>
              <w:rPr>
                <w:rFonts w:ascii="Calibri" w:eastAsia="Calibri" w:hAnsi="Calibri" w:cs="Calibri"/>
                <w:color w:val="000000"/>
                <w:sz w:val="20"/>
                <w:szCs w:val="20"/>
              </w:rPr>
            </w:pPr>
          </w:p>
        </w:tc>
        <w:tc>
          <w:tcPr>
            <w:tcW w:w="7230" w:type="dxa"/>
            <w:tcBorders>
              <w:top w:val="single" w:sz="4" w:space="0" w:color="006298"/>
              <w:left w:val="nil"/>
              <w:bottom w:val="single" w:sz="4" w:space="0" w:color="006298"/>
              <w:right w:val="nil"/>
              <w:tl2br w:val="nil"/>
              <w:tr2bl w:val="nil"/>
            </w:tcBorders>
            <w:tcMar>
              <w:left w:w="60" w:type="dxa"/>
              <w:right w:w="60" w:type="dxa"/>
            </w:tcMar>
            <w:vAlign w:val="bottom"/>
          </w:tcPr>
          <w:p w14:paraId="3F69E5CC" w14:textId="77777777" w:rsidR="00870C41" w:rsidRPr="002B77AF" w:rsidRDefault="00D730AC">
            <w:pPr>
              <w:keepNext/>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Despesas Financeiras</w:t>
            </w:r>
          </w:p>
        </w:tc>
        <w:tc>
          <w:tcPr>
            <w:tcW w:w="1485" w:type="dxa"/>
            <w:tcBorders>
              <w:top w:val="single" w:sz="4" w:space="0" w:color="006298"/>
              <w:left w:val="nil"/>
              <w:bottom w:val="single" w:sz="4" w:space="0" w:color="006298"/>
              <w:right w:val="nil"/>
              <w:tl2br w:val="nil"/>
              <w:tr2bl w:val="nil"/>
            </w:tcBorders>
            <w:tcMar>
              <w:left w:w="60" w:type="dxa"/>
              <w:right w:w="60" w:type="dxa"/>
            </w:tcMar>
            <w:vAlign w:val="bottom"/>
          </w:tcPr>
          <w:p w14:paraId="5CA188CB"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w:t>
            </w:r>
          </w:p>
        </w:tc>
        <w:tc>
          <w:tcPr>
            <w:tcW w:w="1485" w:type="dxa"/>
            <w:tcBorders>
              <w:top w:val="single" w:sz="4" w:space="0" w:color="006298"/>
              <w:left w:val="nil"/>
              <w:bottom w:val="single" w:sz="4" w:space="0" w:color="006298"/>
              <w:right w:val="nil"/>
              <w:tl2br w:val="nil"/>
              <w:tr2bl w:val="nil"/>
            </w:tcBorders>
            <w:tcMar>
              <w:left w:w="60" w:type="dxa"/>
              <w:right w:w="60" w:type="dxa"/>
            </w:tcMar>
            <w:vAlign w:val="bottom"/>
          </w:tcPr>
          <w:p w14:paraId="3C09AABD"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1.868</w:t>
            </w:r>
          </w:p>
        </w:tc>
      </w:tr>
      <w:tr w:rsidR="00870C41" w:rsidRPr="002B77AF" w14:paraId="57A85606" w14:textId="77777777">
        <w:trPr>
          <w:trHeight w:hRule="exact" w:val="255"/>
        </w:trPr>
        <w:tc>
          <w:tcPr>
            <w:tcW w:w="15" w:type="dxa"/>
            <w:tcBorders>
              <w:top w:val="nil"/>
              <w:left w:val="nil"/>
              <w:bottom w:val="nil"/>
              <w:right w:val="nil"/>
              <w:tl2br w:val="nil"/>
              <w:tr2bl w:val="nil"/>
            </w:tcBorders>
            <w:tcMar>
              <w:left w:w="60" w:type="dxa"/>
              <w:right w:w="60" w:type="dxa"/>
            </w:tcMar>
            <w:vAlign w:val="bottom"/>
          </w:tcPr>
          <w:p w14:paraId="310BDDCE" w14:textId="77777777" w:rsidR="00870C41" w:rsidRPr="002B77AF" w:rsidRDefault="00870C41">
            <w:pPr>
              <w:keepNext/>
              <w:spacing w:after="0" w:line="240" w:lineRule="auto"/>
              <w:rPr>
                <w:rFonts w:ascii="Calibri" w:eastAsia="Calibri" w:hAnsi="Calibri" w:cs="Calibri"/>
                <w:color w:val="000000"/>
                <w:sz w:val="20"/>
                <w:szCs w:val="20"/>
              </w:rPr>
            </w:pPr>
          </w:p>
        </w:tc>
        <w:tc>
          <w:tcPr>
            <w:tcW w:w="7230" w:type="dxa"/>
            <w:tcBorders>
              <w:top w:val="nil"/>
              <w:left w:val="nil"/>
              <w:bottom w:val="single" w:sz="4" w:space="0" w:color="006298"/>
              <w:right w:val="nil"/>
              <w:tl2br w:val="nil"/>
              <w:tr2bl w:val="nil"/>
            </w:tcBorders>
            <w:tcMar>
              <w:left w:w="60" w:type="dxa"/>
              <w:right w:w="60" w:type="dxa"/>
            </w:tcMar>
            <w:vAlign w:val="bottom"/>
          </w:tcPr>
          <w:p w14:paraId="2F48E7D3"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Reversão de juros sobre IRPJ e CSLL </w:t>
            </w:r>
            <w:r w:rsidRPr="002B77AF">
              <w:rPr>
                <w:rFonts w:ascii="Petrobras Sans" w:eastAsia="Petrobras Sans" w:hAnsi="Petrobras Sans" w:cs="Petrobras Sans"/>
                <w:color w:val="675C53"/>
                <w:sz w:val="16"/>
                <w:szCs w:val="20"/>
                <w:vertAlign w:val="superscript"/>
              </w:rPr>
              <w:t>(1)</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AF26824"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6091E26D"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1.868</w:t>
            </w:r>
          </w:p>
        </w:tc>
      </w:tr>
      <w:tr w:rsidR="00870C41" w:rsidRPr="002B77AF" w14:paraId="659883DD" w14:textId="77777777">
        <w:trPr>
          <w:trHeight w:hRule="exact" w:val="255"/>
        </w:trPr>
        <w:tc>
          <w:tcPr>
            <w:tcW w:w="15" w:type="dxa"/>
            <w:tcBorders>
              <w:top w:val="nil"/>
              <w:left w:val="nil"/>
              <w:bottom w:val="nil"/>
              <w:right w:val="nil"/>
              <w:tl2br w:val="nil"/>
              <w:tr2bl w:val="nil"/>
            </w:tcBorders>
            <w:tcMar>
              <w:left w:w="60" w:type="dxa"/>
              <w:right w:w="60" w:type="dxa"/>
            </w:tcMar>
            <w:vAlign w:val="bottom"/>
          </w:tcPr>
          <w:p w14:paraId="6FF909A1" w14:textId="77777777" w:rsidR="00870C41" w:rsidRPr="002B77AF" w:rsidRDefault="00870C41">
            <w:pPr>
              <w:keepNext/>
              <w:spacing w:after="0" w:line="240" w:lineRule="auto"/>
              <w:rPr>
                <w:rFonts w:ascii="Calibri" w:eastAsia="Calibri" w:hAnsi="Calibri" w:cs="Calibri"/>
                <w:color w:val="000000"/>
                <w:sz w:val="20"/>
                <w:szCs w:val="20"/>
              </w:rPr>
            </w:pPr>
          </w:p>
        </w:tc>
        <w:tc>
          <w:tcPr>
            <w:tcW w:w="7230" w:type="dxa"/>
            <w:tcBorders>
              <w:top w:val="single" w:sz="4" w:space="0" w:color="006298"/>
              <w:left w:val="nil"/>
              <w:bottom w:val="single" w:sz="4" w:space="0" w:color="006298"/>
              <w:right w:val="nil"/>
              <w:tl2br w:val="nil"/>
              <w:tr2bl w:val="nil"/>
            </w:tcBorders>
            <w:tcMar>
              <w:left w:w="60" w:type="dxa"/>
              <w:right w:w="60" w:type="dxa"/>
            </w:tcMar>
            <w:vAlign w:val="bottom"/>
          </w:tcPr>
          <w:p w14:paraId="3FF36371" w14:textId="77777777" w:rsidR="00870C41" w:rsidRPr="002B77AF" w:rsidRDefault="00D730AC">
            <w:pPr>
              <w:keepNext/>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Variações monetárias, líquidas</w:t>
            </w:r>
          </w:p>
        </w:tc>
        <w:tc>
          <w:tcPr>
            <w:tcW w:w="1485" w:type="dxa"/>
            <w:tcBorders>
              <w:top w:val="single" w:sz="4" w:space="0" w:color="006298"/>
              <w:left w:val="nil"/>
              <w:bottom w:val="single" w:sz="4" w:space="0" w:color="006298"/>
              <w:right w:val="nil"/>
              <w:tl2br w:val="nil"/>
              <w:tr2bl w:val="nil"/>
            </w:tcBorders>
            <w:tcMar>
              <w:left w:w="60" w:type="dxa"/>
              <w:right w:w="60" w:type="dxa"/>
            </w:tcMar>
            <w:vAlign w:val="bottom"/>
          </w:tcPr>
          <w:p w14:paraId="773ACCED"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9</w:t>
            </w:r>
          </w:p>
        </w:tc>
        <w:tc>
          <w:tcPr>
            <w:tcW w:w="1485" w:type="dxa"/>
            <w:tcBorders>
              <w:top w:val="single" w:sz="4" w:space="0" w:color="006298"/>
              <w:left w:val="nil"/>
              <w:bottom w:val="single" w:sz="4" w:space="0" w:color="006298"/>
              <w:right w:val="nil"/>
              <w:tl2br w:val="nil"/>
              <w:tr2bl w:val="nil"/>
            </w:tcBorders>
            <w:tcMar>
              <w:left w:w="60" w:type="dxa"/>
              <w:right w:w="60" w:type="dxa"/>
            </w:tcMar>
            <w:vAlign w:val="bottom"/>
          </w:tcPr>
          <w:p w14:paraId="25D48900"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732</w:t>
            </w:r>
          </w:p>
        </w:tc>
      </w:tr>
      <w:tr w:rsidR="00870C41" w:rsidRPr="002B77AF" w14:paraId="3DA0CFBB" w14:textId="77777777">
        <w:trPr>
          <w:trHeight w:hRule="exact" w:val="255"/>
        </w:trPr>
        <w:tc>
          <w:tcPr>
            <w:tcW w:w="15" w:type="dxa"/>
            <w:tcBorders>
              <w:top w:val="nil"/>
              <w:left w:val="nil"/>
              <w:bottom w:val="nil"/>
              <w:right w:val="nil"/>
              <w:tl2br w:val="nil"/>
              <w:tr2bl w:val="nil"/>
            </w:tcBorders>
            <w:tcMar>
              <w:left w:w="0" w:type="dxa"/>
              <w:right w:w="0" w:type="dxa"/>
            </w:tcMar>
            <w:vAlign w:val="bottom"/>
          </w:tcPr>
          <w:p w14:paraId="27079E56" w14:textId="77777777" w:rsidR="00870C41" w:rsidRPr="002B77AF" w:rsidRDefault="00870C41">
            <w:pPr>
              <w:keepNext/>
              <w:tabs>
                <w:tab w:val="decimal" w:pos="-456"/>
              </w:tabs>
              <w:spacing w:after="0" w:line="240" w:lineRule="auto"/>
              <w:rPr>
                <w:rFonts w:ascii="Calibri" w:eastAsia="Calibri" w:hAnsi="Calibri" w:cs="Calibri"/>
                <w:color w:val="000000"/>
                <w:sz w:val="20"/>
                <w:szCs w:val="20"/>
              </w:rPr>
            </w:pPr>
          </w:p>
        </w:tc>
        <w:tc>
          <w:tcPr>
            <w:tcW w:w="7230" w:type="dxa"/>
            <w:tcBorders>
              <w:top w:val="single" w:sz="4" w:space="0" w:color="F2F2F2"/>
              <w:left w:val="nil"/>
              <w:bottom w:val="single" w:sz="4" w:space="0" w:color="F2F2F2"/>
              <w:right w:val="nil"/>
              <w:tl2br w:val="nil"/>
              <w:tr2bl w:val="nil"/>
            </w:tcBorders>
            <w:tcMar>
              <w:left w:w="60" w:type="dxa"/>
              <w:right w:w="60" w:type="dxa"/>
            </w:tcMar>
            <w:vAlign w:val="bottom"/>
          </w:tcPr>
          <w:p w14:paraId="6A52160B"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Atualização monetária de dividendos antecipados e dividendos a pagar (nota explicativa 9.1)</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6A2484CD"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(284)</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607A064"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(434)</w:t>
            </w:r>
          </w:p>
        </w:tc>
      </w:tr>
      <w:tr w:rsidR="00870C41" w:rsidRPr="002B77AF" w14:paraId="47755BCF" w14:textId="77777777">
        <w:trPr>
          <w:trHeight w:hRule="exact" w:val="255"/>
        </w:trPr>
        <w:tc>
          <w:tcPr>
            <w:tcW w:w="15" w:type="dxa"/>
            <w:tcBorders>
              <w:top w:val="nil"/>
              <w:left w:val="nil"/>
              <w:bottom w:val="nil"/>
              <w:right w:val="nil"/>
              <w:tl2br w:val="nil"/>
              <w:tr2bl w:val="nil"/>
            </w:tcBorders>
            <w:tcMar>
              <w:left w:w="0" w:type="dxa"/>
              <w:right w:w="0" w:type="dxa"/>
            </w:tcMar>
            <w:vAlign w:val="bottom"/>
          </w:tcPr>
          <w:p w14:paraId="5D4E03A3" w14:textId="77777777" w:rsidR="00870C41" w:rsidRPr="002B77AF" w:rsidRDefault="00870C41">
            <w:pPr>
              <w:keepNext/>
              <w:tabs>
                <w:tab w:val="decimal" w:pos="-456"/>
              </w:tabs>
              <w:spacing w:after="0" w:line="240" w:lineRule="auto"/>
              <w:rPr>
                <w:rFonts w:ascii="Calibri" w:eastAsia="Calibri" w:hAnsi="Calibri" w:cs="Calibri"/>
                <w:color w:val="000000"/>
                <w:sz w:val="20"/>
                <w:szCs w:val="20"/>
              </w:rPr>
            </w:pPr>
          </w:p>
        </w:tc>
        <w:tc>
          <w:tcPr>
            <w:tcW w:w="7230" w:type="dxa"/>
            <w:tcBorders>
              <w:top w:val="single" w:sz="4" w:space="0" w:color="F2F2F2"/>
              <w:left w:val="nil"/>
              <w:bottom w:val="single" w:sz="4" w:space="0" w:color="F2F2F2"/>
              <w:right w:val="nil"/>
              <w:tl2br w:val="nil"/>
              <w:tr2bl w:val="nil"/>
            </w:tcBorders>
            <w:tcMar>
              <w:left w:w="60" w:type="dxa"/>
              <w:right w:w="60" w:type="dxa"/>
            </w:tcMar>
            <w:vAlign w:val="bottom"/>
          </w:tcPr>
          <w:p w14:paraId="14EE61BA"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Atualização monetária de tributos a recuperar </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827EA6C"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71</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4E590082"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1.003</w:t>
            </w:r>
          </w:p>
        </w:tc>
      </w:tr>
      <w:tr w:rsidR="00870C41" w:rsidRPr="002B77AF" w14:paraId="343C215D" w14:textId="77777777">
        <w:trPr>
          <w:trHeight w:hRule="exact" w:val="255"/>
        </w:trPr>
        <w:tc>
          <w:tcPr>
            <w:tcW w:w="15" w:type="dxa"/>
            <w:tcBorders>
              <w:top w:val="nil"/>
              <w:left w:val="nil"/>
              <w:bottom w:val="nil"/>
              <w:right w:val="nil"/>
              <w:tl2br w:val="nil"/>
              <w:tr2bl w:val="nil"/>
            </w:tcBorders>
            <w:tcMar>
              <w:left w:w="0" w:type="dxa"/>
              <w:right w:w="0" w:type="dxa"/>
            </w:tcMar>
            <w:vAlign w:val="bottom"/>
          </w:tcPr>
          <w:p w14:paraId="7C4FF334" w14:textId="77777777" w:rsidR="00870C41" w:rsidRPr="002B77AF" w:rsidRDefault="00870C41">
            <w:pPr>
              <w:keepNext/>
              <w:tabs>
                <w:tab w:val="decimal" w:pos="-456"/>
              </w:tabs>
              <w:spacing w:after="0" w:line="240" w:lineRule="auto"/>
              <w:rPr>
                <w:rFonts w:ascii="Calibri" w:eastAsia="Calibri" w:hAnsi="Calibri" w:cs="Calibri"/>
                <w:color w:val="000000"/>
                <w:sz w:val="20"/>
                <w:szCs w:val="20"/>
              </w:rPr>
            </w:pPr>
          </w:p>
        </w:tc>
        <w:tc>
          <w:tcPr>
            <w:tcW w:w="7230" w:type="dxa"/>
            <w:tcBorders>
              <w:top w:val="single" w:sz="4" w:space="0" w:color="F2F2F2"/>
              <w:left w:val="nil"/>
              <w:bottom w:val="single" w:sz="4" w:space="0" w:color="F2F2F2"/>
              <w:right w:val="nil"/>
              <w:tl2br w:val="nil"/>
              <w:tr2bl w:val="nil"/>
            </w:tcBorders>
            <w:tcMar>
              <w:left w:w="60" w:type="dxa"/>
              <w:right w:w="60" w:type="dxa"/>
            </w:tcMar>
            <w:vAlign w:val="bottom"/>
          </w:tcPr>
          <w:p w14:paraId="22321E62"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Atualização monetária de depósitos judiciais </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77C45F41"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222</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43872FA8"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163</w:t>
            </w:r>
          </w:p>
        </w:tc>
      </w:tr>
      <w:tr w:rsidR="00870C41" w:rsidRPr="002B77AF" w14:paraId="5BF92744" w14:textId="77777777">
        <w:trPr>
          <w:trHeight w:hRule="exact" w:val="255"/>
        </w:trPr>
        <w:tc>
          <w:tcPr>
            <w:tcW w:w="15" w:type="dxa"/>
            <w:tcBorders>
              <w:top w:val="nil"/>
              <w:left w:val="nil"/>
              <w:bottom w:val="nil"/>
              <w:right w:val="nil"/>
              <w:tl2br w:val="nil"/>
              <w:tr2bl w:val="nil"/>
            </w:tcBorders>
            <w:tcMar>
              <w:left w:w="0" w:type="dxa"/>
              <w:right w:w="0" w:type="dxa"/>
            </w:tcMar>
            <w:vAlign w:val="bottom"/>
          </w:tcPr>
          <w:p w14:paraId="01D8C4C1" w14:textId="77777777" w:rsidR="00870C41" w:rsidRPr="002B77AF" w:rsidRDefault="00870C41">
            <w:pPr>
              <w:keepNext/>
              <w:tabs>
                <w:tab w:val="decimal" w:pos="-456"/>
              </w:tabs>
              <w:spacing w:after="0" w:line="240" w:lineRule="auto"/>
              <w:rPr>
                <w:rFonts w:ascii="Calibri" w:eastAsia="Calibri" w:hAnsi="Calibri" w:cs="Calibri"/>
                <w:color w:val="000000"/>
                <w:sz w:val="20"/>
                <w:szCs w:val="20"/>
              </w:rPr>
            </w:pPr>
          </w:p>
        </w:tc>
        <w:tc>
          <w:tcPr>
            <w:tcW w:w="723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400DD07" w14:textId="77777777" w:rsidR="00870C41"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Total</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02C493C"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39.707</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E025EBC"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28.468</w:t>
            </w:r>
          </w:p>
        </w:tc>
      </w:tr>
      <w:tr w:rsidR="00870C41" w:rsidRPr="002B77AF" w14:paraId="7AFF131A" w14:textId="77777777">
        <w:trPr>
          <w:trHeight w:hRule="exact" w:val="260"/>
        </w:trPr>
        <w:tc>
          <w:tcPr>
            <w:tcW w:w="15" w:type="dxa"/>
            <w:tcBorders>
              <w:top w:val="nil"/>
              <w:left w:val="nil"/>
              <w:bottom w:val="nil"/>
              <w:right w:val="nil"/>
              <w:tl2br w:val="nil"/>
              <w:tr2bl w:val="nil"/>
            </w:tcBorders>
            <w:tcMar>
              <w:left w:w="0" w:type="dxa"/>
              <w:right w:w="0" w:type="dxa"/>
            </w:tcMar>
            <w:vAlign w:val="bottom"/>
          </w:tcPr>
          <w:p w14:paraId="006434CC" w14:textId="77777777" w:rsidR="00870C41" w:rsidRPr="002B77AF" w:rsidRDefault="00870C41">
            <w:pPr>
              <w:keepNext/>
              <w:tabs>
                <w:tab w:val="decimal" w:pos="-456"/>
              </w:tabs>
              <w:spacing w:after="0" w:line="240" w:lineRule="auto"/>
              <w:rPr>
                <w:rFonts w:ascii="Calibri" w:eastAsia="Calibri" w:hAnsi="Calibri" w:cs="Calibri"/>
                <w:color w:val="000000"/>
                <w:sz w:val="20"/>
                <w:szCs w:val="20"/>
              </w:rPr>
            </w:pPr>
          </w:p>
        </w:tc>
        <w:tc>
          <w:tcPr>
            <w:tcW w:w="10200" w:type="dxa"/>
            <w:gridSpan w:val="3"/>
            <w:tcBorders>
              <w:top w:val="inset" w:sz="12" w:space="0" w:color="008542"/>
              <w:left w:val="nil"/>
              <w:bottom w:val="nil"/>
              <w:right w:val="nil"/>
              <w:tl2br w:val="nil"/>
              <w:tr2bl w:val="nil"/>
            </w:tcBorders>
            <w:tcMar>
              <w:left w:w="60" w:type="dxa"/>
              <w:right w:w="60" w:type="dxa"/>
            </w:tcMar>
          </w:tcPr>
          <w:p w14:paraId="1F4A2877" w14:textId="77777777" w:rsidR="00870C41" w:rsidRPr="002B77AF" w:rsidRDefault="00D730AC">
            <w:pPr>
              <w:keepNext/>
              <w:spacing w:after="0" w:line="240" w:lineRule="auto"/>
              <w:jc w:val="both"/>
              <w:rPr>
                <w:rFonts w:ascii="Petrobras Sans" w:eastAsia="Petrobras Sans" w:hAnsi="Petrobras Sans" w:cs="Petrobras Sans"/>
                <w:color w:val="675C53"/>
                <w:sz w:val="14"/>
                <w:szCs w:val="20"/>
              </w:rPr>
            </w:pPr>
            <w:r w:rsidRPr="002B77AF">
              <w:rPr>
                <w:rFonts w:ascii="Petrobras Sans" w:eastAsia="Petrobras Sans" w:hAnsi="Petrobras Sans" w:cs="Petrobras Sans"/>
                <w:color w:val="675C53"/>
                <w:sz w:val="14"/>
                <w:szCs w:val="20"/>
              </w:rPr>
              <w:t>(1) Reversão do saldo residual da provisão do Programa de Regularização Tributária - PRT</w:t>
            </w:r>
          </w:p>
        </w:tc>
      </w:tr>
    </w:tbl>
    <w:p w14:paraId="268CCBAD" w14:textId="77777777" w:rsidR="000F2A7B" w:rsidRPr="002B77AF" w:rsidRDefault="000F2A7B" w:rsidP="000F2A7B">
      <w:pPr>
        <w:keepNext/>
        <w:widowControl w:val="0"/>
        <w:spacing w:after="0" w:line="240" w:lineRule="auto"/>
        <w:jc w:val="both"/>
        <w:rPr>
          <w:rFonts w:ascii="Calibri" w:eastAsia="Times New Roman" w:hAnsi="Calibri" w:cs="Times New Roman"/>
          <w:b/>
          <w:color w:val="FF0000"/>
          <w:sz w:val="6"/>
          <w:szCs w:val="6"/>
          <w:lang w:eastAsia="pt-BR"/>
        </w:rPr>
      </w:pPr>
    </w:p>
    <w:p w14:paraId="026E6FD0" w14:textId="77777777" w:rsidR="000F2A7B" w:rsidRPr="002B77AF" w:rsidRDefault="000F2A7B" w:rsidP="000F2A7B">
      <w:pPr>
        <w:widowControl w:val="0"/>
        <w:spacing w:line="240" w:lineRule="auto"/>
        <w:rPr>
          <w:rFonts w:ascii="Calibri" w:eastAsia="Times New Roman" w:hAnsi="Calibri" w:cs="Times New Roman"/>
          <w:b/>
          <w:color w:val="548DD4"/>
          <w:sz w:val="6"/>
          <w:szCs w:val="6"/>
          <w:lang w:eastAsia="pt-BR"/>
        </w:rPr>
      </w:pPr>
    </w:p>
    <w:bookmarkEnd w:id="122"/>
    <w:p w14:paraId="61C4285F" w14:textId="77777777" w:rsidR="00D8012D" w:rsidRPr="002B77AF" w:rsidRDefault="00D8012D" w:rsidP="00D8012D">
      <w:pPr>
        <w:tabs>
          <w:tab w:val="left" w:pos="2475"/>
        </w:tabs>
        <w:spacing w:after="0" w:line="240" w:lineRule="auto"/>
        <w:rPr>
          <w:rFonts w:ascii="Calibri" w:eastAsia="Batang" w:hAnsi="Calibri" w:cs="Times New Roman"/>
          <w:bCs/>
          <w:sz w:val="10"/>
          <w:lang w:eastAsia="pt-BR"/>
        </w:rPr>
        <w:sectPr w:rsidR="00D8012D" w:rsidRPr="002B77AF">
          <w:headerReference w:type="even" r:id="rId167"/>
          <w:headerReference w:type="default" r:id="rId168"/>
          <w:footerReference w:type="even" r:id="rId169"/>
          <w:footerReference w:type="default" r:id="rId170"/>
          <w:headerReference w:type="first" r:id="rId171"/>
          <w:footerReference w:type="first" r:id="rId172"/>
          <w:type w:val="continuous"/>
          <w:pgSz w:w="11906" w:h="16838" w:code="9"/>
          <w:pgMar w:top="1871" w:right="851" w:bottom="1134" w:left="851" w:header="567" w:footer="454" w:gutter="0"/>
          <w:cols w:space="708"/>
          <w:docGrid w:linePitch="360"/>
        </w:sectPr>
      </w:pPr>
    </w:p>
    <w:p w14:paraId="3D4DABFE" w14:textId="77777777" w:rsidR="00AF2A5D" w:rsidRPr="002B77AF" w:rsidRDefault="00D730AC" w:rsidP="00266A7C">
      <w:pPr>
        <w:keepNext/>
        <w:keepLines/>
        <w:numPr>
          <w:ilvl w:val="0"/>
          <w:numId w:val="2"/>
        </w:numPr>
        <w:spacing w:before="240" w:after="240" w:line="240" w:lineRule="auto"/>
        <w:ind w:left="567" w:hanging="567"/>
        <w:jc w:val="both"/>
        <w:outlineLvl w:val="0"/>
        <w:rPr>
          <w:rFonts w:ascii="Petrobras Sans" w:eastAsia="Batang" w:hAnsi="Petrobras Sans" w:cs="Calibri"/>
          <w:b/>
          <w:color w:val="008542"/>
          <w:sz w:val="26"/>
          <w:szCs w:val="26"/>
          <w:lang w:eastAsia="pt-BR"/>
        </w:rPr>
      </w:pPr>
      <w:bookmarkStart w:id="124" w:name="_Toc256000038"/>
      <w:bookmarkStart w:id="125" w:name="_DMBM_38125"/>
      <w:r w:rsidRPr="002B77AF">
        <w:rPr>
          <w:rFonts w:ascii="Petrobras Sans" w:eastAsia="Batang" w:hAnsi="Petrobras Sans" w:cs="Calibri"/>
          <w:b/>
          <w:color w:val="008542"/>
          <w:sz w:val="26"/>
          <w:szCs w:val="26"/>
          <w:lang w:eastAsia="pt-BR"/>
        </w:rPr>
        <w:t>Informações complementares à demonstração dos fluxos de caixa</w:t>
      </w:r>
      <w:bookmarkEnd w:id="124"/>
    </w:p>
    <w:tbl>
      <w:tblPr>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1"/>
        <w:gridCol w:w="1472"/>
        <w:gridCol w:w="140"/>
        <w:gridCol w:w="1472"/>
      </w:tblGrid>
      <w:tr w:rsidR="00870C41" w:rsidRPr="002B77AF" w14:paraId="05437D95" w14:textId="77777777">
        <w:trPr>
          <w:trHeight w:hRule="exact" w:val="255"/>
        </w:trPr>
        <w:tc>
          <w:tcPr>
            <w:tcW w:w="720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67CBF3D5"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lang w:bidi="pt-BR"/>
              </w:rPr>
            </w:pPr>
            <w:bookmarkStart w:id="126" w:name="DOC_TBL00054_1_1"/>
            <w:bookmarkEnd w:id="126"/>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165613F0"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2025</w:t>
            </w:r>
          </w:p>
        </w:tc>
        <w:tc>
          <w:tcPr>
            <w:tcW w:w="4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7F47A4B1"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rPr>
            </w:pP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7A861794"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2024</w:t>
            </w:r>
          </w:p>
        </w:tc>
      </w:tr>
      <w:tr w:rsidR="00870C41" w:rsidRPr="002B77AF" w14:paraId="6FF10030" w14:textId="77777777">
        <w:trPr>
          <w:trHeight w:hRule="exact" w:val="255"/>
        </w:trPr>
        <w:tc>
          <w:tcPr>
            <w:tcW w:w="7200" w:type="dxa"/>
            <w:tcBorders>
              <w:top w:val="single" w:sz="4" w:space="0" w:color="F2F2F2"/>
              <w:left w:val="nil"/>
              <w:bottom w:val="single" w:sz="4" w:space="0" w:color="F2F2F2"/>
              <w:right w:val="nil"/>
              <w:tl2br w:val="nil"/>
              <w:tr2bl w:val="nil"/>
            </w:tcBorders>
            <w:tcMar>
              <w:left w:w="60" w:type="dxa"/>
              <w:right w:w="60" w:type="dxa"/>
            </w:tcMar>
            <w:vAlign w:val="bottom"/>
          </w:tcPr>
          <w:p w14:paraId="09357780" w14:textId="77777777" w:rsidR="00870C41" w:rsidRPr="002B77AF" w:rsidRDefault="00D730AC">
            <w:pPr>
              <w:keepNext/>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Valores pagos durante o exercício</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63363015"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45" w:type="dxa"/>
            <w:tcBorders>
              <w:top w:val="single" w:sz="4" w:space="0" w:color="F2F2F2"/>
              <w:left w:val="nil"/>
              <w:bottom w:val="single" w:sz="4" w:space="0" w:color="F2F2F2"/>
              <w:right w:val="nil"/>
              <w:tl2br w:val="nil"/>
              <w:tr2bl w:val="nil"/>
            </w:tcBorders>
            <w:tcMar>
              <w:left w:w="60" w:type="dxa"/>
              <w:right w:w="60" w:type="dxa"/>
            </w:tcMar>
            <w:vAlign w:val="bottom"/>
          </w:tcPr>
          <w:p w14:paraId="30DF7384"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075F5949" w14:textId="77777777" w:rsidR="00870C41" w:rsidRPr="002B77AF" w:rsidRDefault="00870C41">
            <w:pPr>
              <w:keepNext/>
              <w:spacing w:after="0" w:line="240" w:lineRule="auto"/>
              <w:rPr>
                <w:rFonts w:ascii="Petrobras Sans" w:eastAsia="Petrobras Sans" w:hAnsi="Petrobras Sans" w:cs="Petrobras Sans"/>
                <w:b/>
                <w:color w:val="675C53"/>
                <w:sz w:val="16"/>
                <w:szCs w:val="20"/>
                <w:lang w:bidi="pt-BR"/>
              </w:rPr>
            </w:pPr>
          </w:p>
        </w:tc>
      </w:tr>
      <w:tr w:rsidR="00870C41" w:rsidRPr="002B77AF" w14:paraId="1F917481" w14:textId="77777777">
        <w:trPr>
          <w:trHeight w:hRule="exact" w:val="255"/>
        </w:trPr>
        <w:tc>
          <w:tcPr>
            <w:tcW w:w="7200" w:type="dxa"/>
            <w:tcBorders>
              <w:top w:val="single" w:sz="4" w:space="0" w:color="F2F2F2"/>
              <w:left w:val="nil"/>
              <w:bottom w:val="inset" w:sz="12" w:space="0" w:color="006298"/>
              <w:right w:val="nil"/>
              <w:tl2br w:val="nil"/>
              <w:tr2bl w:val="nil"/>
            </w:tcBorders>
            <w:tcMar>
              <w:left w:w="60" w:type="dxa"/>
              <w:right w:w="60" w:type="dxa"/>
            </w:tcMar>
            <w:vAlign w:val="bottom"/>
          </w:tcPr>
          <w:p w14:paraId="0BA113E6" w14:textId="77777777" w:rsidR="00870C41" w:rsidRPr="002B77AF" w:rsidRDefault="00D730AC">
            <w:pPr>
              <w:keepNext/>
              <w:spacing w:after="0" w:line="240" w:lineRule="auto"/>
              <w:ind w:left="200" w:firstLine="8"/>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Imposto de renda retido na fonte de terceiros</w:t>
            </w:r>
          </w:p>
        </w:tc>
        <w:tc>
          <w:tcPr>
            <w:tcW w:w="1485" w:type="dxa"/>
            <w:tcBorders>
              <w:top w:val="single" w:sz="4" w:space="0" w:color="F2F2F2"/>
              <w:left w:val="nil"/>
              <w:bottom w:val="inset" w:sz="12" w:space="0" w:color="006298"/>
              <w:right w:val="nil"/>
              <w:tl2br w:val="nil"/>
              <w:tr2bl w:val="nil"/>
            </w:tcBorders>
            <w:tcMar>
              <w:left w:w="60" w:type="dxa"/>
              <w:right w:w="60" w:type="dxa"/>
            </w:tcMar>
            <w:vAlign w:val="bottom"/>
          </w:tcPr>
          <w:p w14:paraId="3D8505BE"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7.340</w:t>
            </w:r>
          </w:p>
        </w:tc>
        <w:tc>
          <w:tcPr>
            <w:tcW w:w="45" w:type="dxa"/>
            <w:tcBorders>
              <w:top w:val="single" w:sz="4" w:space="0" w:color="F2F2F2"/>
              <w:left w:val="nil"/>
              <w:bottom w:val="inset" w:sz="12" w:space="0" w:color="006298"/>
              <w:right w:val="nil"/>
              <w:tl2br w:val="nil"/>
              <w:tr2bl w:val="nil"/>
            </w:tcBorders>
            <w:tcMar>
              <w:left w:w="60" w:type="dxa"/>
              <w:right w:w="60" w:type="dxa"/>
            </w:tcMar>
            <w:vAlign w:val="bottom"/>
          </w:tcPr>
          <w:p w14:paraId="333A23CA"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inset" w:sz="12" w:space="0" w:color="006298"/>
              <w:right w:val="nil"/>
              <w:tl2br w:val="nil"/>
              <w:tr2bl w:val="nil"/>
            </w:tcBorders>
            <w:tcMar>
              <w:left w:w="60" w:type="dxa"/>
              <w:right w:w="60" w:type="dxa"/>
            </w:tcMar>
            <w:vAlign w:val="bottom"/>
          </w:tcPr>
          <w:p w14:paraId="587BC716"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8.004</w:t>
            </w:r>
          </w:p>
        </w:tc>
      </w:tr>
    </w:tbl>
    <w:p w14:paraId="2A2F46B7" w14:textId="77777777" w:rsidR="00CA07FA" w:rsidRPr="002B77AF" w:rsidRDefault="00CA07FA" w:rsidP="00CA07FA">
      <w:pPr>
        <w:keepNext/>
        <w:widowControl w:val="0"/>
        <w:spacing w:after="0" w:line="240" w:lineRule="auto"/>
        <w:jc w:val="both"/>
        <w:rPr>
          <w:rFonts w:ascii="Calibri" w:eastAsia="Times New Roman" w:hAnsi="Calibri" w:cs="Times New Roman"/>
          <w:b/>
          <w:color w:val="FF0000"/>
          <w:sz w:val="6"/>
          <w:szCs w:val="6"/>
          <w:lang w:eastAsia="pt-BR"/>
        </w:rPr>
      </w:pPr>
    </w:p>
    <w:p w14:paraId="72B8A9C0" w14:textId="77777777" w:rsidR="00CA07FA" w:rsidRPr="002B77AF" w:rsidRDefault="00CA07FA" w:rsidP="00CA07FA">
      <w:pPr>
        <w:widowControl w:val="0"/>
        <w:spacing w:line="240" w:lineRule="auto"/>
        <w:rPr>
          <w:rFonts w:ascii="Calibri" w:eastAsia="Times New Roman" w:hAnsi="Calibri" w:cs="Times New Roman"/>
          <w:b/>
          <w:color w:val="548DD4"/>
          <w:sz w:val="6"/>
          <w:szCs w:val="6"/>
          <w:lang w:eastAsia="pt-BR"/>
        </w:rPr>
      </w:pPr>
    </w:p>
    <w:bookmarkEnd w:id="125"/>
    <w:p w14:paraId="315531B2" w14:textId="77777777" w:rsidR="00CA07FA" w:rsidRPr="002B77AF" w:rsidRDefault="00CA07FA" w:rsidP="00CA07FA">
      <w:pPr>
        <w:tabs>
          <w:tab w:val="left" w:pos="2475"/>
        </w:tabs>
        <w:spacing w:after="0" w:line="240" w:lineRule="auto"/>
        <w:rPr>
          <w:rFonts w:ascii="Calibri" w:eastAsia="Batang" w:hAnsi="Calibri" w:cs="Times New Roman"/>
          <w:bCs/>
          <w:sz w:val="10"/>
          <w:lang w:eastAsia="pt-BR"/>
        </w:rPr>
        <w:sectPr w:rsidR="00CA07FA" w:rsidRPr="002B77AF">
          <w:headerReference w:type="even" r:id="rId173"/>
          <w:headerReference w:type="default" r:id="rId174"/>
          <w:footerReference w:type="even" r:id="rId175"/>
          <w:footerReference w:type="default" r:id="rId176"/>
          <w:headerReference w:type="first" r:id="rId177"/>
          <w:footerReference w:type="first" r:id="rId178"/>
          <w:type w:val="continuous"/>
          <w:pgSz w:w="11906" w:h="16838" w:code="9"/>
          <w:pgMar w:top="1871" w:right="851" w:bottom="1134" w:left="851" w:header="567" w:footer="454" w:gutter="0"/>
          <w:cols w:space="708"/>
          <w:docGrid w:linePitch="360"/>
        </w:sectPr>
      </w:pPr>
    </w:p>
    <w:p w14:paraId="2C6058C0" w14:textId="77777777" w:rsidR="00AF2A5D" w:rsidRPr="002B77AF" w:rsidRDefault="00D730AC" w:rsidP="00A210A8">
      <w:pPr>
        <w:keepNext/>
        <w:keepLines/>
        <w:numPr>
          <w:ilvl w:val="0"/>
          <w:numId w:val="2"/>
        </w:numPr>
        <w:spacing w:before="240" w:after="240" w:line="240" w:lineRule="auto"/>
        <w:ind w:left="567" w:hanging="567"/>
        <w:jc w:val="both"/>
        <w:outlineLvl w:val="0"/>
        <w:rPr>
          <w:rFonts w:ascii="Petrobras Sans" w:eastAsia="Batang" w:hAnsi="Petrobras Sans" w:cs="Calibri"/>
          <w:b/>
          <w:color w:val="008542"/>
          <w:sz w:val="26"/>
          <w:szCs w:val="26"/>
          <w:lang w:eastAsia="pt-BR"/>
        </w:rPr>
      </w:pPr>
      <w:bookmarkStart w:id="127" w:name="_Toc256000039"/>
      <w:bookmarkStart w:id="128" w:name="_DMBM_38134"/>
      <w:r w:rsidRPr="002B77AF">
        <w:rPr>
          <w:rFonts w:ascii="Petrobras Sans" w:eastAsia="Batang" w:hAnsi="Petrobras Sans" w:cs="Calibri"/>
          <w:b/>
          <w:color w:val="008542"/>
          <w:sz w:val="26"/>
          <w:szCs w:val="26"/>
          <w:lang w:eastAsia="pt-BR"/>
        </w:rPr>
        <w:t>Processos judiciais e contingências</w:t>
      </w:r>
      <w:bookmarkEnd w:id="127"/>
    </w:p>
    <w:p w14:paraId="0739847C" w14:textId="77777777" w:rsidR="001961B7" w:rsidRPr="002B77AF" w:rsidRDefault="00D730AC" w:rsidP="001961B7">
      <w:pPr>
        <w:keepNext/>
        <w:keepLines/>
        <w:numPr>
          <w:ilvl w:val="1"/>
          <w:numId w:val="2"/>
        </w:numPr>
        <w:tabs>
          <w:tab w:val="num" w:pos="1440"/>
        </w:tabs>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2B77AF">
        <w:rPr>
          <w:rFonts w:ascii="Petrobras Sans" w:eastAsia="Batang" w:hAnsi="Petrobras Sans" w:cs="Calibri"/>
          <w:b/>
          <w:color w:val="008542"/>
          <w:sz w:val="24"/>
          <w:szCs w:val="24"/>
          <w:lang w:eastAsia="pt-BR"/>
        </w:rPr>
        <w:t>Pro</w:t>
      </w:r>
      <w:r w:rsidR="00AC1B44" w:rsidRPr="002B77AF">
        <w:rPr>
          <w:rFonts w:ascii="Petrobras Sans" w:eastAsia="Batang" w:hAnsi="Petrobras Sans" w:cs="Calibri"/>
          <w:b/>
          <w:color w:val="008542"/>
          <w:sz w:val="24"/>
          <w:szCs w:val="24"/>
          <w:lang w:eastAsia="pt-BR"/>
        </w:rPr>
        <w:t xml:space="preserve">visão para processos judiciais e administrativos </w:t>
      </w:r>
    </w:p>
    <w:p w14:paraId="449C4E81" w14:textId="77777777" w:rsidR="001169B5" w:rsidRPr="002B77AF" w:rsidRDefault="00D730AC" w:rsidP="00684AF5">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 companhia constitui provisões</w:t>
      </w:r>
      <w:r w:rsidR="00AC1B44" w:rsidRPr="002B77AF">
        <w:rPr>
          <w:rFonts w:ascii="Petrobras Sans" w:eastAsia="Batang" w:hAnsi="Petrobras Sans" w:cs="Calibri"/>
          <w:sz w:val="20"/>
          <w:lang w:eastAsia="pt-BR"/>
        </w:rPr>
        <w:t xml:space="preserve"> para processos judiciais e administrativos</w:t>
      </w:r>
      <w:r w:rsidRPr="002B77AF">
        <w:rPr>
          <w:rFonts w:ascii="Petrobras Sans" w:eastAsia="Batang" w:hAnsi="Petrobras Sans" w:cs="Calibri"/>
          <w:sz w:val="20"/>
          <w:lang w:eastAsia="pt-BR"/>
        </w:rPr>
        <w:t xml:space="preserve"> em montante suficiente para cobrir as perdas consideradas prováveis e para as quais uma estimativa confiável possa ser realizada. As principais ações se referem a:</w:t>
      </w:r>
    </w:p>
    <w:p w14:paraId="3B7C9350" w14:textId="77777777" w:rsidR="001169B5" w:rsidRPr="002B77AF" w:rsidRDefault="00D730AC" w:rsidP="005F6A45">
      <w:pPr>
        <w:numPr>
          <w:ilvl w:val="0"/>
          <w:numId w:val="1"/>
        </w:numPr>
        <w:spacing w:after="240" w:line="240" w:lineRule="auto"/>
        <w:ind w:left="284" w:hanging="284"/>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Processos fiscais, destacando-se: declaração de não homologação da compensação realizada pela Termomacaé </w:t>
      </w:r>
      <w:r w:rsidR="007670D8" w:rsidRPr="002B77AF">
        <w:rPr>
          <w:rFonts w:ascii="Petrobras Sans" w:eastAsia="Batang" w:hAnsi="Petrobras Sans" w:cs="Calibri"/>
          <w:sz w:val="20"/>
          <w:lang w:eastAsia="pt-BR"/>
        </w:rPr>
        <w:t>S.A.</w:t>
      </w:r>
      <w:r w:rsidRPr="002B77AF">
        <w:rPr>
          <w:rFonts w:ascii="Petrobras Sans" w:eastAsia="Batang" w:hAnsi="Petrobras Sans" w:cs="Calibri"/>
          <w:sz w:val="20"/>
          <w:lang w:eastAsia="pt-BR"/>
        </w:rPr>
        <w:t xml:space="preserve"> com o saldo negativo de CSLL apurado no ano-calendário 2005, tendo sentença desfavorável e apresentada apelação, pendente de julgamento;</w:t>
      </w:r>
    </w:p>
    <w:p w14:paraId="352C45D8" w14:textId="77777777" w:rsidR="001169B5" w:rsidRPr="002B77AF" w:rsidRDefault="00D730AC" w:rsidP="005F6A45">
      <w:pPr>
        <w:numPr>
          <w:ilvl w:val="0"/>
          <w:numId w:val="1"/>
        </w:numPr>
        <w:spacing w:after="240" w:line="240" w:lineRule="auto"/>
        <w:ind w:left="284" w:hanging="284"/>
        <w:rPr>
          <w:rFonts w:ascii="Petrobras Sans" w:eastAsia="Batang" w:hAnsi="Petrobras Sans" w:cs="Calibri"/>
          <w:sz w:val="20"/>
          <w:lang w:eastAsia="pt-BR"/>
        </w:rPr>
      </w:pPr>
      <w:r w:rsidRPr="002B77AF">
        <w:rPr>
          <w:rFonts w:ascii="Petrobras Sans" w:eastAsia="Batang" w:hAnsi="Petrobras Sans" w:cs="Calibri"/>
          <w:sz w:val="20"/>
          <w:lang w:eastAsia="pt-BR"/>
        </w:rPr>
        <w:t>Processos trabalhistas, destacando-se: concessão de adicionais e horas extras.</w:t>
      </w:r>
    </w:p>
    <w:p w14:paraId="7E804AE1" w14:textId="77777777" w:rsidR="001961B7" w:rsidRPr="002B77AF" w:rsidRDefault="00D730AC" w:rsidP="00684AF5">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Os valores provisionados são os seguintes:</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0"/>
        <w:gridCol w:w="1485"/>
        <w:gridCol w:w="1485"/>
      </w:tblGrid>
      <w:tr w:rsidR="00870C41" w:rsidRPr="002B77AF" w14:paraId="376705D6" w14:textId="77777777">
        <w:trPr>
          <w:trHeight w:hRule="exact" w:val="255"/>
        </w:trPr>
        <w:tc>
          <w:tcPr>
            <w:tcW w:w="720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1AC58AA8" w14:textId="77777777" w:rsidR="00870C41" w:rsidRPr="002B77AF" w:rsidRDefault="00D730AC">
            <w:pPr>
              <w:keepNext/>
              <w:spacing w:after="0" w:line="240" w:lineRule="auto"/>
              <w:rPr>
                <w:rFonts w:ascii="Petrobras Sans" w:eastAsia="Petrobras Sans" w:hAnsi="Petrobras Sans" w:cs="Petrobras Sans"/>
                <w:b/>
                <w:color w:val="006298"/>
                <w:sz w:val="16"/>
                <w:szCs w:val="20"/>
                <w:lang w:bidi="pt-BR"/>
              </w:rPr>
            </w:pPr>
            <w:bookmarkStart w:id="129" w:name="DOC_TBL00055_1_1"/>
            <w:bookmarkEnd w:id="129"/>
            <w:r w:rsidRPr="002B77AF">
              <w:rPr>
                <w:rFonts w:ascii="Petrobras Sans" w:eastAsia="Petrobras Sans" w:hAnsi="Petrobras Sans" w:cs="Petrobras Sans"/>
                <w:b/>
                <w:color w:val="006298"/>
                <w:sz w:val="16"/>
                <w:szCs w:val="20"/>
                <w:lang w:bidi="pt-BR"/>
              </w:rPr>
              <w:t>Passivo não circulante</w:t>
            </w: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27651EAF"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31.12.2025</w:t>
            </w: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6D56D645"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31.12.2024</w:t>
            </w:r>
          </w:p>
        </w:tc>
      </w:tr>
      <w:tr w:rsidR="00870C41" w:rsidRPr="002B77AF" w14:paraId="460A714B" w14:textId="77777777">
        <w:trPr>
          <w:trHeight w:hRule="exact" w:val="255"/>
        </w:trPr>
        <w:tc>
          <w:tcPr>
            <w:tcW w:w="7200" w:type="dxa"/>
            <w:tcBorders>
              <w:top w:val="single" w:sz="4" w:space="0" w:color="F2F2F2"/>
              <w:left w:val="nil"/>
              <w:bottom w:val="single" w:sz="4" w:space="0" w:color="F2F2F2"/>
              <w:right w:val="nil"/>
              <w:tl2br w:val="nil"/>
              <w:tr2bl w:val="nil"/>
            </w:tcBorders>
            <w:tcMar>
              <w:left w:w="60" w:type="dxa"/>
              <w:right w:w="60" w:type="dxa"/>
            </w:tcMar>
            <w:vAlign w:val="bottom"/>
          </w:tcPr>
          <w:p w14:paraId="0657A475"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Processos fiscais</w:t>
            </w:r>
          </w:p>
        </w:tc>
        <w:tc>
          <w:tcPr>
            <w:tcW w:w="1485" w:type="dxa"/>
            <w:tcBorders>
              <w:top w:val="nil"/>
              <w:left w:val="nil"/>
              <w:bottom w:val="single" w:sz="4" w:space="0" w:color="F2F2F2"/>
              <w:right w:val="nil"/>
              <w:tl2br w:val="nil"/>
              <w:tr2bl w:val="nil"/>
            </w:tcBorders>
            <w:tcMar>
              <w:left w:w="60" w:type="dxa"/>
              <w:right w:w="60" w:type="dxa"/>
            </w:tcMar>
            <w:vAlign w:val="bottom"/>
          </w:tcPr>
          <w:p w14:paraId="6B4CDB71"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23.940</w:t>
            </w:r>
          </w:p>
        </w:tc>
        <w:tc>
          <w:tcPr>
            <w:tcW w:w="1485" w:type="dxa"/>
            <w:tcBorders>
              <w:top w:val="nil"/>
              <w:left w:val="nil"/>
              <w:bottom w:val="single" w:sz="4" w:space="0" w:color="F2F2F2"/>
              <w:right w:val="nil"/>
              <w:tl2br w:val="nil"/>
              <w:tr2bl w:val="nil"/>
            </w:tcBorders>
            <w:tcMar>
              <w:left w:w="60" w:type="dxa"/>
              <w:right w:w="60" w:type="dxa"/>
            </w:tcMar>
            <w:vAlign w:val="bottom"/>
          </w:tcPr>
          <w:p w14:paraId="7E8B6E11"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22.792</w:t>
            </w:r>
          </w:p>
        </w:tc>
      </w:tr>
      <w:tr w:rsidR="00870C41" w:rsidRPr="002B77AF" w14:paraId="3A0A46F6" w14:textId="77777777">
        <w:trPr>
          <w:trHeight w:hRule="exact" w:val="255"/>
        </w:trPr>
        <w:tc>
          <w:tcPr>
            <w:tcW w:w="7200" w:type="dxa"/>
            <w:tcBorders>
              <w:top w:val="single" w:sz="4" w:space="0" w:color="F2F2F2"/>
              <w:left w:val="nil"/>
              <w:bottom w:val="single" w:sz="4" w:space="0" w:color="F2F2F2"/>
              <w:right w:val="nil"/>
              <w:tl2br w:val="nil"/>
              <w:tr2bl w:val="nil"/>
            </w:tcBorders>
            <w:tcMar>
              <w:left w:w="60" w:type="dxa"/>
              <w:right w:w="60" w:type="dxa"/>
            </w:tcMar>
            <w:vAlign w:val="bottom"/>
          </w:tcPr>
          <w:p w14:paraId="19A93279"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Processos trabalhistas</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0B0218D6"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1.204</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6A7F8B27"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1.060</w:t>
            </w:r>
          </w:p>
        </w:tc>
      </w:tr>
      <w:tr w:rsidR="00870C41" w:rsidRPr="002B77AF" w14:paraId="03B49E73" w14:textId="77777777">
        <w:trPr>
          <w:trHeight w:hRule="exact" w:val="255"/>
        </w:trPr>
        <w:tc>
          <w:tcPr>
            <w:tcW w:w="7200" w:type="dxa"/>
            <w:tcBorders>
              <w:top w:val="single" w:sz="4" w:space="0" w:color="F2F2F2"/>
              <w:left w:val="nil"/>
              <w:bottom w:val="inset" w:sz="12" w:space="0" w:color="008542"/>
              <w:right w:val="nil"/>
              <w:tl2br w:val="nil"/>
              <w:tr2bl w:val="nil"/>
            </w:tcBorders>
            <w:tcMar>
              <w:left w:w="60" w:type="dxa"/>
              <w:right w:w="60" w:type="dxa"/>
            </w:tcMar>
            <w:vAlign w:val="bottom"/>
          </w:tcPr>
          <w:p w14:paraId="37512582"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Processos ambientais</w:t>
            </w: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3F18B369"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48</w:t>
            </w: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31A78C0D"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46</w:t>
            </w:r>
          </w:p>
        </w:tc>
      </w:tr>
      <w:tr w:rsidR="00870C41" w:rsidRPr="002B77AF" w14:paraId="31D24972" w14:textId="77777777">
        <w:trPr>
          <w:trHeight w:hRule="exact" w:val="255"/>
        </w:trPr>
        <w:tc>
          <w:tcPr>
            <w:tcW w:w="720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32F5F72" w14:textId="77777777" w:rsidR="00870C41"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Total</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B6D5EB3"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25.192</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DD6BB09"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23.898</w:t>
            </w:r>
          </w:p>
        </w:tc>
      </w:tr>
      <w:tr w:rsidR="00870C41" w:rsidRPr="002B77AF" w14:paraId="61FAD805" w14:textId="77777777">
        <w:trPr>
          <w:trHeight w:hRule="exact" w:val="255"/>
        </w:trPr>
        <w:tc>
          <w:tcPr>
            <w:tcW w:w="7200" w:type="dxa"/>
            <w:tcBorders>
              <w:top w:val="inset" w:sz="12" w:space="0" w:color="008542"/>
              <w:left w:val="nil"/>
              <w:bottom w:val="nil"/>
              <w:right w:val="nil"/>
              <w:tl2br w:val="nil"/>
              <w:tr2bl w:val="nil"/>
            </w:tcBorders>
            <w:tcMar>
              <w:left w:w="60" w:type="dxa"/>
              <w:right w:w="60" w:type="dxa"/>
            </w:tcMar>
          </w:tcPr>
          <w:p w14:paraId="6B5879F2" w14:textId="77777777" w:rsidR="00870C41" w:rsidRPr="002B77AF" w:rsidRDefault="00870C41">
            <w:pPr>
              <w:keepNext/>
              <w:spacing w:after="0" w:line="240" w:lineRule="auto"/>
              <w:rPr>
                <w:rFonts w:ascii="Calibri" w:eastAsia="Calibri" w:hAnsi="Calibri" w:cs="Calibri"/>
                <w:b/>
                <w:color w:val="000000"/>
                <w:sz w:val="20"/>
                <w:szCs w:val="20"/>
              </w:rPr>
            </w:pPr>
          </w:p>
        </w:tc>
        <w:tc>
          <w:tcPr>
            <w:tcW w:w="1485" w:type="dxa"/>
            <w:tcBorders>
              <w:top w:val="single" w:sz="4" w:space="0" w:color="000000"/>
              <w:left w:val="nil"/>
              <w:bottom w:val="nil"/>
              <w:right w:val="nil"/>
              <w:tl2br w:val="nil"/>
              <w:tr2bl w:val="nil"/>
            </w:tcBorders>
            <w:tcMar>
              <w:left w:w="60" w:type="dxa"/>
              <w:right w:w="60" w:type="dxa"/>
            </w:tcMar>
            <w:vAlign w:val="bottom"/>
          </w:tcPr>
          <w:p w14:paraId="3C4B2975" w14:textId="77777777" w:rsidR="00870C41" w:rsidRPr="002B77AF" w:rsidRDefault="00870C41">
            <w:pPr>
              <w:keepNext/>
              <w:spacing w:after="0" w:line="240" w:lineRule="auto"/>
              <w:jc w:val="right"/>
              <w:rPr>
                <w:rFonts w:ascii="Calibri" w:eastAsia="Calibri" w:hAnsi="Calibri" w:cs="Calibri"/>
                <w:color w:val="000000"/>
                <w:sz w:val="20"/>
                <w:szCs w:val="20"/>
              </w:rPr>
            </w:pPr>
          </w:p>
        </w:tc>
        <w:tc>
          <w:tcPr>
            <w:tcW w:w="1485" w:type="dxa"/>
            <w:tcBorders>
              <w:top w:val="single" w:sz="4" w:space="0" w:color="000000"/>
              <w:left w:val="nil"/>
              <w:bottom w:val="nil"/>
              <w:right w:val="nil"/>
              <w:tl2br w:val="nil"/>
              <w:tr2bl w:val="nil"/>
            </w:tcBorders>
            <w:tcMar>
              <w:left w:w="60" w:type="dxa"/>
              <w:right w:w="60" w:type="dxa"/>
            </w:tcMar>
            <w:vAlign w:val="bottom"/>
          </w:tcPr>
          <w:p w14:paraId="2A8240C0" w14:textId="77777777" w:rsidR="00870C41" w:rsidRPr="002B77AF" w:rsidRDefault="00870C41">
            <w:pPr>
              <w:keepNext/>
              <w:spacing w:after="0" w:line="240" w:lineRule="auto"/>
              <w:jc w:val="right"/>
              <w:rPr>
                <w:rFonts w:ascii="Calibri" w:eastAsia="Calibri" w:hAnsi="Calibri" w:cs="Calibri"/>
                <w:color w:val="000000"/>
                <w:sz w:val="20"/>
                <w:szCs w:val="20"/>
                <w:lang w:bidi="pt-BR"/>
              </w:rPr>
            </w:pPr>
          </w:p>
        </w:tc>
      </w:tr>
      <w:tr w:rsidR="00870C41" w:rsidRPr="002B77AF" w14:paraId="5705A1B5" w14:textId="77777777">
        <w:trPr>
          <w:trHeight w:hRule="exact" w:val="255"/>
        </w:trPr>
        <w:tc>
          <w:tcPr>
            <w:tcW w:w="720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6F3E2296" w14:textId="77777777" w:rsidR="00870C41" w:rsidRPr="002B77AF" w:rsidRDefault="00870C41">
            <w:pPr>
              <w:keepNext/>
              <w:spacing w:after="0" w:line="240" w:lineRule="auto"/>
              <w:rPr>
                <w:rFonts w:ascii="Petrobras Sans" w:eastAsia="Petrobras Sans" w:hAnsi="Petrobras Sans" w:cs="Petrobras Sans"/>
                <w:b/>
                <w:color w:val="006298"/>
                <w:sz w:val="16"/>
                <w:szCs w:val="20"/>
              </w:rPr>
            </w:pP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3DC1CE7A"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2025</w:t>
            </w: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4F1AED12"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2024</w:t>
            </w:r>
          </w:p>
        </w:tc>
      </w:tr>
      <w:tr w:rsidR="00870C41" w:rsidRPr="002B77AF" w14:paraId="215120D0" w14:textId="77777777">
        <w:trPr>
          <w:trHeight w:hRule="exact" w:val="255"/>
        </w:trPr>
        <w:tc>
          <w:tcPr>
            <w:tcW w:w="7200" w:type="dxa"/>
            <w:tcBorders>
              <w:top w:val="single" w:sz="4" w:space="0" w:color="F2F2F2"/>
              <w:left w:val="nil"/>
              <w:bottom w:val="single" w:sz="4" w:space="0" w:color="F2F2F2"/>
              <w:right w:val="nil"/>
              <w:tl2br w:val="nil"/>
              <w:tr2bl w:val="nil"/>
            </w:tcBorders>
            <w:tcMar>
              <w:left w:w="60" w:type="dxa"/>
              <w:right w:w="60" w:type="dxa"/>
            </w:tcMar>
            <w:vAlign w:val="bottom"/>
          </w:tcPr>
          <w:p w14:paraId="0E197240"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Saldo inicial</w:t>
            </w:r>
          </w:p>
        </w:tc>
        <w:tc>
          <w:tcPr>
            <w:tcW w:w="1485" w:type="dxa"/>
            <w:tcBorders>
              <w:top w:val="nil"/>
              <w:left w:val="nil"/>
              <w:bottom w:val="single" w:sz="4" w:space="0" w:color="F2F2F2"/>
              <w:right w:val="nil"/>
              <w:tl2br w:val="nil"/>
              <w:tr2bl w:val="nil"/>
            </w:tcBorders>
            <w:tcMar>
              <w:left w:w="60" w:type="dxa"/>
              <w:right w:w="60" w:type="dxa"/>
            </w:tcMar>
            <w:vAlign w:val="bottom"/>
          </w:tcPr>
          <w:p w14:paraId="0140BE65"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23.898</w:t>
            </w:r>
          </w:p>
        </w:tc>
        <w:tc>
          <w:tcPr>
            <w:tcW w:w="1485" w:type="dxa"/>
            <w:tcBorders>
              <w:top w:val="nil"/>
              <w:left w:val="nil"/>
              <w:bottom w:val="single" w:sz="4" w:space="0" w:color="F2F2F2"/>
              <w:right w:val="nil"/>
              <w:tl2br w:val="nil"/>
              <w:tr2bl w:val="nil"/>
            </w:tcBorders>
            <w:tcMar>
              <w:left w:w="60" w:type="dxa"/>
              <w:right w:w="60" w:type="dxa"/>
            </w:tcMar>
            <w:vAlign w:val="bottom"/>
          </w:tcPr>
          <w:p w14:paraId="2BD4E490"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22.590</w:t>
            </w:r>
          </w:p>
        </w:tc>
      </w:tr>
      <w:tr w:rsidR="00870C41" w:rsidRPr="002B77AF" w14:paraId="3A534986" w14:textId="77777777">
        <w:trPr>
          <w:trHeight w:hRule="exact" w:val="255"/>
        </w:trPr>
        <w:tc>
          <w:tcPr>
            <w:tcW w:w="7200" w:type="dxa"/>
            <w:tcBorders>
              <w:top w:val="single" w:sz="4" w:space="0" w:color="F2F2F2"/>
              <w:left w:val="nil"/>
              <w:bottom w:val="single" w:sz="4" w:space="0" w:color="F2F2F2"/>
              <w:right w:val="nil"/>
              <w:tl2br w:val="nil"/>
              <w:tr2bl w:val="nil"/>
            </w:tcBorders>
            <w:tcMar>
              <w:left w:w="60" w:type="dxa"/>
              <w:right w:w="60" w:type="dxa"/>
            </w:tcMar>
            <w:vAlign w:val="bottom"/>
          </w:tcPr>
          <w:p w14:paraId="406488E4" w14:textId="77777777" w:rsidR="00870C41" w:rsidRPr="002B77AF" w:rsidRDefault="00D730AC">
            <w:pPr>
              <w:keepNext/>
              <w:spacing w:after="0" w:line="240" w:lineRule="auto"/>
              <w:ind w:left="200" w:firstLine="8"/>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Adições/(reversões), líquidas</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6BE4734C"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36281250"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356</w:t>
            </w:r>
          </w:p>
        </w:tc>
      </w:tr>
      <w:tr w:rsidR="00870C41" w:rsidRPr="002B77AF" w14:paraId="6EBCE129" w14:textId="77777777">
        <w:trPr>
          <w:trHeight w:hRule="exact" w:val="255"/>
        </w:trPr>
        <w:tc>
          <w:tcPr>
            <w:tcW w:w="7200" w:type="dxa"/>
            <w:tcBorders>
              <w:top w:val="single" w:sz="4" w:space="0" w:color="F2F2F2"/>
              <w:left w:val="nil"/>
              <w:bottom w:val="single" w:sz="4" w:space="0" w:color="F2F2F2"/>
              <w:right w:val="nil"/>
              <w:tl2br w:val="nil"/>
              <w:tr2bl w:val="nil"/>
            </w:tcBorders>
            <w:tcMar>
              <w:left w:w="60" w:type="dxa"/>
              <w:right w:w="60" w:type="dxa"/>
            </w:tcMar>
            <w:vAlign w:val="bottom"/>
          </w:tcPr>
          <w:p w14:paraId="283877F1" w14:textId="77777777" w:rsidR="00870C41" w:rsidRPr="002B77AF" w:rsidRDefault="00D730AC">
            <w:pPr>
              <w:keepNext/>
              <w:spacing w:after="0" w:line="240" w:lineRule="auto"/>
              <w:ind w:left="200" w:firstLine="8"/>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 xml:space="preserve">Atualização </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95E1F5C"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1.294</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4AE5D8D9"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952</w:t>
            </w:r>
          </w:p>
        </w:tc>
      </w:tr>
      <w:tr w:rsidR="00870C41" w:rsidRPr="002B77AF" w14:paraId="4AE1608F" w14:textId="77777777">
        <w:trPr>
          <w:trHeight w:hRule="exact" w:val="255"/>
        </w:trPr>
        <w:tc>
          <w:tcPr>
            <w:tcW w:w="720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F16C40D" w14:textId="77777777" w:rsidR="00870C41"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Saldo final</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76BFEC4"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25.192</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5196916"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23.898</w:t>
            </w:r>
          </w:p>
        </w:tc>
      </w:tr>
    </w:tbl>
    <w:p w14:paraId="4342398C" w14:textId="77777777" w:rsidR="007A3A40" w:rsidRPr="002B77AF" w:rsidRDefault="007A3A40" w:rsidP="007A3A40">
      <w:pPr>
        <w:keepNext/>
        <w:widowControl w:val="0"/>
        <w:spacing w:after="0" w:line="240" w:lineRule="auto"/>
        <w:jc w:val="both"/>
        <w:rPr>
          <w:rFonts w:ascii="Calibri" w:eastAsia="Times New Roman" w:hAnsi="Calibri" w:cs="Times New Roman"/>
          <w:b/>
          <w:color w:val="FF0000"/>
          <w:sz w:val="6"/>
          <w:szCs w:val="6"/>
          <w:lang w:eastAsia="pt-BR"/>
        </w:rPr>
      </w:pPr>
    </w:p>
    <w:p w14:paraId="5EA68367" w14:textId="77777777" w:rsidR="007A3A40" w:rsidRPr="002B77AF" w:rsidRDefault="007A3A40" w:rsidP="007A3A40">
      <w:pPr>
        <w:widowControl w:val="0"/>
        <w:spacing w:line="240" w:lineRule="auto"/>
        <w:rPr>
          <w:rFonts w:ascii="Calibri" w:eastAsia="Times New Roman" w:hAnsi="Calibri" w:cs="Times New Roman"/>
          <w:b/>
          <w:color w:val="548DD4"/>
          <w:sz w:val="6"/>
          <w:szCs w:val="6"/>
          <w:lang w:eastAsia="pt-BR"/>
        </w:rPr>
      </w:pPr>
    </w:p>
    <w:p w14:paraId="350BF490" w14:textId="77777777" w:rsidR="00881254" w:rsidRPr="002B77AF" w:rsidRDefault="00D730AC" w:rsidP="00684AF5">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Na preparação das demonstrações financeiras do exercício findo em 31 de dezembro de 2025, a companhia considerou todas as informações disponíveis relativas aos processos em que é parte envolvida para realizar as estimativas dos valores das obrigações e a probabilidade da saída de recursos. </w:t>
      </w:r>
    </w:p>
    <w:p w14:paraId="26B2129A" w14:textId="77777777" w:rsidR="001961B7" w:rsidRPr="002B77AF" w:rsidRDefault="00D730AC" w:rsidP="001961B7">
      <w:pPr>
        <w:keepNext/>
        <w:keepLines/>
        <w:numPr>
          <w:ilvl w:val="1"/>
          <w:numId w:val="2"/>
        </w:numPr>
        <w:tabs>
          <w:tab w:val="num" w:pos="1440"/>
        </w:tabs>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2B77AF">
        <w:rPr>
          <w:rFonts w:ascii="Petrobras Sans" w:eastAsia="Batang" w:hAnsi="Petrobras Sans" w:cs="Calibri"/>
          <w:b/>
          <w:color w:val="008542"/>
          <w:sz w:val="24"/>
          <w:szCs w:val="24"/>
          <w:lang w:eastAsia="pt-BR"/>
        </w:rPr>
        <w:t>Depósitos judiciais</w:t>
      </w:r>
    </w:p>
    <w:p w14:paraId="18807311" w14:textId="77777777" w:rsidR="00D91573" w:rsidRPr="002B77AF" w:rsidRDefault="00D730AC" w:rsidP="00684AF5">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Os depósitos judiciais são apresentados de acordo com a natureza das correspondentes causas e podem ser exigidos independentemente da probabilidade de perdas dos processos</w:t>
      </w:r>
      <w:r w:rsidR="00D314FF" w:rsidRPr="002B77AF">
        <w:rPr>
          <w:rFonts w:ascii="Petrobras Sans" w:eastAsia="Batang" w:hAnsi="Petrobras Sans" w:cs="Calibri"/>
          <w:sz w:val="20"/>
          <w:lang w:eastAsia="pt-BR"/>
        </w:rPr>
        <w:t>:</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0"/>
        <w:gridCol w:w="1485"/>
        <w:gridCol w:w="1485"/>
      </w:tblGrid>
      <w:tr w:rsidR="00870C41" w:rsidRPr="002B77AF" w14:paraId="6572F88C" w14:textId="77777777">
        <w:trPr>
          <w:trHeight w:hRule="exact" w:val="255"/>
        </w:trPr>
        <w:tc>
          <w:tcPr>
            <w:tcW w:w="720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12CB13D8" w14:textId="77777777" w:rsidR="00870C41" w:rsidRPr="002B77AF" w:rsidRDefault="00D730AC">
            <w:pPr>
              <w:keepNext/>
              <w:spacing w:after="0" w:line="240" w:lineRule="auto"/>
              <w:rPr>
                <w:rFonts w:ascii="Petrobras Sans" w:eastAsia="Petrobras Sans" w:hAnsi="Petrobras Sans" w:cs="Petrobras Sans"/>
                <w:b/>
                <w:color w:val="006298"/>
                <w:sz w:val="16"/>
                <w:szCs w:val="20"/>
                <w:lang w:bidi="pt-BR"/>
              </w:rPr>
            </w:pPr>
            <w:bookmarkStart w:id="130" w:name="DOC_TBL00056_1_1"/>
            <w:bookmarkEnd w:id="130"/>
            <w:r w:rsidRPr="002B77AF">
              <w:rPr>
                <w:rFonts w:ascii="Petrobras Sans" w:eastAsia="Petrobras Sans" w:hAnsi="Petrobras Sans" w:cs="Petrobras Sans"/>
                <w:b/>
                <w:color w:val="006298"/>
                <w:sz w:val="16"/>
                <w:szCs w:val="20"/>
                <w:lang w:bidi="pt-BR"/>
              </w:rPr>
              <w:t>Ativo não circulante</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13C4EF95"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31.12.2025</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0527DDC1"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31.12.2024</w:t>
            </w:r>
          </w:p>
        </w:tc>
      </w:tr>
      <w:tr w:rsidR="00870C41" w:rsidRPr="002B77AF" w14:paraId="38EC2492" w14:textId="77777777">
        <w:trPr>
          <w:trHeight w:hRule="exact" w:val="255"/>
        </w:trPr>
        <w:tc>
          <w:tcPr>
            <w:tcW w:w="7200" w:type="dxa"/>
            <w:tcBorders>
              <w:top w:val="single" w:sz="4" w:space="0" w:color="F2F2F2"/>
              <w:left w:val="nil"/>
              <w:bottom w:val="single" w:sz="4" w:space="0" w:color="F2F2F2"/>
              <w:right w:val="nil"/>
              <w:tl2br w:val="nil"/>
              <w:tr2bl w:val="nil"/>
            </w:tcBorders>
            <w:tcMar>
              <w:left w:w="60" w:type="dxa"/>
              <w:right w:w="60" w:type="dxa"/>
            </w:tcMar>
            <w:vAlign w:val="bottom"/>
          </w:tcPr>
          <w:p w14:paraId="06B5FEFC"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Trabalhistas</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0F03C126"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873</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E1579BE"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775</w:t>
            </w:r>
          </w:p>
        </w:tc>
      </w:tr>
      <w:tr w:rsidR="00870C41" w:rsidRPr="002B77AF" w14:paraId="1A58A654" w14:textId="77777777">
        <w:trPr>
          <w:trHeight w:hRule="exact" w:val="255"/>
        </w:trPr>
        <w:tc>
          <w:tcPr>
            <w:tcW w:w="7200" w:type="dxa"/>
            <w:tcBorders>
              <w:top w:val="single" w:sz="4" w:space="0" w:color="F2F2F2"/>
              <w:left w:val="nil"/>
              <w:bottom w:val="single" w:sz="4" w:space="0" w:color="F2F2F2"/>
              <w:right w:val="nil"/>
              <w:tl2br w:val="nil"/>
              <w:tr2bl w:val="nil"/>
            </w:tcBorders>
            <w:tcMar>
              <w:left w:w="60" w:type="dxa"/>
              <w:right w:w="60" w:type="dxa"/>
            </w:tcMar>
            <w:vAlign w:val="bottom"/>
          </w:tcPr>
          <w:p w14:paraId="5643D7DE"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Fiscais</w:t>
            </w:r>
          </w:p>
        </w:tc>
        <w:tc>
          <w:tcPr>
            <w:tcW w:w="1485" w:type="dxa"/>
            <w:tcBorders>
              <w:top w:val="single" w:sz="4" w:space="0" w:color="F2F2F2"/>
              <w:left w:val="nil"/>
              <w:bottom w:val="nil"/>
              <w:right w:val="nil"/>
              <w:tl2br w:val="nil"/>
              <w:tr2bl w:val="nil"/>
            </w:tcBorders>
            <w:tcMar>
              <w:left w:w="60" w:type="dxa"/>
              <w:right w:w="60" w:type="dxa"/>
            </w:tcMar>
            <w:vAlign w:val="bottom"/>
          </w:tcPr>
          <w:p w14:paraId="03BD4FE5"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2.163</w:t>
            </w:r>
          </w:p>
        </w:tc>
        <w:tc>
          <w:tcPr>
            <w:tcW w:w="1485" w:type="dxa"/>
            <w:tcBorders>
              <w:top w:val="single" w:sz="4" w:space="0" w:color="F2F2F2"/>
              <w:left w:val="nil"/>
              <w:bottom w:val="nil"/>
              <w:right w:val="nil"/>
              <w:tl2br w:val="nil"/>
              <w:tr2bl w:val="nil"/>
            </w:tcBorders>
            <w:tcMar>
              <w:left w:w="60" w:type="dxa"/>
              <w:right w:w="60" w:type="dxa"/>
            </w:tcMar>
            <w:vAlign w:val="bottom"/>
          </w:tcPr>
          <w:p w14:paraId="10AEBB6B"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1.958</w:t>
            </w:r>
          </w:p>
        </w:tc>
      </w:tr>
      <w:tr w:rsidR="00870C41" w:rsidRPr="002B77AF" w14:paraId="0330A3A4" w14:textId="77777777">
        <w:trPr>
          <w:trHeight w:hRule="exact" w:val="255"/>
        </w:trPr>
        <w:tc>
          <w:tcPr>
            <w:tcW w:w="720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5F1AFAB" w14:textId="77777777" w:rsidR="00870C41"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Total</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3ED1414"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3.036</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9281EC1"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2.733</w:t>
            </w:r>
          </w:p>
        </w:tc>
      </w:tr>
      <w:tr w:rsidR="00870C41" w:rsidRPr="002B77AF" w14:paraId="4C77D31C" w14:textId="77777777">
        <w:trPr>
          <w:trHeight w:hRule="exact" w:val="255"/>
        </w:trPr>
        <w:tc>
          <w:tcPr>
            <w:tcW w:w="7200" w:type="dxa"/>
            <w:tcBorders>
              <w:top w:val="inset" w:sz="12" w:space="0" w:color="008542"/>
              <w:left w:val="nil"/>
              <w:bottom w:val="nil"/>
              <w:right w:val="nil"/>
              <w:tl2br w:val="nil"/>
              <w:tr2bl w:val="nil"/>
            </w:tcBorders>
            <w:tcMar>
              <w:left w:w="60" w:type="dxa"/>
              <w:right w:w="60" w:type="dxa"/>
            </w:tcMar>
            <w:vAlign w:val="center"/>
          </w:tcPr>
          <w:p w14:paraId="7C026FAA" w14:textId="77777777" w:rsidR="00870C41" w:rsidRPr="002B77AF" w:rsidRDefault="00870C41">
            <w:pPr>
              <w:keepNext/>
              <w:spacing w:after="0" w:line="240" w:lineRule="auto"/>
              <w:jc w:val="both"/>
              <w:rPr>
                <w:rFonts w:ascii="Calibri" w:eastAsia="Calibri" w:hAnsi="Calibri" w:cs="Calibri"/>
                <w:color w:val="000000"/>
                <w:sz w:val="18"/>
                <w:szCs w:val="20"/>
              </w:rPr>
            </w:pPr>
          </w:p>
        </w:tc>
        <w:tc>
          <w:tcPr>
            <w:tcW w:w="1485" w:type="dxa"/>
            <w:tcBorders>
              <w:top w:val="inset" w:sz="12" w:space="0" w:color="008542"/>
              <w:left w:val="nil"/>
              <w:bottom w:val="nil"/>
              <w:right w:val="nil"/>
              <w:tl2br w:val="nil"/>
              <w:tr2bl w:val="nil"/>
            </w:tcBorders>
            <w:tcMar>
              <w:left w:w="60" w:type="dxa"/>
              <w:right w:w="60" w:type="dxa"/>
            </w:tcMar>
            <w:vAlign w:val="bottom"/>
          </w:tcPr>
          <w:p w14:paraId="0482C998" w14:textId="77777777" w:rsidR="00870C41" w:rsidRPr="002B77AF" w:rsidRDefault="00870C41">
            <w:pPr>
              <w:keepNext/>
              <w:spacing w:after="0" w:line="240" w:lineRule="auto"/>
              <w:rPr>
                <w:rFonts w:ascii="Calibri" w:eastAsia="Calibri" w:hAnsi="Calibri" w:cs="Calibri"/>
                <w:color w:val="000000"/>
                <w:sz w:val="18"/>
                <w:szCs w:val="20"/>
              </w:rPr>
            </w:pPr>
          </w:p>
        </w:tc>
        <w:tc>
          <w:tcPr>
            <w:tcW w:w="1485" w:type="dxa"/>
            <w:tcBorders>
              <w:top w:val="inset" w:sz="12" w:space="0" w:color="008542"/>
              <w:left w:val="nil"/>
              <w:bottom w:val="nil"/>
              <w:right w:val="nil"/>
              <w:tl2br w:val="nil"/>
              <w:tr2bl w:val="nil"/>
            </w:tcBorders>
            <w:tcMar>
              <w:left w:w="60" w:type="dxa"/>
              <w:right w:w="60" w:type="dxa"/>
            </w:tcMar>
            <w:vAlign w:val="bottom"/>
          </w:tcPr>
          <w:p w14:paraId="287C87F0" w14:textId="77777777" w:rsidR="00870C41" w:rsidRPr="002B77AF" w:rsidRDefault="00870C41">
            <w:pPr>
              <w:keepNext/>
              <w:spacing w:after="0" w:line="240" w:lineRule="auto"/>
              <w:rPr>
                <w:rFonts w:ascii="Calibri" w:eastAsia="Calibri" w:hAnsi="Calibri" w:cs="Calibri"/>
                <w:color w:val="000000"/>
                <w:sz w:val="18"/>
                <w:szCs w:val="20"/>
                <w:lang w:bidi="pt-BR"/>
              </w:rPr>
            </w:pPr>
          </w:p>
        </w:tc>
      </w:tr>
      <w:tr w:rsidR="00870C41" w:rsidRPr="002B77AF" w14:paraId="5F51A480" w14:textId="77777777">
        <w:trPr>
          <w:trHeight w:hRule="exact" w:val="255"/>
        </w:trPr>
        <w:tc>
          <w:tcPr>
            <w:tcW w:w="720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2BEAB99B" w14:textId="77777777" w:rsidR="00870C41" w:rsidRPr="002B77AF" w:rsidRDefault="00870C41">
            <w:pPr>
              <w:keepNext/>
              <w:spacing w:after="0" w:line="240" w:lineRule="auto"/>
              <w:rPr>
                <w:rFonts w:ascii="Petrobras Sans" w:eastAsia="Petrobras Sans" w:hAnsi="Petrobras Sans" w:cs="Petrobras Sans"/>
                <w:b/>
                <w:color w:val="006298"/>
                <w:sz w:val="16"/>
                <w:szCs w:val="20"/>
              </w:rPr>
            </w:pP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66DF4061"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2025</w:t>
            </w: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1DB5B79C"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2024</w:t>
            </w:r>
          </w:p>
        </w:tc>
      </w:tr>
      <w:tr w:rsidR="00870C41" w:rsidRPr="002B77AF" w14:paraId="2B523AE3" w14:textId="77777777">
        <w:trPr>
          <w:trHeight w:hRule="exact" w:val="255"/>
        </w:trPr>
        <w:tc>
          <w:tcPr>
            <w:tcW w:w="7200" w:type="dxa"/>
            <w:tcBorders>
              <w:top w:val="single" w:sz="4" w:space="0" w:color="F2F2F2"/>
              <w:left w:val="nil"/>
              <w:bottom w:val="single" w:sz="4" w:space="0" w:color="F2F2F2"/>
              <w:right w:val="nil"/>
              <w:tl2br w:val="nil"/>
              <w:tr2bl w:val="nil"/>
            </w:tcBorders>
            <w:tcMar>
              <w:left w:w="60" w:type="dxa"/>
              <w:right w:w="60" w:type="dxa"/>
            </w:tcMar>
            <w:vAlign w:val="bottom"/>
          </w:tcPr>
          <w:p w14:paraId="5A20B19E"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Saldo inicial</w:t>
            </w:r>
          </w:p>
        </w:tc>
        <w:tc>
          <w:tcPr>
            <w:tcW w:w="1485" w:type="dxa"/>
            <w:tcBorders>
              <w:top w:val="nil"/>
              <w:left w:val="nil"/>
              <w:bottom w:val="single" w:sz="4" w:space="0" w:color="F2F2F2"/>
              <w:right w:val="nil"/>
              <w:tl2br w:val="nil"/>
              <w:tr2bl w:val="nil"/>
            </w:tcBorders>
            <w:tcMar>
              <w:left w:w="60" w:type="dxa"/>
              <w:right w:w="60" w:type="dxa"/>
            </w:tcMar>
            <w:vAlign w:val="bottom"/>
          </w:tcPr>
          <w:p w14:paraId="334AE28D"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2.733</w:t>
            </w:r>
          </w:p>
        </w:tc>
        <w:tc>
          <w:tcPr>
            <w:tcW w:w="1485" w:type="dxa"/>
            <w:tcBorders>
              <w:top w:val="nil"/>
              <w:left w:val="nil"/>
              <w:bottom w:val="single" w:sz="4" w:space="0" w:color="F2F2F2"/>
              <w:right w:val="nil"/>
              <w:tl2br w:val="nil"/>
              <w:tr2bl w:val="nil"/>
            </w:tcBorders>
            <w:tcMar>
              <w:left w:w="60" w:type="dxa"/>
              <w:right w:w="60" w:type="dxa"/>
            </w:tcMar>
            <w:vAlign w:val="bottom"/>
          </w:tcPr>
          <w:p w14:paraId="5AE20121"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2.024</w:t>
            </w:r>
          </w:p>
        </w:tc>
      </w:tr>
      <w:tr w:rsidR="00870C41" w:rsidRPr="002B77AF" w14:paraId="2EBFAFC8" w14:textId="77777777">
        <w:trPr>
          <w:trHeight w:hRule="exact" w:val="255"/>
        </w:trPr>
        <w:tc>
          <w:tcPr>
            <w:tcW w:w="7200" w:type="dxa"/>
            <w:tcBorders>
              <w:top w:val="single" w:sz="4" w:space="0" w:color="F2F2F2"/>
              <w:left w:val="nil"/>
              <w:bottom w:val="single" w:sz="4" w:space="0" w:color="F2F2F2"/>
              <w:right w:val="nil"/>
              <w:tl2br w:val="nil"/>
              <w:tr2bl w:val="nil"/>
            </w:tcBorders>
            <w:tcMar>
              <w:left w:w="60" w:type="dxa"/>
              <w:right w:w="60" w:type="dxa"/>
            </w:tcMar>
            <w:vAlign w:val="bottom"/>
          </w:tcPr>
          <w:p w14:paraId="0CA9DF86" w14:textId="77777777" w:rsidR="00870C41" w:rsidRPr="002B77AF" w:rsidRDefault="00D730AC">
            <w:pPr>
              <w:keepNext/>
              <w:spacing w:after="0" w:line="240" w:lineRule="auto"/>
              <w:ind w:left="200" w:firstLine="8"/>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Adição, líquida de reversão</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6BF0CEF9"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27</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041289C"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516</w:t>
            </w:r>
          </w:p>
        </w:tc>
      </w:tr>
      <w:tr w:rsidR="00870C41" w:rsidRPr="002B77AF" w14:paraId="52F27E66" w14:textId="77777777">
        <w:trPr>
          <w:trHeight w:hRule="exact" w:val="255"/>
        </w:trPr>
        <w:tc>
          <w:tcPr>
            <w:tcW w:w="7200" w:type="dxa"/>
            <w:tcBorders>
              <w:top w:val="single" w:sz="4" w:space="0" w:color="F2F2F2"/>
              <w:left w:val="nil"/>
              <w:bottom w:val="single" w:sz="4" w:space="0" w:color="F2F2F2"/>
              <w:right w:val="nil"/>
              <w:tl2br w:val="nil"/>
              <w:tr2bl w:val="nil"/>
            </w:tcBorders>
            <w:tcMar>
              <w:left w:w="60" w:type="dxa"/>
              <w:right w:w="60" w:type="dxa"/>
            </w:tcMar>
            <w:vAlign w:val="bottom"/>
          </w:tcPr>
          <w:p w14:paraId="0AC74D99" w14:textId="77777777" w:rsidR="00870C41" w:rsidRPr="002B77AF" w:rsidRDefault="00D730AC">
            <w:pPr>
              <w:keepNext/>
              <w:spacing w:after="0" w:line="240" w:lineRule="auto"/>
              <w:ind w:left="200" w:firstLine="8"/>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Atualização financeira</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AF89411"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276</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4D550D77"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193</w:t>
            </w:r>
          </w:p>
        </w:tc>
      </w:tr>
      <w:tr w:rsidR="00870C41" w:rsidRPr="002B77AF" w14:paraId="5295375A" w14:textId="77777777">
        <w:trPr>
          <w:trHeight w:hRule="exact" w:val="255"/>
        </w:trPr>
        <w:tc>
          <w:tcPr>
            <w:tcW w:w="720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BE7E5AC" w14:textId="77777777" w:rsidR="00870C41"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Saldo final</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A62D06D"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3.036</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BE2B060"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2.733</w:t>
            </w:r>
          </w:p>
        </w:tc>
      </w:tr>
    </w:tbl>
    <w:p w14:paraId="417967CA" w14:textId="77777777" w:rsidR="00D91573" w:rsidRPr="002B77AF" w:rsidRDefault="00D91573" w:rsidP="00D91573">
      <w:pPr>
        <w:keepNext/>
        <w:widowControl w:val="0"/>
        <w:spacing w:after="0" w:line="240" w:lineRule="auto"/>
        <w:jc w:val="both"/>
        <w:rPr>
          <w:rFonts w:ascii="Calibri" w:eastAsia="Times New Roman" w:hAnsi="Calibri" w:cs="Times New Roman"/>
          <w:b/>
          <w:color w:val="FF0000"/>
          <w:sz w:val="6"/>
          <w:szCs w:val="6"/>
          <w:lang w:eastAsia="pt-BR"/>
        </w:rPr>
      </w:pPr>
    </w:p>
    <w:p w14:paraId="698F8008" w14:textId="77777777" w:rsidR="00D91573" w:rsidRPr="002B77AF" w:rsidRDefault="00D91573" w:rsidP="00D91573">
      <w:pPr>
        <w:widowControl w:val="0"/>
        <w:spacing w:line="240" w:lineRule="auto"/>
        <w:rPr>
          <w:rFonts w:ascii="Calibri" w:eastAsia="Times New Roman" w:hAnsi="Calibri" w:cs="Times New Roman"/>
          <w:b/>
          <w:color w:val="548DD4"/>
          <w:sz w:val="6"/>
          <w:szCs w:val="6"/>
          <w:lang w:eastAsia="pt-BR"/>
        </w:rPr>
      </w:pPr>
    </w:p>
    <w:p w14:paraId="412F8FF8" w14:textId="77777777" w:rsidR="00956AFB" w:rsidRPr="002B77AF" w:rsidRDefault="00D730AC" w:rsidP="00684AF5">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No exercício de 2025, a movimentação dos depósitos judiciais refere-se, basicamente, </w:t>
      </w:r>
      <w:r w:rsidR="00A34663" w:rsidRPr="002B77AF">
        <w:rPr>
          <w:rFonts w:ascii="Petrobras Sans" w:eastAsia="Batang" w:hAnsi="Petrobras Sans" w:cs="Calibri"/>
          <w:sz w:val="20"/>
          <w:lang w:eastAsia="pt-BR"/>
        </w:rPr>
        <w:t xml:space="preserve">à atualização monetária e novos depósitos </w:t>
      </w:r>
      <w:r w:rsidRPr="002B77AF">
        <w:rPr>
          <w:rFonts w:ascii="Petrobras Sans" w:eastAsia="Batang" w:hAnsi="Petrobras Sans" w:cs="Calibri"/>
          <w:sz w:val="20"/>
          <w:lang w:eastAsia="pt-BR"/>
        </w:rPr>
        <w:t>de natureza</w:t>
      </w:r>
      <w:r w:rsidR="00A34663" w:rsidRPr="002B77AF">
        <w:rPr>
          <w:rFonts w:ascii="Petrobras Sans" w:eastAsia="Batang" w:hAnsi="Petrobras Sans" w:cs="Calibri"/>
          <w:sz w:val="20"/>
          <w:lang w:eastAsia="pt-BR"/>
        </w:rPr>
        <w:t xml:space="preserve"> trabalhista</w:t>
      </w:r>
      <w:r w:rsidRPr="002B77AF">
        <w:rPr>
          <w:rFonts w:ascii="Petrobras Sans" w:eastAsia="Batang" w:hAnsi="Petrobras Sans" w:cs="Calibri"/>
          <w:sz w:val="20"/>
          <w:lang w:eastAsia="pt-BR"/>
        </w:rPr>
        <w:t>.</w:t>
      </w:r>
    </w:p>
    <w:p w14:paraId="58B2E77F" w14:textId="77777777" w:rsidR="00DE7CED" w:rsidRPr="002B77AF" w:rsidRDefault="00D730AC" w:rsidP="00DE7CED">
      <w:pPr>
        <w:keepNext/>
        <w:keepLines/>
        <w:numPr>
          <w:ilvl w:val="1"/>
          <w:numId w:val="2"/>
        </w:numPr>
        <w:tabs>
          <w:tab w:val="num" w:pos="1440"/>
        </w:tabs>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2B77AF">
        <w:rPr>
          <w:rFonts w:ascii="Petrobras Sans" w:eastAsia="Batang" w:hAnsi="Petrobras Sans" w:cs="Calibri"/>
          <w:b/>
          <w:color w:val="008542"/>
          <w:sz w:val="24"/>
          <w:szCs w:val="24"/>
          <w:lang w:eastAsia="pt-BR"/>
        </w:rPr>
        <w:t>Processos judiciais e administrativos não provisionados</w:t>
      </w:r>
    </w:p>
    <w:p w14:paraId="6267DB23" w14:textId="77777777" w:rsidR="006D33CB" w:rsidRPr="002B77AF" w:rsidRDefault="00D730AC" w:rsidP="00684AF5">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Os processos judiciais e administrativos, que constituem obrigações presentes cuja saída de recursos não é provável ou para os quais não seja possível fazer uma estimativa suficientemente confiável do valor da obrigação, bem como aqueles que não constituem obrigações presentes, não são reconhecidos, mas são divulgados, a menos que seja remota a possibilidade de saída de recursos.</w:t>
      </w:r>
    </w:p>
    <w:p w14:paraId="454EAC0D" w14:textId="77777777" w:rsidR="006D33CB" w:rsidRPr="002B77AF" w:rsidRDefault="00D730AC" w:rsidP="00684AF5">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Em 31 de dezembro de 2025 e 2024, os passivos contingentes acrescidos de juros e atualização monetária, estimados para os processos, cuja probabilidade de perda é considerada possível, são apresentados na tabela a seguir:</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0"/>
        <w:gridCol w:w="1485"/>
        <w:gridCol w:w="1485"/>
      </w:tblGrid>
      <w:tr w:rsidR="00870C41" w:rsidRPr="002B77AF" w14:paraId="716A95B6" w14:textId="77777777">
        <w:trPr>
          <w:trHeight w:hRule="exact" w:val="270"/>
        </w:trPr>
        <w:tc>
          <w:tcPr>
            <w:tcW w:w="7200" w:type="dxa"/>
            <w:tcBorders>
              <w:top w:val="nil"/>
              <w:left w:val="nil"/>
              <w:bottom w:val="nil"/>
              <w:right w:val="nil"/>
              <w:tl2br w:val="nil"/>
              <w:tr2bl w:val="nil"/>
            </w:tcBorders>
            <w:shd w:val="solid" w:color="F5F5F5" w:fill="FFFFFF"/>
            <w:tcMar>
              <w:left w:w="60" w:type="dxa"/>
              <w:right w:w="60" w:type="dxa"/>
            </w:tcMar>
            <w:vAlign w:val="bottom"/>
          </w:tcPr>
          <w:p w14:paraId="762B3C7F" w14:textId="77777777" w:rsidR="00870C41" w:rsidRPr="002B77AF" w:rsidRDefault="00D730AC">
            <w:pPr>
              <w:keepNext/>
              <w:spacing w:after="0" w:line="240" w:lineRule="auto"/>
              <w:rPr>
                <w:rFonts w:ascii="Petrobras Sans" w:eastAsia="Petrobras Sans" w:hAnsi="Petrobras Sans" w:cs="Petrobras Sans"/>
                <w:b/>
                <w:color w:val="006298"/>
                <w:sz w:val="16"/>
                <w:szCs w:val="20"/>
                <w:lang w:bidi="pt-BR"/>
              </w:rPr>
            </w:pPr>
            <w:bookmarkStart w:id="131" w:name="DOC_TBL00057_1_1"/>
            <w:bookmarkEnd w:id="131"/>
            <w:r w:rsidRPr="002B77AF">
              <w:rPr>
                <w:rFonts w:ascii="Petrobras Sans" w:eastAsia="Petrobras Sans" w:hAnsi="Petrobras Sans" w:cs="Petrobras Sans"/>
                <w:b/>
                <w:color w:val="006298"/>
                <w:sz w:val="16"/>
                <w:szCs w:val="20"/>
                <w:lang w:bidi="pt-BR"/>
              </w:rPr>
              <w:t>Natureza</w:t>
            </w: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73BCC2CE"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31.12.2025</w:t>
            </w: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2B8A3D9E"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31.12.2024</w:t>
            </w:r>
          </w:p>
        </w:tc>
      </w:tr>
      <w:tr w:rsidR="00870C41" w:rsidRPr="002B77AF" w14:paraId="590CEADF" w14:textId="77777777">
        <w:trPr>
          <w:trHeight w:hRule="exact" w:val="270"/>
        </w:trPr>
        <w:tc>
          <w:tcPr>
            <w:tcW w:w="7200" w:type="dxa"/>
            <w:tcBorders>
              <w:top w:val="single" w:sz="4" w:space="0" w:color="F2F2F2"/>
              <w:left w:val="nil"/>
              <w:bottom w:val="single" w:sz="4" w:space="0" w:color="F2F2F2"/>
              <w:right w:val="nil"/>
              <w:tl2br w:val="nil"/>
              <w:tr2bl w:val="nil"/>
            </w:tcBorders>
            <w:tcMar>
              <w:left w:w="60" w:type="dxa"/>
              <w:right w:w="60" w:type="dxa"/>
            </w:tcMar>
            <w:vAlign w:val="bottom"/>
          </w:tcPr>
          <w:p w14:paraId="20FE539E"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Fiscais</w:t>
            </w:r>
          </w:p>
        </w:tc>
        <w:tc>
          <w:tcPr>
            <w:tcW w:w="1485" w:type="dxa"/>
            <w:tcBorders>
              <w:top w:val="nil"/>
              <w:left w:val="nil"/>
              <w:bottom w:val="single" w:sz="4" w:space="0" w:color="F2F2F2"/>
              <w:right w:val="nil"/>
              <w:tl2br w:val="nil"/>
              <w:tr2bl w:val="nil"/>
            </w:tcBorders>
            <w:tcMar>
              <w:left w:w="60" w:type="dxa"/>
              <w:right w:w="60" w:type="dxa"/>
            </w:tcMar>
            <w:vAlign w:val="bottom"/>
          </w:tcPr>
          <w:p w14:paraId="57DA8879"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78.574</w:t>
            </w:r>
          </w:p>
        </w:tc>
        <w:tc>
          <w:tcPr>
            <w:tcW w:w="1485" w:type="dxa"/>
            <w:tcBorders>
              <w:top w:val="nil"/>
              <w:left w:val="nil"/>
              <w:bottom w:val="single" w:sz="4" w:space="0" w:color="F2F2F2"/>
              <w:right w:val="nil"/>
              <w:tl2br w:val="nil"/>
              <w:tr2bl w:val="nil"/>
            </w:tcBorders>
            <w:tcMar>
              <w:left w:w="60" w:type="dxa"/>
              <w:right w:w="60" w:type="dxa"/>
            </w:tcMar>
            <w:vAlign w:val="bottom"/>
          </w:tcPr>
          <w:p w14:paraId="75B26D02"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73.683</w:t>
            </w:r>
          </w:p>
        </w:tc>
      </w:tr>
      <w:tr w:rsidR="00870C41" w:rsidRPr="002B77AF" w14:paraId="41E29E8F" w14:textId="77777777">
        <w:trPr>
          <w:trHeight w:hRule="exact" w:val="270"/>
        </w:trPr>
        <w:tc>
          <w:tcPr>
            <w:tcW w:w="7200" w:type="dxa"/>
            <w:tcBorders>
              <w:top w:val="single" w:sz="4" w:space="0" w:color="F2F2F2"/>
              <w:left w:val="nil"/>
              <w:bottom w:val="single" w:sz="4" w:space="0" w:color="F2F2F2"/>
              <w:right w:val="nil"/>
              <w:tl2br w:val="nil"/>
              <w:tr2bl w:val="nil"/>
            </w:tcBorders>
            <w:tcMar>
              <w:left w:w="60" w:type="dxa"/>
              <w:right w:w="60" w:type="dxa"/>
            </w:tcMar>
            <w:vAlign w:val="bottom"/>
          </w:tcPr>
          <w:p w14:paraId="5F9B64AC"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Trabalhistas</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6771F765"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1.002</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A2CC086"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1.954</w:t>
            </w:r>
          </w:p>
        </w:tc>
      </w:tr>
      <w:tr w:rsidR="00870C41" w:rsidRPr="002B77AF" w14:paraId="25E91AC3" w14:textId="77777777">
        <w:trPr>
          <w:trHeight w:hRule="exact" w:val="270"/>
        </w:trPr>
        <w:tc>
          <w:tcPr>
            <w:tcW w:w="7200" w:type="dxa"/>
            <w:tcBorders>
              <w:top w:val="single" w:sz="4" w:space="0" w:color="F2F2F2"/>
              <w:left w:val="nil"/>
              <w:bottom w:val="inset" w:sz="12" w:space="0" w:color="008542"/>
              <w:right w:val="nil"/>
              <w:tl2br w:val="nil"/>
              <w:tr2bl w:val="nil"/>
            </w:tcBorders>
            <w:tcMar>
              <w:left w:w="60" w:type="dxa"/>
              <w:right w:w="60" w:type="dxa"/>
            </w:tcMar>
            <w:vAlign w:val="bottom"/>
          </w:tcPr>
          <w:p w14:paraId="2DE9B189"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Ambientais</w:t>
            </w: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794CA996"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40</w:t>
            </w:r>
          </w:p>
        </w:tc>
        <w:tc>
          <w:tcPr>
            <w:tcW w:w="1485" w:type="dxa"/>
            <w:tcBorders>
              <w:top w:val="single" w:sz="4" w:space="0" w:color="F2F2F2"/>
              <w:left w:val="nil"/>
              <w:bottom w:val="inset" w:sz="12" w:space="0" w:color="008542"/>
              <w:right w:val="nil"/>
              <w:tl2br w:val="nil"/>
              <w:tr2bl w:val="nil"/>
            </w:tcBorders>
            <w:tcMar>
              <w:left w:w="60" w:type="dxa"/>
              <w:right w:w="60" w:type="dxa"/>
            </w:tcMar>
            <w:vAlign w:val="bottom"/>
          </w:tcPr>
          <w:p w14:paraId="0D12D103"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38</w:t>
            </w:r>
          </w:p>
        </w:tc>
      </w:tr>
      <w:tr w:rsidR="00870C41" w:rsidRPr="002B77AF" w14:paraId="29704273" w14:textId="77777777">
        <w:trPr>
          <w:trHeight w:hRule="exact" w:val="270"/>
        </w:trPr>
        <w:tc>
          <w:tcPr>
            <w:tcW w:w="720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AB466EE" w14:textId="77777777" w:rsidR="00870C41"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Total</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5DDAC39"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79.616</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424F8F9"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75.675</w:t>
            </w:r>
          </w:p>
        </w:tc>
      </w:tr>
    </w:tbl>
    <w:p w14:paraId="52B1EF06" w14:textId="77777777" w:rsidR="00A210A8" w:rsidRPr="002B77AF" w:rsidRDefault="00A210A8" w:rsidP="00A210A8">
      <w:pPr>
        <w:keepNext/>
        <w:widowControl w:val="0"/>
        <w:spacing w:after="0" w:line="240" w:lineRule="auto"/>
        <w:jc w:val="both"/>
        <w:rPr>
          <w:rFonts w:ascii="Calibri" w:eastAsia="Times New Roman" w:hAnsi="Calibri" w:cs="Times New Roman"/>
          <w:b/>
          <w:color w:val="FF0000"/>
          <w:sz w:val="6"/>
          <w:szCs w:val="6"/>
          <w:lang w:eastAsia="pt-BR"/>
        </w:rPr>
      </w:pPr>
    </w:p>
    <w:p w14:paraId="0F2B8A55" w14:textId="77777777" w:rsidR="00A210A8" w:rsidRPr="002B77AF" w:rsidRDefault="00A210A8" w:rsidP="00A210A8">
      <w:pPr>
        <w:widowControl w:val="0"/>
        <w:spacing w:line="240" w:lineRule="auto"/>
        <w:rPr>
          <w:rFonts w:ascii="Calibri" w:eastAsia="Times New Roman" w:hAnsi="Calibri" w:cs="Times New Roman"/>
          <w:b/>
          <w:color w:val="548DD4"/>
          <w:sz w:val="6"/>
          <w:szCs w:val="6"/>
          <w:lang w:eastAsia="pt-BR"/>
        </w:rPr>
      </w:pPr>
    </w:p>
    <w:p w14:paraId="1466877E" w14:textId="77777777" w:rsidR="006D33CB" w:rsidRPr="002B77AF" w:rsidRDefault="00D730AC" w:rsidP="006D33CB">
      <w:pPr>
        <w:keepNext/>
        <w:keepLines/>
        <w:numPr>
          <w:ilvl w:val="2"/>
          <w:numId w:val="2"/>
        </w:numPr>
        <w:tabs>
          <w:tab w:val="num" w:pos="2160"/>
        </w:tabs>
        <w:spacing w:before="240" w:after="240" w:line="240" w:lineRule="auto"/>
        <w:ind w:left="737" w:hanging="737"/>
        <w:jc w:val="both"/>
        <w:outlineLvl w:val="2"/>
        <w:rPr>
          <w:rFonts w:ascii="Petrobras Sans" w:eastAsia="Batang" w:hAnsi="Petrobras Sans" w:cs="Calibri"/>
          <w:b/>
          <w:color w:val="008542"/>
          <w:sz w:val="24"/>
          <w:szCs w:val="24"/>
          <w:lang w:eastAsia="pt-BR"/>
        </w:rPr>
      </w:pPr>
      <w:r w:rsidRPr="002B77AF">
        <w:rPr>
          <w:rFonts w:ascii="Petrobras Sans" w:eastAsia="Batang" w:hAnsi="Petrobras Sans" w:cs="Calibri"/>
          <w:b/>
          <w:color w:val="008542"/>
          <w:sz w:val="24"/>
          <w:szCs w:val="24"/>
          <w:lang w:eastAsia="pt-BR"/>
        </w:rPr>
        <w:t>Composição dos processos judiciais não provisionados</w:t>
      </w:r>
    </w:p>
    <w:p w14:paraId="3C68B17C" w14:textId="77777777" w:rsidR="006D33CB" w:rsidRPr="002B77AF" w:rsidRDefault="00D730AC" w:rsidP="00684AF5">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Os quadros a seguir detalham as principais causas de natureza fiscal, trabalhista e ambiental, cujas expectativas de perdas estão classificadas como possível.</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0"/>
        <w:gridCol w:w="1485"/>
        <w:gridCol w:w="1485"/>
      </w:tblGrid>
      <w:tr w:rsidR="00870C41" w:rsidRPr="002B77AF" w14:paraId="26BA61D2" w14:textId="77777777">
        <w:trPr>
          <w:trHeight w:hRule="exact" w:val="260"/>
        </w:trPr>
        <w:tc>
          <w:tcPr>
            <w:tcW w:w="7200" w:type="dxa"/>
            <w:tcBorders>
              <w:top w:val="nil"/>
              <w:left w:val="nil"/>
              <w:bottom w:val="nil"/>
              <w:right w:val="nil"/>
              <w:tl2br w:val="nil"/>
              <w:tr2bl w:val="nil"/>
            </w:tcBorders>
            <w:tcMar>
              <w:left w:w="60" w:type="dxa"/>
              <w:right w:w="60" w:type="dxa"/>
            </w:tcMar>
            <w:vAlign w:val="bottom"/>
          </w:tcPr>
          <w:p w14:paraId="176DAB2E" w14:textId="77777777" w:rsidR="00870C41" w:rsidRPr="002B77AF" w:rsidRDefault="00D730AC">
            <w:pPr>
              <w:keepNext/>
              <w:spacing w:after="0" w:line="240" w:lineRule="auto"/>
              <w:rPr>
                <w:rFonts w:ascii="Petrobras Sans" w:eastAsia="Petrobras Sans" w:hAnsi="Petrobras Sans" w:cs="Petrobras Sans"/>
                <w:b/>
                <w:color w:val="006298"/>
                <w:sz w:val="16"/>
                <w:szCs w:val="20"/>
                <w:lang w:bidi="pt-BR"/>
              </w:rPr>
            </w:pPr>
            <w:bookmarkStart w:id="132" w:name="DOC_TBL00058_1_1"/>
            <w:bookmarkEnd w:id="132"/>
            <w:r w:rsidRPr="002B77AF">
              <w:rPr>
                <w:rFonts w:ascii="Petrobras Sans" w:eastAsia="Petrobras Sans" w:hAnsi="Petrobras Sans" w:cs="Petrobras Sans"/>
                <w:b/>
                <w:color w:val="006298"/>
                <w:sz w:val="16"/>
                <w:szCs w:val="20"/>
                <w:lang w:bidi="pt-BR"/>
              </w:rPr>
              <w:t>Descrição dos processos de natureza fiscal</w:t>
            </w:r>
          </w:p>
        </w:tc>
        <w:tc>
          <w:tcPr>
            <w:tcW w:w="1485" w:type="dxa"/>
            <w:tcBorders>
              <w:top w:val="nil"/>
              <w:left w:val="nil"/>
              <w:bottom w:val="nil"/>
              <w:right w:val="nil"/>
              <w:tl2br w:val="nil"/>
              <w:tr2bl w:val="nil"/>
            </w:tcBorders>
            <w:tcMar>
              <w:left w:w="60" w:type="dxa"/>
              <w:right w:w="60" w:type="dxa"/>
            </w:tcMar>
            <w:vAlign w:val="bottom"/>
          </w:tcPr>
          <w:p w14:paraId="654CC1F9" w14:textId="77777777" w:rsidR="00870C41" w:rsidRPr="002B77AF" w:rsidRDefault="00870C41">
            <w:pPr>
              <w:keepNext/>
              <w:spacing w:after="0" w:line="240" w:lineRule="auto"/>
              <w:jc w:val="right"/>
              <w:rPr>
                <w:rFonts w:ascii="Petrobras Sans" w:eastAsia="Petrobras Sans" w:hAnsi="Petrobras Sans" w:cs="Petrobras Sans"/>
                <w:b/>
                <w:color w:val="006298"/>
                <w:sz w:val="16"/>
                <w:szCs w:val="20"/>
              </w:rPr>
            </w:pPr>
          </w:p>
        </w:tc>
        <w:tc>
          <w:tcPr>
            <w:tcW w:w="1485" w:type="dxa"/>
            <w:tcBorders>
              <w:top w:val="nil"/>
              <w:left w:val="nil"/>
              <w:bottom w:val="nil"/>
              <w:right w:val="nil"/>
              <w:tl2br w:val="nil"/>
              <w:tr2bl w:val="nil"/>
            </w:tcBorders>
            <w:tcMar>
              <w:left w:w="60" w:type="dxa"/>
              <w:right w:w="60" w:type="dxa"/>
            </w:tcMar>
            <w:vAlign w:val="bottom"/>
          </w:tcPr>
          <w:p w14:paraId="4CBA6B7C"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Estimativa</w:t>
            </w:r>
          </w:p>
        </w:tc>
      </w:tr>
      <w:tr w:rsidR="00870C41" w:rsidRPr="002B77AF" w14:paraId="0CC4022E" w14:textId="77777777">
        <w:trPr>
          <w:trHeight w:hRule="exact" w:val="260"/>
        </w:trPr>
        <w:tc>
          <w:tcPr>
            <w:tcW w:w="720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57476CBC" w14:textId="77777777" w:rsidR="00870C41" w:rsidRPr="002B77AF" w:rsidRDefault="00870C41">
            <w:pPr>
              <w:keepNext/>
              <w:spacing w:after="0" w:line="240" w:lineRule="auto"/>
              <w:rPr>
                <w:rFonts w:ascii="Petrobras Sans" w:eastAsia="Petrobras Sans" w:hAnsi="Petrobras Sans" w:cs="Petrobras Sans"/>
                <w:b/>
                <w:color w:val="006298"/>
                <w:sz w:val="16"/>
                <w:szCs w:val="20"/>
              </w:rPr>
            </w:pP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6A235205"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31.12.2025</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680E6EF8"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31.12.2024</w:t>
            </w:r>
          </w:p>
        </w:tc>
      </w:tr>
      <w:tr w:rsidR="00870C41" w:rsidRPr="002B77AF" w14:paraId="5C5F0E68" w14:textId="77777777">
        <w:trPr>
          <w:trHeight w:hRule="exact" w:val="260"/>
        </w:trPr>
        <w:tc>
          <w:tcPr>
            <w:tcW w:w="7200" w:type="dxa"/>
            <w:tcBorders>
              <w:top w:val="single" w:sz="4" w:space="0" w:color="F2F2F2"/>
              <w:left w:val="nil"/>
              <w:bottom w:val="single" w:sz="4" w:space="0" w:color="008542"/>
              <w:right w:val="nil"/>
              <w:tl2br w:val="nil"/>
              <w:tr2bl w:val="nil"/>
            </w:tcBorders>
            <w:tcMar>
              <w:left w:w="60" w:type="dxa"/>
              <w:right w:w="60" w:type="dxa"/>
            </w:tcMar>
            <w:vAlign w:val="bottom"/>
          </w:tcPr>
          <w:p w14:paraId="56944945" w14:textId="77777777" w:rsidR="00870C41" w:rsidRPr="002B77AF" w:rsidRDefault="00D730AC">
            <w:pPr>
              <w:keepNext/>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Autor: Delegacia da Receita Federal de Macaé</w:t>
            </w:r>
          </w:p>
        </w:tc>
        <w:tc>
          <w:tcPr>
            <w:tcW w:w="1485" w:type="dxa"/>
            <w:tcBorders>
              <w:top w:val="single" w:sz="4" w:space="0" w:color="F2F2F2"/>
              <w:left w:val="nil"/>
              <w:bottom w:val="single" w:sz="4" w:space="0" w:color="008542"/>
              <w:right w:val="nil"/>
              <w:tl2br w:val="nil"/>
              <w:tr2bl w:val="nil"/>
            </w:tcBorders>
            <w:tcMar>
              <w:left w:w="60" w:type="dxa"/>
              <w:right w:w="60" w:type="dxa"/>
            </w:tcMar>
            <w:vAlign w:val="bottom"/>
          </w:tcPr>
          <w:p w14:paraId="11CBBC81"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008542"/>
              <w:right w:val="nil"/>
              <w:tl2br w:val="nil"/>
              <w:tr2bl w:val="nil"/>
            </w:tcBorders>
            <w:tcMar>
              <w:left w:w="60" w:type="dxa"/>
              <w:right w:w="60" w:type="dxa"/>
            </w:tcMar>
            <w:vAlign w:val="bottom"/>
          </w:tcPr>
          <w:p w14:paraId="500B4B92"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lang w:bidi="pt-BR"/>
              </w:rPr>
            </w:pPr>
          </w:p>
        </w:tc>
      </w:tr>
      <w:tr w:rsidR="00870C41" w:rsidRPr="002B77AF" w14:paraId="1D2E597F" w14:textId="77777777">
        <w:trPr>
          <w:trHeight w:hRule="exact" w:val="720"/>
        </w:trPr>
        <w:tc>
          <w:tcPr>
            <w:tcW w:w="7200" w:type="dxa"/>
            <w:tcBorders>
              <w:top w:val="single" w:sz="4" w:space="0" w:color="F2F2F2"/>
              <w:left w:val="nil"/>
              <w:bottom w:val="single" w:sz="4" w:space="0" w:color="F2F2F2"/>
              <w:right w:val="nil"/>
              <w:tl2br w:val="nil"/>
              <w:tr2bl w:val="nil"/>
            </w:tcBorders>
            <w:tcMar>
              <w:left w:w="60" w:type="dxa"/>
              <w:right w:w="60" w:type="dxa"/>
            </w:tcMar>
            <w:vAlign w:val="bottom"/>
          </w:tcPr>
          <w:p w14:paraId="45B89AFA" w14:textId="77777777" w:rsidR="00870C41" w:rsidRPr="002B77AF" w:rsidRDefault="00D730AC">
            <w:pPr>
              <w:keepNext/>
              <w:spacing w:after="0" w:line="240" w:lineRule="auto"/>
              <w:jc w:val="both"/>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 Declaração de não homologação da compensação realizada pela Termomacaé S.A. com o saldo negativo de IRPJ apurado no ano-calendário 2002. O direito creditório utilizado na compensação corresponde ao montante de R$ 20.500, não foi reconhecido.</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61E3193"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F60BC8D"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lang w:bidi="pt-BR"/>
              </w:rPr>
            </w:pPr>
          </w:p>
        </w:tc>
      </w:tr>
      <w:tr w:rsidR="00870C41" w:rsidRPr="002B77AF" w14:paraId="5A42B788" w14:textId="77777777">
        <w:trPr>
          <w:trHeight w:hRule="exact" w:val="260"/>
        </w:trPr>
        <w:tc>
          <w:tcPr>
            <w:tcW w:w="7200" w:type="dxa"/>
            <w:tcBorders>
              <w:top w:val="single" w:sz="4" w:space="0" w:color="F2F2F2"/>
              <w:left w:val="nil"/>
              <w:bottom w:val="single" w:sz="4" w:space="0" w:color="006298"/>
              <w:right w:val="nil"/>
              <w:tl2br w:val="nil"/>
              <w:tr2bl w:val="nil"/>
            </w:tcBorders>
            <w:tcMar>
              <w:left w:w="60" w:type="dxa"/>
              <w:right w:w="60" w:type="dxa"/>
            </w:tcMar>
            <w:vAlign w:val="bottom"/>
          </w:tcPr>
          <w:p w14:paraId="162C22AC" w14:textId="77777777" w:rsidR="00870C41" w:rsidRPr="002B77AF" w:rsidRDefault="00D730AC">
            <w:pPr>
              <w:keepNext/>
              <w:spacing w:after="0" w:line="240" w:lineRule="auto"/>
              <w:jc w:val="both"/>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Situação atual: Aguardando a retomada do julgamento do Recurso Voluntário</w:t>
            </w:r>
          </w:p>
        </w:tc>
        <w:tc>
          <w:tcPr>
            <w:tcW w:w="1485" w:type="dxa"/>
            <w:tcBorders>
              <w:top w:val="single" w:sz="4" w:space="0" w:color="F2F2F2"/>
              <w:left w:val="nil"/>
              <w:bottom w:val="single" w:sz="4" w:space="0" w:color="006298"/>
              <w:right w:val="nil"/>
              <w:tl2br w:val="nil"/>
              <w:tr2bl w:val="nil"/>
            </w:tcBorders>
            <w:tcMar>
              <w:left w:w="60" w:type="dxa"/>
              <w:right w:w="60" w:type="dxa"/>
            </w:tcMar>
            <w:vAlign w:val="bottom"/>
          </w:tcPr>
          <w:p w14:paraId="363AE98A"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71.229</w:t>
            </w:r>
          </w:p>
        </w:tc>
        <w:tc>
          <w:tcPr>
            <w:tcW w:w="1485" w:type="dxa"/>
            <w:tcBorders>
              <w:top w:val="single" w:sz="4" w:space="0" w:color="F2F2F2"/>
              <w:left w:val="nil"/>
              <w:bottom w:val="single" w:sz="4" w:space="0" w:color="006298"/>
              <w:right w:val="nil"/>
              <w:tl2br w:val="nil"/>
              <w:tr2bl w:val="nil"/>
            </w:tcBorders>
            <w:tcMar>
              <w:left w:w="60" w:type="dxa"/>
              <w:right w:w="60" w:type="dxa"/>
            </w:tcMar>
            <w:vAlign w:val="bottom"/>
          </w:tcPr>
          <w:p w14:paraId="0D1E30CC"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68.601</w:t>
            </w:r>
          </w:p>
        </w:tc>
      </w:tr>
      <w:tr w:rsidR="00870C41" w:rsidRPr="002B77AF" w14:paraId="61EFC7C0" w14:textId="77777777">
        <w:trPr>
          <w:trHeight w:hRule="exact" w:val="260"/>
        </w:trPr>
        <w:tc>
          <w:tcPr>
            <w:tcW w:w="7200" w:type="dxa"/>
            <w:tcBorders>
              <w:top w:val="single" w:sz="4" w:space="0" w:color="F2F2F2"/>
              <w:left w:val="nil"/>
              <w:bottom w:val="single" w:sz="4" w:space="0" w:color="008542"/>
              <w:right w:val="nil"/>
              <w:tl2br w:val="nil"/>
              <w:tr2bl w:val="nil"/>
            </w:tcBorders>
            <w:tcMar>
              <w:left w:w="60" w:type="dxa"/>
              <w:right w:w="60" w:type="dxa"/>
            </w:tcMar>
            <w:vAlign w:val="bottom"/>
          </w:tcPr>
          <w:p w14:paraId="4C87C9CD"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 Processos diversos de natureza fiscal</w:t>
            </w:r>
          </w:p>
        </w:tc>
        <w:tc>
          <w:tcPr>
            <w:tcW w:w="1485" w:type="dxa"/>
            <w:tcBorders>
              <w:top w:val="single" w:sz="4" w:space="0" w:color="F2F2F2"/>
              <w:left w:val="nil"/>
              <w:bottom w:val="single" w:sz="4" w:space="0" w:color="008542"/>
              <w:right w:val="nil"/>
              <w:tl2br w:val="nil"/>
              <w:tr2bl w:val="nil"/>
            </w:tcBorders>
            <w:tcMar>
              <w:left w:w="60" w:type="dxa"/>
              <w:right w:w="60" w:type="dxa"/>
            </w:tcMar>
            <w:vAlign w:val="bottom"/>
          </w:tcPr>
          <w:p w14:paraId="10559ECF"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7.345</w:t>
            </w:r>
          </w:p>
        </w:tc>
        <w:tc>
          <w:tcPr>
            <w:tcW w:w="1485" w:type="dxa"/>
            <w:tcBorders>
              <w:top w:val="single" w:sz="4" w:space="0" w:color="F2F2F2"/>
              <w:left w:val="nil"/>
              <w:bottom w:val="single" w:sz="4" w:space="0" w:color="008542"/>
              <w:right w:val="nil"/>
              <w:tl2br w:val="nil"/>
              <w:tr2bl w:val="nil"/>
            </w:tcBorders>
            <w:tcMar>
              <w:left w:w="60" w:type="dxa"/>
              <w:right w:w="60" w:type="dxa"/>
            </w:tcMar>
            <w:vAlign w:val="bottom"/>
          </w:tcPr>
          <w:p w14:paraId="3FBA1CCD"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5.082</w:t>
            </w:r>
          </w:p>
        </w:tc>
      </w:tr>
      <w:tr w:rsidR="00870C41" w:rsidRPr="002B77AF" w14:paraId="3FCADE81" w14:textId="77777777">
        <w:trPr>
          <w:trHeight w:hRule="exact" w:val="270"/>
        </w:trPr>
        <w:tc>
          <w:tcPr>
            <w:tcW w:w="7200"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46CF0470" w14:textId="77777777" w:rsidR="00870C41"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Total de processos de natureza fiscal</w:t>
            </w:r>
          </w:p>
        </w:tc>
        <w:tc>
          <w:tcPr>
            <w:tcW w:w="148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0EEA27EA"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78.574</w:t>
            </w:r>
          </w:p>
        </w:tc>
        <w:tc>
          <w:tcPr>
            <w:tcW w:w="148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4809ECB6"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73.683</w:t>
            </w:r>
          </w:p>
        </w:tc>
      </w:tr>
      <w:tr w:rsidR="00870C41" w:rsidRPr="002B77AF" w14:paraId="25EE0F44" w14:textId="77777777">
        <w:trPr>
          <w:trHeight w:hRule="exact" w:val="260"/>
        </w:trPr>
        <w:tc>
          <w:tcPr>
            <w:tcW w:w="7200" w:type="dxa"/>
            <w:tcBorders>
              <w:top w:val="inset" w:sz="12" w:space="0" w:color="008542"/>
              <w:left w:val="nil"/>
              <w:bottom w:val="nil"/>
              <w:right w:val="nil"/>
              <w:tl2br w:val="nil"/>
              <w:tr2bl w:val="nil"/>
            </w:tcBorders>
            <w:tcMar>
              <w:left w:w="60" w:type="dxa"/>
              <w:right w:w="60" w:type="dxa"/>
            </w:tcMar>
            <w:vAlign w:val="bottom"/>
          </w:tcPr>
          <w:p w14:paraId="64C6D347" w14:textId="77777777" w:rsidR="00870C41" w:rsidRPr="002B77AF" w:rsidRDefault="00870C41">
            <w:pPr>
              <w:keepNext/>
              <w:spacing w:after="0" w:line="240" w:lineRule="auto"/>
              <w:rPr>
                <w:rFonts w:ascii="Calibri" w:eastAsia="Calibri" w:hAnsi="Calibri" w:cs="Calibri"/>
                <w:color w:val="000000"/>
                <w:sz w:val="18"/>
                <w:szCs w:val="20"/>
              </w:rPr>
            </w:pPr>
          </w:p>
        </w:tc>
        <w:tc>
          <w:tcPr>
            <w:tcW w:w="1485" w:type="dxa"/>
            <w:tcBorders>
              <w:top w:val="inset" w:sz="12" w:space="0" w:color="008542"/>
              <w:left w:val="nil"/>
              <w:bottom w:val="nil"/>
              <w:right w:val="nil"/>
              <w:tl2br w:val="nil"/>
              <w:tr2bl w:val="nil"/>
            </w:tcBorders>
            <w:tcMar>
              <w:left w:w="60" w:type="dxa"/>
              <w:right w:w="60" w:type="dxa"/>
            </w:tcMar>
            <w:vAlign w:val="bottom"/>
          </w:tcPr>
          <w:p w14:paraId="3AA43185" w14:textId="77777777" w:rsidR="00870C41" w:rsidRPr="002B77AF" w:rsidRDefault="00870C41">
            <w:pPr>
              <w:keepNext/>
              <w:spacing w:after="0" w:line="240" w:lineRule="auto"/>
              <w:rPr>
                <w:rFonts w:ascii="Calibri" w:eastAsia="Calibri" w:hAnsi="Calibri" w:cs="Calibri"/>
                <w:color w:val="000000"/>
                <w:sz w:val="18"/>
                <w:szCs w:val="20"/>
              </w:rPr>
            </w:pPr>
          </w:p>
        </w:tc>
        <w:tc>
          <w:tcPr>
            <w:tcW w:w="1485" w:type="dxa"/>
            <w:tcBorders>
              <w:top w:val="inset" w:sz="12" w:space="0" w:color="008542"/>
              <w:left w:val="nil"/>
              <w:bottom w:val="nil"/>
              <w:right w:val="nil"/>
              <w:tl2br w:val="nil"/>
              <w:tr2bl w:val="nil"/>
            </w:tcBorders>
            <w:tcMar>
              <w:left w:w="60" w:type="dxa"/>
              <w:right w:w="60" w:type="dxa"/>
            </w:tcMar>
            <w:vAlign w:val="bottom"/>
          </w:tcPr>
          <w:p w14:paraId="480C9647" w14:textId="77777777" w:rsidR="00870C41" w:rsidRPr="002B77AF" w:rsidRDefault="00870C41">
            <w:pPr>
              <w:keepNext/>
              <w:spacing w:after="0" w:line="240" w:lineRule="auto"/>
              <w:rPr>
                <w:rFonts w:ascii="Calibri" w:eastAsia="Calibri" w:hAnsi="Calibri" w:cs="Calibri"/>
                <w:color w:val="000000"/>
                <w:sz w:val="18"/>
                <w:szCs w:val="20"/>
                <w:lang w:bidi="pt-BR"/>
              </w:rPr>
            </w:pPr>
          </w:p>
        </w:tc>
      </w:tr>
      <w:tr w:rsidR="00870C41" w:rsidRPr="002B77AF" w14:paraId="15B956A3" w14:textId="77777777">
        <w:trPr>
          <w:trHeight w:hRule="exact" w:val="260"/>
        </w:trPr>
        <w:tc>
          <w:tcPr>
            <w:tcW w:w="7200" w:type="dxa"/>
            <w:tcBorders>
              <w:top w:val="nil"/>
              <w:left w:val="nil"/>
              <w:bottom w:val="nil"/>
              <w:right w:val="nil"/>
              <w:tl2br w:val="nil"/>
              <w:tr2bl w:val="nil"/>
            </w:tcBorders>
            <w:tcMar>
              <w:left w:w="60" w:type="dxa"/>
              <w:right w:w="60" w:type="dxa"/>
            </w:tcMar>
            <w:vAlign w:val="bottom"/>
          </w:tcPr>
          <w:p w14:paraId="38CC65A4" w14:textId="77777777" w:rsidR="00870C41" w:rsidRPr="002B77AF" w:rsidRDefault="00D730AC">
            <w:pPr>
              <w:keepNext/>
              <w:spacing w:after="0" w:line="240" w:lineRule="auto"/>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Descrição dos processos de natureza trabalhista</w:t>
            </w:r>
          </w:p>
        </w:tc>
        <w:tc>
          <w:tcPr>
            <w:tcW w:w="1485" w:type="dxa"/>
            <w:tcBorders>
              <w:top w:val="nil"/>
              <w:left w:val="nil"/>
              <w:bottom w:val="nil"/>
              <w:right w:val="nil"/>
              <w:tl2br w:val="nil"/>
              <w:tr2bl w:val="nil"/>
            </w:tcBorders>
            <w:tcMar>
              <w:left w:w="60" w:type="dxa"/>
              <w:right w:w="60" w:type="dxa"/>
            </w:tcMar>
            <w:vAlign w:val="bottom"/>
          </w:tcPr>
          <w:p w14:paraId="1464186D" w14:textId="77777777" w:rsidR="00870C41" w:rsidRPr="002B77AF" w:rsidRDefault="00870C41">
            <w:pPr>
              <w:keepNext/>
              <w:spacing w:after="0" w:line="240" w:lineRule="auto"/>
              <w:rPr>
                <w:rFonts w:ascii="Calibri" w:eastAsia="Calibri" w:hAnsi="Calibri" w:cs="Calibri"/>
                <w:color w:val="000000"/>
                <w:sz w:val="18"/>
                <w:szCs w:val="20"/>
              </w:rPr>
            </w:pPr>
          </w:p>
        </w:tc>
        <w:tc>
          <w:tcPr>
            <w:tcW w:w="1485" w:type="dxa"/>
            <w:tcBorders>
              <w:top w:val="nil"/>
              <w:left w:val="nil"/>
              <w:bottom w:val="nil"/>
              <w:right w:val="nil"/>
              <w:tl2br w:val="nil"/>
              <w:tr2bl w:val="nil"/>
            </w:tcBorders>
            <w:tcMar>
              <w:left w:w="60" w:type="dxa"/>
              <w:right w:w="60" w:type="dxa"/>
            </w:tcMar>
            <w:vAlign w:val="bottom"/>
          </w:tcPr>
          <w:p w14:paraId="5F09CAE3"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Estimativa</w:t>
            </w:r>
          </w:p>
        </w:tc>
      </w:tr>
      <w:tr w:rsidR="00870C41" w:rsidRPr="002B77AF" w14:paraId="1D6BFB56" w14:textId="77777777">
        <w:trPr>
          <w:trHeight w:hRule="exact" w:val="260"/>
        </w:trPr>
        <w:tc>
          <w:tcPr>
            <w:tcW w:w="7200" w:type="dxa"/>
            <w:tcBorders>
              <w:top w:val="nil"/>
              <w:left w:val="nil"/>
              <w:bottom w:val="nil"/>
              <w:right w:val="nil"/>
              <w:tl2br w:val="nil"/>
              <w:tr2bl w:val="nil"/>
            </w:tcBorders>
            <w:shd w:val="solid" w:color="F5F5F5" w:fill="FFFFFF"/>
            <w:tcMar>
              <w:left w:w="60" w:type="dxa"/>
              <w:right w:w="60" w:type="dxa"/>
            </w:tcMar>
            <w:vAlign w:val="bottom"/>
          </w:tcPr>
          <w:p w14:paraId="023D5B79" w14:textId="77777777" w:rsidR="00870C41" w:rsidRPr="002B77AF" w:rsidRDefault="00870C41">
            <w:pPr>
              <w:keepNext/>
              <w:spacing w:after="0" w:line="240" w:lineRule="auto"/>
              <w:rPr>
                <w:rFonts w:ascii="Petrobras Sans" w:eastAsia="Petrobras Sans" w:hAnsi="Petrobras Sans" w:cs="Petrobras Sans"/>
                <w:b/>
                <w:color w:val="006298"/>
                <w:sz w:val="16"/>
                <w:szCs w:val="20"/>
              </w:rPr>
            </w:pP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06EAE38A"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31.12.2025</w:t>
            </w: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7C27C98C"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31.12.2024</w:t>
            </w:r>
          </w:p>
        </w:tc>
      </w:tr>
      <w:tr w:rsidR="00870C41" w:rsidRPr="002B77AF" w14:paraId="3679B2EC" w14:textId="77777777">
        <w:trPr>
          <w:trHeight w:hRule="exact" w:val="470"/>
        </w:trPr>
        <w:tc>
          <w:tcPr>
            <w:tcW w:w="7200" w:type="dxa"/>
            <w:tcBorders>
              <w:top w:val="single" w:sz="4" w:space="0" w:color="F2F2F2"/>
              <w:left w:val="nil"/>
              <w:bottom w:val="single" w:sz="4" w:space="0" w:color="F2F2F2"/>
              <w:right w:val="nil"/>
              <w:tl2br w:val="nil"/>
              <w:tr2bl w:val="nil"/>
            </w:tcBorders>
            <w:tcMar>
              <w:left w:w="60" w:type="dxa"/>
              <w:right w:w="60" w:type="dxa"/>
            </w:tcMar>
            <w:vAlign w:val="bottom"/>
          </w:tcPr>
          <w:p w14:paraId="5295C3C5" w14:textId="77777777" w:rsidR="00870C41" w:rsidRPr="002B77AF" w:rsidRDefault="00D730AC">
            <w:pPr>
              <w:keepNext/>
              <w:spacing w:after="0" w:line="240" w:lineRule="auto"/>
              <w:jc w:val="both"/>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 Reclamação trabalhista na qual os reclamantes requerem adicional de hora de repouso e alimentações (AHRA), hora extra, etc.</w:t>
            </w:r>
          </w:p>
        </w:tc>
        <w:tc>
          <w:tcPr>
            <w:tcW w:w="1485" w:type="dxa"/>
            <w:tcBorders>
              <w:top w:val="single" w:sz="4" w:space="0" w:color="F2F2F2"/>
              <w:left w:val="nil"/>
              <w:bottom w:val="single" w:sz="4" w:space="0" w:color="008542"/>
              <w:right w:val="nil"/>
              <w:tl2br w:val="nil"/>
              <w:tr2bl w:val="nil"/>
            </w:tcBorders>
            <w:tcMar>
              <w:left w:w="60" w:type="dxa"/>
              <w:right w:w="60" w:type="dxa"/>
            </w:tcMar>
            <w:vAlign w:val="bottom"/>
          </w:tcPr>
          <w:p w14:paraId="568438E1"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1.002</w:t>
            </w:r>
          </w:p>
        </w:tc>
        <w:tc>
          <w:tcPr>
            <w:tcW w:w="1485" w:type="dxa"/>
            <w:tcBorders>
              <w:top w:val="single" w:sz="4" w:space="0" w:color="F2F2F2"/>
              <w:left w:val="nil"/>
              <w:bottom w:val="single" w:sz="4" w:space="0" w:color="008542"/>
              <w:right w:val="nil"/>
              <w:tl2br w:val="nil"/>
              <w:tr2bl w:val="nil"/>
            </w:tcBorders>
            <w:tcMar>
              <w:left w:w="60" w:type="dxa"/>
              <w:right w:w="60" w:type="dxa"/>
            </w:tcMar>
            <w:vAlign w:val="bottom"/>
          </w:tcPr>
          <w:p w14:paraId="2986E130"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1.954</w:t>
            </w:r>
          </w:p>
        </w:tc>
      </w:tr>
      <w:tr w:rsidR="00870C41" w:rsidRPr="002B77AF" w14:paraId="0CA59D81" w14:textId="77777777">
        <w:trPr>
          <w:trHeight w:hRule="exact" w:val="270"/>
        </w:trPr>
        <w:tc>
          <w:tcPr>
            <w:tcW w:w="7200"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75D1E252" w14:textId="77777777" w:rsidR="00870C41"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Total de processos de natureza trabalhista</w:t>
            </w:r>
          </w:p>
        </w:tc>
        <w:tc>
          <w:tcPr>
            <w:tcW w:w="148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0FE454C9"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1.002</w:t>
            </w:r>
          </w:p>
        </w:tc>
        <w:tc>
          <w:tcPr>
            <w:tcW w:w="148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45955333"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1.954</w:t>
            </w:r>
          </w:p>
        </w:tc>
      </w:tr>
      <w:tr w:rsidR="00870C41" w:rsidRPr="002B77AF" w14:paraId="0BE0CCB3" w14:textId="77777777">
        <w:trPr>
          <w:trHeight w:hRule="exact" w:val="260"/>
        </w:trPr>
        <w:tc>
          <w:tcPr>
            <w:tcW w:w="7200" w:type="dxa"/>
            <w:tcBorders>
              <w:top w:val="inset" w:sz="12" w:space="0" w:color="008542"/>
              <w:left w:val="nil"/>
              <w:bottom w:val="nil"/>
              <w:right w:val="nil"/>
              <w:tl2br w:val="nil"/>
              <w:tr2bl w:val="nil"/>
            </w:tcBorders>
            <w:tcMar>
              <w:left w:w="60" w:type="dxa"/>
              <w:right w:w="60" w:type="dxa"/>
            </w:tcMar>
            <w:vAlign w:val="bottom"/>
          </w:tcPr>
          <w:p w14:paraId="48980666" w14:textId="77777777" w:rsidR="00870C41" w:rsidRPr="002B77AF" w:rsidRDefault="00870C41">
            <w:pPr>
              <w:keepNext/>
              <w:spacing w:after="0" w:line="240" w:lineRule="auto"/>
              <w:rPr>
                <w:rFonts w:ascii="Calibri" w:eastAsia="Calibri" w:hAnsi="Calibri" w:cs="Calibri"/>
                <w:b/>
                <w:color w:val="000000"/>
                <w:sz w:val="18"/>
                <w:szCs w:val="20"/>
              </w:rPr>
            </w:pPr>
          </w:p>
        </w:tc>
        <w:tc>
          <w:tcPr>
            <w:tcW w:w="1485" w:type="dxa"/>
            <w:tcBorders>
              <w:top w:val="inset" w:sz="12" w:space="0" w:color="008542"/>
              <w:left w:val="nil"/>
              <w:bottom w:val="nil"/>
              <w:right w:val="nil"/>
              <w:tl2br w:val="nil"/>
              <w:tr2bl w:val="nil"/>
            </w:tcBorders>
            <w:tcMar>
              <w:left w:w="60" w:type="dxa"/>
              <w:right w:w="60" w:type="dxa"/>
            </w:tcMar>
            <w:vAlign w:val="bottom"/>
          </w:tcPr>
          <w:p w14:paraId="0B3A5B2A" w14:textId="77777777" w:rsidR="00870C41" w:rsidRPr="002B77AF" w:rsidRDefault="00870C41">
            <w:pPr>
              <w:keepNext/>
              <w:spacing w:after="0" w:line="240" w:lineRule="auto"/>
              <w:rPr>
                <w:rFonts w:ascii="Calibri" w:eastAsia="Calibri" w:hAnsi="Calibri" w:cs="Calibri"/>
                <w:color w:val="000000"/>
                <w:sz w:val="18"/>
                <w:szCs w:val="20"/>
              </w:rPr>
            </w:pPr>
          </w:p>
        </w:tc>
        <w:tc>
          <w:tcPr>
            <w:tcW w:w="1485" w:type="dxa"/>
            <w:tcBorders>
              <w:top w:val="inset" w:sz="12" w:space="0" w:color="008542"/>
              <w:left w:val="nil"/>
              <w:bottom w:val="nil"/>
              <w:right w:val="nil"/>
              <w:tl2br w:val="nil"/>
              <w:tr2bl w:val="nil"/>
            </w:tcBorders>
            <w:tcMar>
              <w:left w:w="60" w:type="dxa"/>
              <w:right w:w="60" w:type="dxa"/>
            </w:tcMar>
            <w:vAlign w:val="bottom"/>
          </w:tcPr>
          <w:p w14:paraId="58C80125" w14:textId="77777777" w:rsidR="00870C41" w:rsidRPr="002B77AF" w:rsidRDefault="00870C41">
            <w:pPr>
              <w:keepNext/>
              <w:spacing w:after="0" w:line="240" w:lineRule="auto"/>
              <w:rPr>
                <w:rFonts w:ascii="Calibri" w:eastAsia="Calibri" w:hAnsi="Calibri" w:cs="Calibri"/>
                <w:color w:val="000000"/>
                <w:sz w:val="18"/>
                <w:szCs w:val="20"/>
                <w:lang w:bidi="pt-BR"/>
              </w:rPr>
            </w:pPr>
          </w:p>
        </w:tc>
      </w:tr>
      <w:tr w:rsidR="00870C41" w:rsidRPr="002B77AF" w14:paraId="0752D3C6" w14:textId="77777777">
        <w:trPr>
          <w:trHeight w:hRule="exact" w:val="260"/>
        </w:trPr>
        <w:tc>
          <w:tcPr>
            <w:tcW w:w="7200" w:type="dxa"/>
            <w:tcBorders>
              <w:top w:val="nil"/>
              <w:left w:val="nil"/>
              <w:bottom w:val="nil"/>
              <w:right w:val="nil"/>
              <w:tl2br w:val="nil"/>
              <w:tr2bl w:val="nil"/>
            </w:tcBorders>
            <w:tcMar>
              <w:left w:w="60" w:type="dxa"/>
              <w:right w:w="60" w:type="dxa"/>
            </w:tcMar>
            <w:vAlign w:val="bottom"/>
          </w:tcPr>
          <w:p w14:paraId="4A19A3DA" w14:textId="77777777" w:rsidR="00870C41" w:rsidRPr="002B77AF" w:rsidRDefault="00D730AC">
            <w:pPr>
              <w:keepNext/>
              <w:spacing w:after="0" w:line="240" w:lineRule="auto"/>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Descrição do processo de natureza ambiental</w:t>
            </w:r>
          </w:p>
        </w:tc>
        <w:tc>
          <w:tcPr>
            <w:tcW w:w="1485" w:type="dxa"/>
            <w:tcBorders>
              <w:top w:val="nil"/>
              <w:left w:val="nil"/>
              <w:bottom w:val="nil"/>
              <w:right w:val="nil"/>
              <w:tl2br w:val="nil"/>
              <w:tr2bl w:val="nil"/>
            </w:tcBorders>
            <w:tcMar>
              <w:left w:w="60" w:type="dxa"/>
              <w:right w:w="60" w:type="dxa"/>
            </w:tcMar>
            <w:vAlign w:val="bottom"/>
          </w:tcPr>
          <w:p w14:paraId="54AFBE35" w14:textId="77777777" w:rsidR="00870C41" w:rsidRPr="002B77AF" w:rsidRDefault="00870C41">
            <w:pPr>
              <w:keepNext/>
              <w:spacing w:after="0" w:line="240" w:lineRule="auto"/>
              <w:rPr>
                <w:rFonts w:ascii="Calibri" w:eastAsia="Calibri" w:hAnsi="Calibri" w:cs="Calibri"/>
                <w:color w:val="000000"/>
                <w:sz w:val="18"/>
                <w:szCs w:val="20"/>
              </w:rPr>
            </w:pPr>
          </w:p>
        </w:tc>
        <w:tc>
          <w:tcPr>
            <w:tcW w:w="1485" w:type="dxa"/>
            <w:tcBorders>
              <w:top w:val="nil"/>
              <w:left w:val="nil"/>
              <w:bottom w:val="nil"/>
              <w:right w:val="nil"/>
              <w:tl2br w:val="nil"/>
              <w:tr2bl w:val="nil"/>
            </w:tcBorders>
            <w:tcMar>
              <w:left w:w="60" w:type="dxa"/>
              <w:right w:w="60" w:type="dxa"/>
            </w:tcMar>
            <w:vAlign w:val="bottom"/>
          </w:tcPr>
          <w:p w14:paraId="7520D330"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Estimativa</w:t>
            </w:r>
          </w:p>
        </w:tc>
      </w:tr>
      <w:tr w:rsidR="00870C41" w:rsidRPr="002B77AF" w14:paraId="0E631A03" w14:textId="77777777">
        <w:trPr>
          <w:trHeight w:hRule="exact" w:val="260"/>
        </w:trPr>
        <w:tc>
          <w:tcPr>
            <w:tcW w:w="720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0F9305CF" w14:textId="77777777" w:rsidR="00870C41" w:rsidRPr="002B77AF" w:rsidRDefault="00870C41">
            <w:pPr>
              <w:keepNext/>
              <w:spacing w:after="0" w:line="240" w:lineRule="auto"/>
              <w:rPr>
                <w:rFonts w:ascii="Petrobras Sans" w:eastAsia="Petrobras Sans" w:hAnsi="Petrobras Sans" w:cs="Petrobras Sans"/>
                <w:b/>
                <w:color w:val="006298"/>
                <w:sz w:val="16"/>
                <w:szCs w:val="20"/>
              </w:rPr>
            </w:pP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1652967E"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31.12.2025</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79640D67"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31.12.2024</w:t>
            </w:r>
          </w:p>
        </w:tc>
      </w:tr>
      <w:tr w:rsidR="00870C41" w:rsidRPr="002B77AF" w14:paraId="037C648E" w14:textId="77777777">
        <w:trPr>
          <w:trHeight w:hRule="exact" w:val="260"/>
        </w:trPr>
        <w:tc>
          <w:tcPr>
            <w:tcW w:w="7200" w:type="dxa"/>
            <w:tcBorders>
              <w:top w:val="single" w:sz="4" w:space="0" w:color="F2F2F2"/>
              <w:left w:val="nil"/>
              <w:bottom w:val="single" w:sz="4" w:space="0" w:color="008542"/>
              <w:right w:val="nil"/>
              <w:tl2br w:val="nil"/>
              <w:tr2bl w:val="nil"/>
            </w:tcBorders>
            <w:tcMar>
              <w:left w:w="60" w:type="dxa"/>
              <w:right w:w="60" w:type="dxa"/>
            </w:tcMar>
            <w:vAlign w:val="bottom"/>
          </w:tcPr>
          <w:p w14:paraId="0AE9A6A8" w14:textId="77777777" w:rsidR="00870C41" w:rsidRPr="002B77AF" w:rsidRDefault="00D730AC">
            <w:pPr>
              <w:keepNext/>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Autor: Instituto Estadual do Ambiente - INEA</w:t>
            </w:r>
          </w:p>
        </w:tc>
        <w:tc>
          <w:tcPr>
            <w:tcW w:w="1485" w:type="dxa"/>
            <w:tcBorders>
              <w:top w:val="single" w:sz="4" w:space="0" w:color="F2F2F2"/>
              <w:left w:val="nil"/>
              <w:bottom w:val="single" w:sz="4" w:space="0" w:color="008542"/>
              <w:right w:val="nil"/>
              <w:tl2br w:val="nil"/>
              <w:tr2bl w:val="nil"/>
            </w:tcBorders>
            <w:tcMar>
              <w:left w:w="60" w:type="dxa"/>
              <w:right w:w="60" w:type="dxa"/>
            </w:tcMar>
            <w:vAlign w:val="bottom"/>
          </w:tcPr>
          <w:p w14:paraId="40AB2C09"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008542"/>
              <w:right w:val="nil"/>
              <w:tl2br w:val="nil"/>
              <w:tr2bl w:val="nil"/>
            </w:tcBorders>
            <w:tcMar>
              <w:left w:w="60" w:type="dxa"/>
              <w:right w:w="60" w:type="dxa"/>
            </w:tcMar>
            <w:vAlign w:val="bottom"/>
          </w:tcPr>
          <w:p w14:paraId="01C5272C"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lang w:bidi="pt-BR"/>
              </w:rPr>
            </w:pPr>
          </w:p>
        </w:tc>
      </w:tr>
      <w:tr w:rsidR="00870C41" w:rsidRPr="002B77AF" w14:paraId="26D88917" w14:textId="77777777">
        <w:trPr>
          <w:trHeight w:hRule="exact" w:val="260"/>
        </w:trPr>
        <w:tc>
          <w:tcPr>
            <w:tcW w:w="7200" w:type="dxa"/>
            <w:tcBorders>
              <w:top w:val="single" w:sz="4" w:space="0" w:color="F2F2F2"/>
              <w:left w:val="nil"/>
              <w:bottom w:val="single" w:sz="4" w:space="0" w:color="008542"/>
              <w:right w:val="nil"/>
              <w:tl2br w:val="nil"/>
              <w:tr2bl w:val="nil"/>
            </w:tcBorders>
            <w:tcMar>
              <w:left w:w="60" w:type="dxa"/>
              <w:right w:w="60" w:type="dxa"/>
            </w:tcMar>
            <w:vAlign w:val="bottom"/>
          </w:tcPr>
          <w:p w14:paraId="562A5D73"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 Desenquadramento de lançamento de efluente</w:t>
            </w:r>
          </w:p>
        </w:tc>
        <w:tc>
          <w:tcPr>
            <w:tcW w:w="1485" w:type="dxa"/>
            <w:tcBorders>
              <w:top w:val="single" w:sz="4" w:space="0" w:color="F2F2F2"/>
              <w:left w:val="nil"/>
              <w:bottom w:val="single" w:sz="4" w:space="0" w:color="008542"/>
              <w:right w:val="nil"/>
              <w:tl2br w:val="nil"/>
              <w:tr2bl w:val="nil"/>
            </w:tcBorders>
            <w:tcMar>
              <w:left w:w="60" w:type="dxa"/>
              <w:right w:w="60" w:type="dxa"/>
            </w:tcMar>
            <w:vAlign w:val="bottom"/>
          </w:tcPr>
          <w:p w14:paraId="324FE8A6"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40</w:t>
            </w:r>
          </w:p>
        </w:tc>
        <w:tc>
          <w:tcPr>
            <w:tcW w:w="1485" w:type="dxa"/>
            <w:tcBorders>
              <w:top w:val="single" w:sz="4" w:space="0" w:color="F2F2F2"/>
              <w:left w:val="nil"/>
              <w:bottom w:val="single" w:sz="4" w:space="0" w:color="008542"/>
              <w:right w:val="nil"/>
              <w:tl2br w:val="nil"/>
              <w:tr2bl w:val="nil"/>
            </w:tcBorders>
            <w:tcMar>
              <w:left w:w="60" w:type="dxa"/>
              <w:right w:w="60" w:type="dxa"/>
            </w:tcMar>
            <w:vAlign w:val="bottom"/>
          </w:tcPr>
          <w:p w14:paraId="3E9CF7BB"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38</w:t>
            </w:r>
          </w:p>
        </w:tc>
      </w:tr>
      <w:tr w:rsidR="00870C41" w:rsidRPr="002B77AF" w14:paraId="2CE9C944" w14:textId="77777777">
        <w:trPr>
          <w:trHeight w:hRule="exact" w:val="270"/>
        </w:trPr>
        <w:tc>
          <w:tcPr>
            <w:tcW w:w="7200"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5C100E1F" w14:textId="77777777" w:rsidR="00870C41"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Total de processos de natureza ambiental</w:t>
            </w:r>
          </w:p>
        </w:tc>
        <w:tc>
          <w:tcPr>
            <w:tcW w:w="148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6EFAA223"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40</w:t>
            </w:r>
          </w:p>
        </w:tc>
        <w:tc>
          <w:tcPr>
            <w:tcW w:w="148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202B019E"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38</w:t>
            </w:r>
          </w:p>
        </w:tc>
      </w:tr>
    </w:tbl>
    <w:p w14:paraId="1FDAF864" w14:textId="77777777" w:rsidR="006F253C" w:rsidRPr="002B77AF" w:rsidRDefault="006F253C" w:rsidP="006F253C">
      <w:pPr>
        <w:keepNext/>
        <w:widowControl w:val="0"/>
        <w:spacing w:after="0" w:line="240" w:lineRule="auto"/>
        <w:jc w:val="both"/>
        <w:rPr>
          <w:rFonts w:ascii="Calibri" w:eastAsia="Times New Roman" w:hAnsi="Calibri" w:cs="Times New Roman"/>
          <w:b/>
          <w:color w:val="FF0000"/>
          <w:sz w:val="6"/>
          <w:szCs w:val="6"/>
          <w:lang w:eastAsia="pt-BR"/>
        </w:rPr>
      </w:pPr>
    </w:p>
    <w:p w14:paraId="2E77E122" w14:textId="77777777" w:rsidR="006F253C" w:rsidRPr="002B77AF" w:rsidRDefault="006F253C" w:rsidP="006F253C">
      <w:pPr>
        <w:widowControl w:val="0"/>
        <w:spacing w:line="240" w:lineRule="auto"/>
        <w:rPr>
          <w:rFonts w:ascii="Calibri" w:eastAsia="Times New Roman" w:hAnsi="Calibri" w:cs="Times New Roman"/>
          <w:b/>
          <w:color w:val="548DD4"/>
          <w:sz w:val="6"/>
          <w:szCs w:val="6"/>
          <w:lang w:eastAsia="pt-BR"/>
        </w:rPr>
      </w:pPr>
    </w:p>
    <w:p w14:paraId="48048FCC" w14:textId="77777777" w:rsidR="00B00D1A" w:rsidRPr="002B77AF" w:rsidRDefault="00D730AC" w:rsidP="00B00D1A">
      <w:pPr>
        <w:keepNext/>
        <w:keepLines/>
        <w:numPr>
          <w:ilvl w:val="1"/>
          <w:numId w:val="2"/>
        </w:numPr>
        <w:tabs>
          <w:tab w:val="num" w:pos="1440"/>
        </w:tabs>
        <w:spacing w:before="240" w:after="240" w:line="240" w:lineRule="auto"/>
        <w:ind w:left="567" w:hanging="567"/>
        <w:jc w:val="both"/>
        <w:outlineLvl w:val="1"/>
        <w:rPr>
          <w:rFonts w:ascii="Petrobras Sans" w:eastAsia="Batang" w:hAnsi="Petrobras Sans" w:cs="Calibri"/>
          <w:b/>
          <w:color w:val="008542"/>
          <w:sz w:val="24"/>
          <w:szCs w:val="24"/>
          <w:lang w:eastAsia="pt-BR"/>
        </w:rPr>
      </w:pPr>
      <w:bookmarkStart w:id="133" w:name="_Hlk156493069"/>
      <w:r w:rsidRPr="002B77AF">
        <w:rPr>
          <w:rFonts w:ascii="Petrobras Sans" w:eastAsia="Batang" w:hAnsi="Petrobras Sans" w:cs="Calibri"/>
          <w:b/>
          <w:color w:val="008542"/>
          <w:sz w:val="24"/>
          <w:szCs w:val="24"/>
          <w:lang w:eastAsia="pt-BR"/>
        </w:rPr>
        <w:t>Contingência ativa - PIS e COFINS Lei 9.718/98</w:t>
      </w:r>
    </w:p>
    <w:bookmarkEnd w:id="133"/>
    <w:p w14:paraId="720D52A8" w14:textId="77777777" w:rsidR="005F2B49" w:rsidRPr="002B77AF" w:rsidRDefault="00D730AC" w:rsidP="00684AF5">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 companhia ajuizou ação contra a União para recuperação dos valores recolhidos de PIS/COFINS, incidente sobre receitas não operacionais, considerando a inconstitucionalidade do §1º do art. 3º da Lei 9.718/98, nos exercícios de 2001 a 2004.</w:t>
      </w:r>
    </w:p>
    <w:p w14:paraId="0428F72A" w14:textId="77777777" w:rsidR="005F2B49" w:rsidRPr="002B77AF" w:rsidRDefault="00D730AC" w:rsidP="00684AF5">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 ação foi julgada procedente, com mérito transitado em julgado em 24 de abril de 2009. O pedido de habilitação da compensação dos créditos, requerido junto à Delegacia da Receita Federal, somente teve seu deferimento em 21 de julho de 2021, com previsão de prescrição do direito em setembro de 2022.</w:t>
      </w:r>
    </w:p>
    <w:p w14:paraId="329EAAC0" w14:textId="77777777" w:rsidR="005F2B49" w:rsidRPr="002B77AF" w:rsidRDefault="00D730AC" w:rsidP="00684AF5">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De janeiro a setembro de 2022, a companhia registrou créditos no montante de R$ 2.095, já compensados, em período anterior ao prazo prescricional definido pelas normas da Receita Federal. </w:t>
      </w:r>
    </w:p>
    <w:p w14:paraId="0C094CD6" w14:textId="77777777" w:rsidR="005F2B49" w:rsidRPr="002B77AF" w:rsidRDefault="00D730AC" w:rsidP="00684AF5">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Em 26 de agosto de 2022 a companhia obteve decisão liminar favorável em 1ª instância, visando garantir a continuidade da compensação dos créditos remanescentes em prazo posterior à previsão normativa da Receita Federal. O reconhecimento desses créditos ocorrerá mediante a eliminação de incertezas quanto à possibilidade de futuras compensações, o que deverá ser determinado e reavaliado no decorrer do processo na esfera judicial.</w:t>
      </w:r>
    </w:p>
    <w:p w14:paraId="5BD57359" w14:textId="77777777" w:rsidR="005F2B49" w:rsidRPr="002B77AF" w:rsidRDefault="00D730AC" w:rsidP="00684AF5">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Em 23 de janeiro de 2023, foi emitido despacho pelo Juiz da 1ª Vara Federal em Macaé o qual manteve a decisão da liminar favorável em 1ª instância à companhia.</w:t>
      </w:r>
    </w:p>
    <w:p w14:paraId="26B713B8" w14:textId="77777777" w:rsidR="001E0D25" w:rsidRPr="002B77AF" w:rsidRDefault="00D730AC" w:rsidP="00684AF5">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Em 08 de maio de 2023 foi prolatada sentença de mérito pelo Juiz da 1ª Vara Federal em Macaé, confirmando a liminar e acolhendo integralmente a tese da companhia. Opostos Embargos de Declaração pela União/Fazenda Nacional, estes tiveram provimento negado em 06 de julho de 2023, com a sentença sendo mantida. A União/Fazenda Nacional interpôs apelação ao TRF/2ª Região em 28 de agosto de 2023. Em 10 de outubro de 2023 o TRF/2ª Região indeferiu o pedido de efeito suspensivo à apelação da União/Fazenda Nacional.</w:t>
      </w:r>
    </w:p>
    <w:p w14:paraId="587C5362" w14:textId="77777777" w:rsidR="001E0D25" w:rsidRPr="002B77AF" w:rsidRDefault="00D730AC" w:rsidP="00684AF5">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Em 05 de junho de 2024, foi publicado o acórdão do TRF/2ª Região, mantendo íntegra, em decisão unânime, sentença que deferiu o creditamento de PIS e COFINS (receitas não operacionais), sem limitação temporal.</w:t>
      </w:r>
    </w:p>
    <w:p w14:paraId="3497B2C4" w14:textId="77777777" w:rsidR="005F2B49" w:rsidRPr="002B77AF" w:rsidRDefault="00D730AC" w:rsidP="00684AF5">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A União, em 11 de junho de 2024, protocolou embargos de declaração que foram julgados improcedentes pelo TRF/2ª Região. Dessa decisão a União interpôs recurso especial ao Superior Tribunal de Justiça em 16 de setembro de 2024, que foi admitido e julgado em desfavor da Termomacaé, em acórdão publicado no dia 20 de maio de 2025. Dessa decisão foi interposto o recurso de embargos de declaração pela Termomacaé, julgado improcedente, no dia 18 de novembro de 2025. Em função dessa decisão  a Termomacaé protocolou, em 15 de dezembro de 2025, o recurso de embargos de divergência e aguarda pauta para julgamento no decorrer do ano de 2026,  a ser realizado pela Seção do Superior Tribunal de Justiça.   </w:t>
      </w:r>
    </w:p>
    <w:p w14:paraId="3AB1CCB7" w14:textId="77777777" w:rsidR="009D5FEF" w:rsidRPr="002B77AF" w:rsidRDefault="00D730AC" w:rsidP="006E1769">
      <w:pPr>
        <w:keepNext/>
        <w:keepLines/>
        <w:spacing w:before="240" w:after="240" w:line="240" w:lineRule="auto"/>
        <w:jc w:val="both"/>
        <w:rPr>
          <w:rFonts w:ascii="Petrobras Sans" w:eastAsia="Batang" w:hAnsi="Petrobras Sans" w:cs="Calibri"/>
          <w:b/>
          <w:color w:val="008542"/>
          <w:sz w:val="20"/>
          <w:u w:val="single"/>
          <w:lang w:eastAsia="pt-BR"/>
        </w:rPr>
      </w:pPr>
      <w:r w:rsidRPr="002B77AF">
        <w:rPr>
          <w:rFonts w:ascii="Petrobras Sans" w:eastAsia="Batang" w:hAnsi="Petrobras Sans" w:cs="Calibri"/>
          <w:b/>
          <w:color w:val="008542"/>
          <w:sz w:val="20"/>
          <w:u w:val="single"/>
          <w:lang w:eastAsia="pt-BR"/>
        </w:rPr>
        <w:t>Prática contábil</w:t>
      </w:r>
    </w:p>
    <w:p w14:paraId="52075535" w14:textId="77777777" w:rsidR="00B53785" w:rsidRPr="002B77AF" w:rsidRDefault="00D730AC" w:rsidP="00684AF5">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A companhia reconhece provisões para perdas em processos judiciais e administrativos nos casos em que as avaliações técnicas de seus assessores jurídicos e julgamentos da Administração consideram provável o desembolso de caixa futuro e sejam atendidas as demais condições para o reconhecimento de uma provisão. </w:t>
      </w:r>
    </w:p>
    <w:p w14:paraId="7E5CAC17" w14:textId="77777777" w:rsidR="00B53785" w:rsidRPr="002B77AF" w:rsidRDefault="00D730AC" w:rsidP="00684AF5">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Os passivos contingentes com expectativa de perda provável que não podem ter seu valor mensurado e aqueles com expectativa de perda possível são divulgados em notas explicativas, considerando as melhores informações disponíveis até a data da divulgação.</w:t>
      </w:r>
    </w:p>
    <w:p w14:paraId="4442E664" w14:textId="77777777" w:rsidR="00B53785" w:rsidRPr="002B77AF" w:rsidRDefault="00D730AC" w:rsidP="00684AF5">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A metodologia adotada para mensuração das provisões está descrita na nota explicativa 4.3. </w:t>
      </w:r>
    </w:p>
    <w:p w14:paraId="558D63DE" w14:textId="77777777" w:rsidR="009D5FEF" w:rsidRPr="002B77AF" w:rsidRDefault="00D730AC" w:rsidP="00684AF5">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Os ativos contingentes não são reconhecidos, mas são objeto de divulgação em notas explicativas quando a entrada de benefícios econômicos for provável e os valores forem materiais. Caso a entrada de benefícios econômicos seja praticamente certa, o que, em geral, considera o trânsito em julgado, e cujo valor seja possível de ser mensurado com segurança, o ativo relacionado deixa de ser um ativo contingente e seu reconhecimento é adequado.</w:t>
      </w:r>
    </w:p>
    <w:bookmarkEnd w:id="128"/>
    <w:p w14:paraId="2C3D17D0" w14:textId="77777777" w:rsidR="009D5FEF" w:rsidRPr="002B77AF" w:rsidRDefault="009D5FEF" w:rsidP="006F253C">
      <w:pPr>
        <w:tabs>
          <w:tab w:val="left" w:pos="2475"/>
        </w:tabs>
        <w:spacing w:after="0" w:line="240" w:lineRule="auto"/>
        <w:rPr>
          <w:rFonts w:ascii="Calibri" w:eastAsia="Batang" w:hAnsi="Calibri" w:cs="Times New Roman"/>
          <w:bCs/>
          <w:sz w:val="10"/>
          <w:lang w:eastAsia="pt-BR"/>
        </w:rPr>
        <w:sectPr w:rsidR="009D5FEF" w:rsidRPr="002B77AF">
          <w:headerReference w:type="even" r:id="rId179"/>
          <w:headerReference w:type="default" r:id="rId180"/>
          <w:footerReference w:type="even" r:id="rId181"/>
          <w:footerReference w:type="default" r:id="rId182"/>
          <w:headerReference w:type="first" r:id="rId183"/>
          <w:footerReference w:type="first" r:id="rId184"/>
          <w:type w:val="continuous"/>
          <w:pgSz w:w="11906" w:h="16838" w:code="9"/>
          <w:pgMar w:top="1871" w:right="851" w:bottom="1134" w:left="851" w:header="567" w:footer="454" w:gutter="0"/>
          <w:cols w:space="708"/>
          <w:docGrid w:linePitch="360"/>
        </w:sectPr>
      </w:pPr>
    </w:p>
    <w:p w14:paraId="3EC74A13" w14:textId="77777777" w:rsidR="00AF2A5D" w:rsidRPr="002B77AF" w:rsidRDefault="00D730AC" w:rsidP="00B24AAA">
      <w:pPr>
        <w:keepNext/>
        <w:keepLines/>
        <w:numPr>
          <w:ilvl w:val="0"/>
          <w:numId w:val="2"/>
        </w:numPr>
        <w:spacing w:before="240" w:after="240" w:line="240" w:lineRule="auto"/>
        <w:ind w:left="567" w:hanging="567"/>
        <w:jc w:val="both"/>
        <w:outlineLvl w:val="0"/>
        <w:rPr>
          <w:rFonts w:ascii="Petrobras Sans" w:eastAsia="Batang" w:hAnsi="Petrobras Sans" w:cs="Calibri"/>
          <w:b/>
          <w:color w:val="008542"/>
          <w:sz w:val="26"/>
          <w:szCs w:val="26"/>
          <w:lang w:eastAsia="pt-BR"/>
        </w:rPr>
      </w:pPr>
      <w:bookmarkStart w:id="134" w:name="_Toc256000040"/>
      <w:bookmarkStart w:id="135" w:name="_DMBM_38122"/>
      <w:r w:rsidRPr="002B77AF">
        <w:rPr>
          <w:rFonts w:ascii="Petrobras Sans" w:eastAsia="Batang" w:hAnsi="Petrobras Sans" w:cs="Calibri"/>
          <w:b/>
          <w:color w:val="008542"/>
          <w:sz w:val="26"/>
          <w:szCs w:val="26"/>
          <w:lang w:eastAsia="pt-BR"/>
        </w:rPr>
        <w:t>Gerenciamento de riscos e instrumentos financeiros</w:t>
      </w:r>
      <w:bookmarkEnd w:id="134"/>
    </w:p>
    <w:p w14:paraId="7E7187A0" w14:textId="77777777" w:rsidR="002D4BE7" w:rsidRPr="002B77AF" w:rsidRDefault="00D730AC" w:rsidP="002D4BE7">
      <w:pPr>
        <w:keepNext/>
        <w:keepLines/>
        <w:numPr>
          <w:ilvl w:val="1"/>
          <w:numId w:val="2"/>
        </w:numPr>
        <w:tabs>
          <w:tab w:val="num" w:pos="1440"/>
        </w:tabs>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2B77AF">
        <w:rPr>
          <w:rFonts w:ascii="Petrobras Sans" w:eastAsia="Batang" w:hAnsi="Petrobras Sans" w:cs="Calibri"/>
          <w:b/>
          <w:color w:val="008542"/>
          <w:sz w:val="24"/>
          <w:szCs w:val="24"/>
          <w:lang w:eastAsia="pt-BR"/>
        </w:rPr>
        <w:t>Instrumentos financeiros</w:t>
      </w:r>
    </w:p>
    <w:p w14:paraId="646D0553" w14:textId="77777777" w:rsidR="002D4BE7" w:rsidRPr="002B77AF" w:rsidRDefault="00D730AC" w:rsidP="00B94DFA">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 companhia mantém operações com instrumentos financeiros. A administração desses instrumentos é efetuada por meio de estratégias operacionais e controles internos visando assegurar sua liquidez e rentabilidade. A política de controle consiste em acompanhamento permanente das condições contratadas versus condições vigentes no mercado.</w:t>
      </w:r>
    </w:p>
    <w:p w14:paraId="45723943" w14:textId="77777777" w:rsidR="002D4BE7" w:rsidRPr="002B77AF" w:rsidRDefault="00D730AC" w:rsidP="00B94DFA">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Em 31 de dezembro de 2025 e 2024, a companhia não efetuou aplicações de caráter especulativo. Os resultados estão condizentes com as políticas e estratégias definidas pela Administração da companhia.</w:t>
      </w:r>
    </w:p>
    <w:p w14:paraId="4A0B9FB3" w14:textId="77777777" w:rsidR="002D4BE7" w:rsidRPr="002B77AF" w:rsidRDefault="00D730AC" w:rsidP="00B94DFA">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 xml:space="preserve">Durante os exercícios de 2025 e 2024 não foram identificados derivativos nas operações da companhia. </w:t>
      </w:r>
    </w:p>
    <w:p w14:paraId="3AFA6022" w14:textId="77777777" w:rsidR="002D4BE7" w:rsidRPr="002B77AF" w:rsidRDefault="00D730AC" w:rsidP="00B94DFA">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Todas as operações com instrumentos financeiros estão reconhecidas nas demonstrações financeiras da companhia e estão demonstradas em 31 de dezembro de 2025 e 2024:</w:t>
      </w:r>
    </w:p>
    <w:tbl>
      <w:tblPr>
        <w:tblW w:w="1012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5"/>
        <w:gridCol w:w="1485"/>
        <w:gridCol w:w="1485"/>
      </w:tblGrid>
      <w:tr w:rsidR="00870C41" w:rsidRPr="002B77AF" w14:paraId="549B4973" w14:textId="77777777">
        <w:trPr>
          <w:trHeight w:hRule="exact" w:val="270"/>
        </w:trPr>
        <w:tc>
          <w:tcPr>
            <w:tcW w:w="715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3246C47B" w14:textId="77777777" w:rsidR="00870C41" w:rsidRPr="002B77AF" w:rsidRDefault="00870C41">
            <w:pPr>
              <w:keepNext/>
              <w:spacing w:after="0" w:line="240" w:lineRule="auto"/>
              <w:rPr>
                <w:rFonts w:ascii="Petrobras Sans" w:eastAsia="Petrobras Sans" w:hAnsi="Petrobras Sans" w:cs="Petrobras Sans"/>
                <w:b/>
                <w:color w:val="006298"/>
                <w:sz w:val="16"/>
                <w:szCs w:val="20"/>
                <w:lang w:bidi="pt-BR"/>
              </w:rPr>
            </w:pPr>
            <w:bookmarkStart w:id="136" w:name="DOC_TBL00059_1_1"/>
            <w:bookmarkEnd w:id="136"/>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5FEC6B23"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rPr>
            </w:pPr>
            <w:r w:rsidRPr="002B77AF">
              <w:rPr>
                <w:rFonts w:ascii="Petrobras Sans" w:eastAsia="Petrobras Sans" w:hAnsi="Petrobras Sans" w:cs="Petrobras Sans"/>
                <w:b/>
                <w:color w:val="006298"/>
                <w:sz w:val="16"/>
                <w:szCs w:val="20"/>
              </w:rPr>
              <w:t>31.12.2025</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0BD7105C" w14:textId="77777777" w:rsidR="00870C41" w:rsidRPr="002B77AF" w:rsidRDefault="00D730AC">
            <w:pPr>
              <w:keepNext/>
              <w:spacing w:after="0" w:line="240" w:lineRule="auto"/>
              <w:jc w:val="right"/>
              <w:rPr>
                <w:rFonts w:ascii="Petrobras Sans" w:eastAsia="Petrobras Sans" w:hAnsi="Petrobras Sans" w:cs="Petrobras Sans"/>
                <w:b/>
                <w:color w:val="006298"/>
                <w:sz w:val="16"/>
                <w:szCs w:val="20"/>
                <w:lang w:bidi="pt-BR"/>
              </w:rPr>
            </w:pPr>
            <w:r w:rsidRPr="002B77AF">
              <w:rPr>
                <w:rFonts w:ascii="Petrobras Sans" w:eastAsia="Petrobras Sans" w:hAnsi="Petrobras Sans" w:cs="Petrobras Sans"/>
                <w:b/>
                <w:color w:val="006298"/>
                <w:sz w:val="16"/>
                <w:szCs w:val="20"/>
              </w:rPr>
              <w:t>31.12.2024</w:t>
            </w:r>
          </w:p>
        </w:tc>
      </w:tr>
      <w:tr w:rsidR="00870C41" w:rsidRPr="002B77AF" w14:paraId="1DE7EDA6" w14:textId="77777777">
        <w:trPr>
          <w:trHeight w:hRule="exact" w:val="255"/>
        </w:trPr>
        <w:tc>
          <w:tcPr>
            <w:tcW w:w="7155" w:type="dxa"/>
            <w:tcBorders>
              <w:top w:val="single" w:sz="4" w:space="0" w:color="F2F2F2"/>
              <w:left w:val="nil"/>
              <w:bottom w:val="single" w:sz="4" w:space="0" w:color="F2F2F2"/>
              <w:right w:val="nil"/>
              <w:tl2br w:val="nil"/>
              <w:tr2bl w:val="nil"/>
            </w:tcBorders>
            <w:tcMar>
              <w:left w:w="60" w:type="dxa"/>
              <w:right w:w="60" w:type="dxa"/>
            </w:tcMar>
            <w:vAlign w:val="bottom"/>
          </w:tcPr>
          <w:p w14:paraId="645DAB2C" w14:textId="77777777" w:rsidR="00870C41" w:rsidRPr="002B77AF" w:rsidRDefault="00D730AC">
            <w:pPr>
              <w:keepNext/>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Ativo</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787CB47C"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632502C3"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lang w:bidi="pt-BR"/>
              </w:rPr>
            </w:pPr>
          </w:p>
        </w:tc>
      </w:tr>
      <w:tr w:rsidR="00870C41" w:rsidRPr="002B77AF" w14:paraId="6F1E951C" w14:textId="77777777">
        <w:trPr>
          <w:trHeight w:hRule="exact" w:val="255"/>
        </w:trPr>
        <w:tc>
          <w:tcPr>
            <w:tcW w:w="7155" w:type="dxa"/>
            <w:tcBorders>
              <w:top w:val="single" w:sz="4" w:space="0" w:color="F2F2F2"/>
              <w:left w:val="nil"/>
              <w:bottom w:val="single" w:sz="4" w:space="0" w:color="F2F2F2"/>
              <w:right w:val="nil"/>
              <w:tl2br w:val="nil"/>
              <w:tr2bl w:val="nil"/>
            </w:tcBorders>
            <w:tcMar>
              <w:left w:w="60" w:type="dxa"/>
              <w:right w:w="60" w:type="dxa"/>
            </w:tcMar>
            <w:vAlign w:val="bottom"/>
          </w:tcPr>
          <w:p w14:paraId="6594C7FA"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Caixa e equivalentes de caixa</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7C8B763"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25</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0A300438"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w:t>
            </w:r>
          </w:p>
        </w:tc>
      </w:tr>
      <w:tr w:rsidR="00870C41" w:rsidRPr="002B77AF" w14:paraId="483B2FC2" w14:textId="77777777">
        <w:trPr>
          <w:trHeight w:hRule="exact" w:val="255"/>
        </w:trPr>
        <w:tc>
          <w:tcPr>
            <w:tcW w:w="7155" w:type="dxa"/>
            <w:tcBorders>
              <w:top w:val="single" w:sz="4" w:space="0" w:color="F2F2F2"/>
              <w:left w:val="nil"/>
              <w:bottom w:val="single" w:sz="4" w:space="0" w:color="F2F2F2"/>
              <w:right w:val="nil"/>
              <w:tl2br w:val="nil"/>
              <w:tr2bl w:val="nil"/>
            </w:tcBorders>
            <w:tcMar>
              <w:left w:w="60" w:type="dxa"/>
              <w:right w:w="60" w:type="dxa"/>
            </w:tcMar>
            <w:vAlign w:val="bottom"/>
          </w:tcPr>
          <w:p w14:paraId="034B38EE"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Contas a receber, líquidas</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77D3A958"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9.049</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0E149F98"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10.042</w:t>
            </w:r>
          </w:p>
        </w:tc>
      </w:tr>
      <w:tr w:rsidR="00870C41" w:rsidRPr="002B77AF" w14:paraId="5CE7D062" w14:textId="77777777">
        <w:trPr>
          <w:trHeight w:hRule="exact" w:val="255"/>
        </w:trPr>
        <w:tc>
          <w:tcPr>
            <w:tcW w:w="7155" w:type="dxa"/>
            <w:tcBorders>
              <w:top w:val="single" w:sz="4" w:space="0" w:color="F2F2F2"/>
              <w:left w:val="nil"/>
              <w:bottom w:val="single" w:sz="4" w:space="0" w:color="006298"/>
              <w:right w:val="nil"/>
              <w:tl2br w:val="nil"/>
              <w:tr2bl w:val="nil"/>
            </w:tcBorders>
            <w:tcMar>
              <w:left w:w="60" w:type="dxa"/>
              <w:right w:w="60" w:type="dxa"/>
            </w:tcMar>
            <w:vAlign w:val="bottom"/>
          </w:tcPr>
          <w:p w14:paraId="21A3FF65" w14:textId="2AC32B84"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Contas a receber - FIDC</w:t>
            </w:r>
          </w:p>
        </w:tc>
        <w:tc>
          <w:tcPr>
            <w:tcW w:w="1485" w:type="dxa"/>
            <w:tcBorders>
              <w:top w:val="single" w:sz="4" w:space="0" w:color="F2F2F2"/>
              <w:left w:val="nil"/>
              <w:bottom w:val="single" w:sz="4" w:space="0" w:color="006298"/>
              <w:right w:val="nil"/>
              <w:tl2br w:val="nil"/>
              <w:tr2bl w:val="nil"/>
            </w:tcBorders>
            <w:tcMar>
              <w:left w:w="60" w:type="dxa"/>
              <w:right w:w="60" w:type="dxa"/>
            </w:tcMar>
            <w:vAlign w:val="bottom"/>
          </w:tcPr>
          <w:p w14:paraId="2B8977F8"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300.212</w:t>
            </w:r>
          </w:p>
        </w:tc>
        <w:tc>
          <w:tcPr>
            <w:tcW w:w="1485" w:type="dxa"/>
            <w:tcBorders>
              <w:top w:val="single" w:sz="4" w:space="0" w:color="F2F2F2"/>
              <w:left w:val="nil"/>
              <w:bottom w:val="single" w:sz="4" w:space="0" w:color="006298"/>
              <w:right w:val="nil"/>
              <w:tl2br w:val="nil"/>
              <w:tr2bl w:val="nil"/>
            </w:tcBorders>
            <w:tcMar>
              <w:left w:w="60" w:type="dxa"/>
              <w:right w:w="60" w:type="dxa"/>
            </w:tcMar>
            <w:vAlign w:val="bottom"/>
          </w:tcPr>
          <w:p w14:paraId="53CC3A5C"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266.212</w:t>
            </w:r>
          </w:p>
        </w:tc>
      </w:tr>
      <w:tr w:rsidR="00870C41" w:rsidRPr="002B77AF" w14:paraId="24BDCAFA" w14:textId="77777777">
        <w:trPr>
          <w:trHeight w:hRule="exact" w:val="255"/>
        </w:trPr>
        <w:tc>
          <w:tcPr>
            <w:tcW w:w="7155" w:type="dxa"/>
            <w:tcBorders>
              <w:top w:val="single" w:sz="4" w:space="0" w:color="006298"/>
              <w:left w:val="nil"/>
              <w:bottom w:val="single" w:sz="4" w:space="0" w:color="006298"/>
              <w:right w:val="nil"/>
              <w:tl2br w:val="nil"/>
              <w:tr2bl w:val="nil"/>
            </w:tcBorders>
            <w:tcMar>
              <w:left w:w="60" w:type="dxa"/>
              <w:right w:w="60" w:type="dxa"/>
            </w:tcMar>
            <w:vAlign w:val="center"/>
          </w:tcPr>
          <w:p w14:paraId="44322E32" w14:textId="77777777" w:rsidR="00870C41" w:rsidRPr="002B77AF" w:rsidRDefault="00D730AC">
            <w:pPr>
              <w:keepNext/>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Ativo circulante</w:t>
            </w:r>
          </w:p>
        </w:tc>
        <w:tc>
          <w:tcPr>
            <w:tcW w:w="1485" w:type="dxa"/>
            <w:tcBorders>
              <w:top w:val="single" w:sz="4" w:space="0" w:color="006298"/>
              <w:left w:val="nil"/>
              <w:bottom w:val="single" w:sz="4" w:space="0" w:color="006298"/>
              <w:right w:val="nil"/>
              <w:tl2br w:val="nil"/>
              <w:tr2bl w:val="nil"/>
            </w:tcBorders>
            <w:tcMar>
              <w:left w:w="60" w:type="dxa"/>
              <w:right w:w="60" w:type="dxa"/>
            </w:tcMar>
            <w:vAlign w:val="bottom"/>
          </w:tcPr>
          <w:p w14:paraId="542311E6"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309.286</w:t>
            </w:r>
          </w:p>
        </w:tc>
        <w:tc>
          <w:tcPr>
            <w:tcW w:w="1485" w:type="dxa"/>
            <w:tcBorders>
              <w:top w:val="single" w:sz="4" w:space="0" w:color="006298"/>
              <w:left w:val="nil"/>
              <w:bottom w:val="single" w:sz="4" w:space="0" w:color="006298"/>
              <w:right w:val="nil"/>
              <w:tl2br w:val="nil"/>
              <w:tr2bl w:val="nil"/>
            </w:tcBorders>
            <w:tcMar>
              <w:left w:w="60" w:type="dxa"/>
              <w:right w:w="60" w:type="dxa"/>
            </w:tcMar>
            <w:vAlign w:val="bottom"/>
          </w:tcPr>
          <w:p w14:paraId="6072874F"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276.255</w:t>
            </w:r>
          </w:p>
        </w:tc>
      </w:tr>
      <w:tr w:rsidR="00870C41" w:rsidRPr="002B77AF" w14:paraId="715C3E5F" w14:textId="77777777">
        <w:trPr>
          <w:trHeight w:hRule="exact" w:val="255"/>
        </w:trPr>
        <w:tc>
          <w:tcPr>
            <w:tcW w:w="7155" w:type="dxa"/>
            <w:tcBorders>
              <w:top w:val="single" w:sz="4" w:space="0" w:color="006298"/>
              <w:left w:val="nil"/>
              <w:bottom w:val="single" w:sz="4" w:space="0" w:color="F2F2F2"/>
              <w:right w:val="nil"/>
              <w:tl2br w:val="nil"/>
              <w:tr2bl w:val="nil"/>
            </w:tcBorders>
            <w:tcMar>
              <w:left w:w="60" w:type="dxa"/>
              <w:right w:w="60" w:type="dxa"/>
            </w:tcMar>
            <w:vAlign w:val="bottom"/>
          </w:tcPr>
          <w:p w14:paraId="2020942A" w14:textId="77777777" w:rsidR="00870C41" w:rsidRPr="002B77AF" w:rsidRDefault="00870C41">
            <w:pPr>
              <w:keepNext/>
              <w:spacing w:after="0" w:line="240" w:lineRule="auto"/>
              <w:rPr>
                <w:rFonts w:ascii="Petrobras Sans" w:eastAsia="Petrobras Sans" w:hAnsi="Petrobras Sans" w:cs="Petrobras Sans"/>
                <w:color w:val="675C53"/>
                <w:sz w:val="16"/>
                <w:szCs w:val="20"/>
              </w:rPr>
            </w:pPr>
          </w:p>
        </w:tc>
        <w:tc>
          <w:tcPr>
            <w:tcW w:w="1485" w:type="dxa"/>
            <w:tcBorders>
              <w:top w:val="single" w:sz="4" w:space="0" w:color="006298"/>
              <w:left w:val="nil"/>
              <w:bottom w:val="single" w:sz="4" w:space="0" w:color="F2F2F2"/>
              <w:right w:val="nil"/>
              <w:tl2br w:val="nil"/>
              <w:tr2bl w:val="nil"/>
            </w:tcBorders>
            <w:tcMar>
              <w:left w:w="60" w:type="dxa"/>
              <w:right w:w="60" w:type="dxa"/>
            </w:tcMar>
            <w:vAlign w:val="bottom"/>
          </w:tcPr>
          <w:p w14:paraId="1CE0E3B4"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006298"/>
              <w:left w:val="nil"/>
              <w:bottom w:val="single" w:sz="4" w:space="0" w:color="F2F2F2"/>
              <w:right w:val="nil"/>
              <w:tl2br w:val="nil"/>
              <w:tr2bl w:val="nil"/>
            </w:tcBorders>
            <w:tcMar>
              <w:left w:w="60" w:type="dxa"/>
              <w:right w:w="60" w:type="dxa"/>
            </w:tcMar>
            <w:vAlign w:val="bottom"/>
          </w:tcPr>
          <w:p w14:paraId="7A8C3F10"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lang w:bidi="pt-BR"/>
              </w:rPr>
            </w:pPr>
          </w:p>
        </w:tc>
      </w:tr>
      <w:tr w:rsidR="00870C41" w:rsidRPr="002B77AF" w14:paraId="14EAAA88" w14:textId="77777777">
        <w:trPr>
          <w:trHeight w:hRule="exact" w:val="255"/>
        </w:trPr>
        <w:tc>
          <w:tcPr>
            <w:tcW w:w="7155" w:type="dxa"/>
            <w:tcBorders>
              <w:top w:val="single" w:sz="4" w:space="0" w:color="F2F2F2"/>
              <w:left w:val="nil"/>
              <w:bottom w:val="single" w:sz="4" w:space="0" w:color="F2F2F2"/>
              <w:right w:val="nil"/>
              <w:tl2br w:val="nil"/>
              <w:tr2bl w:val="nil"/>
            </w:tcBorders>
            <w:tcMar>
              <w:left w:w="60" w:type="dxa"/>
              <w:right w:w="60" w:type="dxa"/>
            </w:tcMar>
            <w:vAlign w:val="bottom"/>
          </w:tcPr>
          <w:p w14:paraId="7AD1C290"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Depósitos Judiciais</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5C21F87C"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3.036</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E4695B9"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2.733</w:t>
            </w:r>
          </w:p>
        </w:tc>
      </w:tr>
      <w:tr w:rsidR="00870C41" w:rsidRPr="002B77AF" w14:paraId="001748A3" w14:textId="77777777">
        <w:trPr>
          <w:trHeight w:hRule="exact" w:val="255"/>
        </w:trPr>
        <w:tc>
          <w:tcPr>
            <w:tcW w:w="7155" w:type="dxa"/>
            <w:tcBorders>
              <w:top w:val="single" w:sz="4" w:space="0" w:color="006298"/>
              <w:left w:val="nil"/>
              <w:bottom w:val="single" w:sz="4" w:space="0" w:color="006298"/>
              <w:right w:val="nil"/>
              <w:tl2br w:val="nil"/>
              <w:tr2bl w:val="nil"/>
            </w:tcBorders>
            <w:tcMar>
              <w:left w:w="60" w:type="dxa"/>
              <w:right w:w="60" w:type="dxa"/>
            </w:tcMar>
            <w:vAlign w:val="center"/>
          </w:tcPr>
          <w:p w14:paraId="099CF276" w14:textId="77777777" w:rsidR="00870C41" w:rsidRPr="002B77AF" w:rsidRDefault="00D730AC">
            <w:pPr>
              <w:keepNext/>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Ativo não circulante</w:t>
            </w:r>
          </w:p>
        </w:tc>
        <w:tc>
          <w:tcPr>
            <w:tcW w:w="1485" w:type="dxa"/>
            <w:tcBorders>
              <w:top w:val="single" w:sz="4" w:space="0" w:color="006298"/>
              <w:left w:val="nil"/>
              <w:bottom w:val="single" w:sz="4" w:space="0" w:color="006298"/>
              <w:right w:val="nil"/>
              <w:tl2br w:val="nil"/>
              <w:tr2bl w:val="nil"/>
            </w:tcBorders>
            <w:tcMar>
              <w:left w:w="60" w:type="dxa"/>
              <w:right w:w="60" w:type="dxa"/>
            </w:tcMar>
            <w:vAlign w:val="bottom"/>
          </w:tcPr>
          <w:p w14:paraId="650E3E2E"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3.036</w:t>
            </w:r>
          </w:p>
        </w:tc>
        <w:tc>
          <w:tcPr>
            <w:tcW w:w="1485" w:type="dxa"/>
            <w:tcBorders>
              <w:top w:val="single" w:sz="4" w:space="0" w:color="006298"/>
              <w:left w:val="nil"/>
              <w:bottom w:val="single" w:sz="4" w:space="0" w:color="006298"/>
              <w:right w:val="nil"/>
              <w:tl2br w:val="nil"/>
              <w:tr2bl w:val="nil"/>
            </w:tcBorders>
            <w:tcMar>
              <w:left w:w="60" w:type="dxa"/>
              <w:right w:w="60" w:type="dxa"/>
            </w:tcMar>
            <w:vAlign w:val="bottom"/>
          </w:tcPr>
          <w:p w14:paraId="6E745615"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2.733</w:t>
            </w:r>
          </w:p>
        </w:tc>
      </w:tr>
      <w:tr w:rsidR="00870C41" w:rsidRPr="002B77AF" w14:paraId="15B20036" w14:textId="77777777">
        <w:trPr>
          <w:trHeight w:hRule="exact" w:val="255"/>
        </w:trPr>
        <w:tc>
          <w:tcPr>
            <w:tcW w:w="7155" w:type="dxa"/>
            <w:tcBorders>
              <w:top w:val="single" w:sz="4" w:space="0" w:color="006298"/>
              <w:left w:val="nil"/>
              <w:bottom w:val="inset" w:sz="12" w:space="0" w:color="008542"/>
              <w:right w:val="nil"/>
              <w:tl2br w:val="nil"/>
              <w:tr2bl w:val="nil"/>
            </w:tcBorders>
            <w:tcMar>
              <w:left w:w="0" w:type="dxa"/>
              <w:right w:w="0" w:type="dxa"/>
            </w:tcMar>
            <w:vAlign w:val="center"/>
          </w:tcPr>
          <w:p w14:paraId="184A4300" w14:textId="77777777" w:rsidR="00870C41" w:rsidRPr="002B77AF" w:rsidRDefault="00870C41">
            <w:pPr>
              <w:keepNext/>
              <w:tabs>
                <w:tab w:val="decimal" w:pos="6684"/>
              </w:tabs>
              <w:spacing w:after="0" w:line="240" w:lineRule="auto"/>
              <w:rPr>
                <w:rFonts w:ascii="Calibri" w:eastAsia="Calibri" w:hAnsi="Calibri" w:cs="Calibri"/>
                <w:b/>
                <w:color w:val="000000"/>
                <w:sz w:val="18"/>
                <w:szCs w:val="20"/>
              </w:rPr>
            </w:pPr>
          </w:p>
        </w:tc>
        <w:tc>
          <w:tcPr>
            <w:tcW w:w="1485" w:type="dxa"/>
            <w:tcBorders>
              <w:top w:val="single" w:sz="4" w:space="0" w:color="006298"/>
              <w:left w:val="nil"/>
              <w:bottom w:val="inset" w:sz="12" w:space="0" w:color="008542"/>
              <w:right w:val="nil"/>
              <w:tl2br w:val="nil"/>
              <w:tr2bl w:val="nil"/>
            </w:tcBorders>
            <w:tcMar>
              <w:left w:w="60" w:type="dxa"/>
              <w:right w:w="60" w:type="dxa"/>
            </w:tcMar>
            <w:vAlign w:val="bottom"/>
          </w:tcPr>
          <w:p w14:paraId="73F909CD" w14:textId="77777777" w:rsidR="00870C41" w:rsidRPr="002B77AF" w:rsidRDefault="00870C41">
            <w:pPr>
              <w:keepNext/>
              <w:spacing w:after="0" w:line="240" w:lineRule="auto"/>
              <w:jc w:val="right"/>
              <w:rPr>
                <w:rFonts w:ascii="Calibri" w:eastAsia="Calibri" w:hAnsi="Calibri" w:cs="Calibri"/>
                <w:color w:val="000000"/>
                <w:sz w:val="18"/>
                <w:szCs w:val="20"/>
              </w:rPr>
            </w:pPr>
          </w:p>
        </w:tc>
        <w:tc>
          <w:tcPr>
            <w:tcW w:w="1485" w:type="dxa"/>
            <w:tcBorders>
              <w:top w:val="single" w:sz="4" w:space="0" w:color="006298"/>
              <w:left w:val="nil"/>
              <w:bottom w:val="inset" w:sz="12" w:space="0" w:color="008542"/>
              <w:right w:val="nil"/>
              <w:tl2br w:val="nil"/>
              <w:tr2bl w:val="nil"/>
            </w:tcBorders>
            <w:tcMar>
              <w:left w:w="60" w:type="dxa"/>
              <w:right w:w="60" w:type="dxa"/>
            </w:tcMar>
            <w:vAlign w:val="bottom"/>
          </w:tcPr>
          <w:p w14:paraId="33F9EAD0" w14:textId="77777777" w:rsidR="00870C41" w:rsidRPr="002B77AF" w:rsidRDefault="00870C41">
            <w:pPr>
              <w:keepNext/>
              <w:spacing w:after="0" w:line="240" w:lineRule="auto"/>
              <w:jc w:val="right"/>
              <w:rPr>
                <w:rFonts w:ascii="Calibri" w:eastAsia="Calibri" w:hAnsi="Calibri" w:cs="Calibri"/>
                <w:color w:val="000000"/>
                <w:sz w:val="18"/>
                <w:szCs w:val="20"/>
                <w:lang w:bidi="pt-BR"/>
              </w:rPr>
            </w:pPr>
          </w:p>
        </w:tc>
      </w:tr>
      <w:tr w:rsidR="00870C41" w:rsidRPr="002B77AF" w14:paraId="43B6075D" w14:textId="77777777">
        <w:trPr>
          <w:trHeight w:hRule="exact" w:val="255"/>
        </w:trPr>
        <w:tc>
          <w:tcPr>
            <w:tcW w:w="715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8BED881" w14:textId="77777777" w:rsidR="00870C41"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Total do ativo</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C84B23D"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312.322</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9B6C526"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278.988</w:t>
            </w:r>
          </w:p>
        </w:tc>
      </w:tr>
      <w:tr w:rsidR="00870C41" w:rsidRPr="002B77AF" w14:paraId="3239279C" w14:textId="77777777">
        <w:trPr>
          <w:trHeight w:hRule="exact" w:val="255"/>
        </w:trPr>
        <w:tc>
          <w:tcPr>
            <w:tcW w:w="7155" w:type="dxa"/>
            <w:tcBorders>
              <w:top w:val="single" w:sz="4" w:space="0" w:color="F2F2F2"/>
              <w:left w:val="nil"/>
              <w:bottom w:val="single" w:sz="4" w:space="0" w:color="F2F2F2"/>
              <w:right w:val="nil"/>
              <w:tl2br w:val="nil"/>
              <w:tr2bl w:val="nil"/>
            </w:tcBorders>
            <w:tcMar>
              <w:left w:w="60" w:type="dxa"/>
              <w:right w:w="60" w:type="dxa"/>
            </w:tcMar>
            <w:vAlign w:val="bottom"/>
          </w:tcPr>
          <w:p w14:paraId="39455C58" w14:textId="77777777" w:rsidR="00870C41" w:rsidRPr="002B77AF" w:rsidRDefault="00870C41">
            <w:pPr>
              <w:keepNext/>
              <w:spacing w:after="0" w:line="240" w:lineRule="auto"/>
              <w:rPr>
                <w:rFonts w:ascii="Petrobras Sans" w:eastAsia="Petrobras Sans" w:hAnsi="Petrobras Sans" w:cs="Petrobras Sans"/>
                <w:b/>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34F4627A"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E72B93D"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lang w:bidi="pt-BR"/>
              </w:rPr>
            </w:pPr>
          </w:p>
        </w:tc>
      </w:tr>
      <w:tr w:rsidR="00870C41" w:rsidRPr="002B77AF" w14:paraId="150C119D" w14:textId="77777777">
        <w:trPr>
          <w:trHeight w:hRule="exact" w:val="255"/>
        </w:trPr>
        <w:tc>
          <w:tcPr>
            <w:tcW w:w="7155" w:type="dxa"/>
            <w:tcBorders>
              <w:top w:val="single" w:sz="4" w:space="0" w:color="F2F2F2"/>
              <w:left w:val="nil"/>
              <w:bottom w:val="single" w:sz="4" w:space="0" w:color="F2F2F2"/>
              <w:right w:val="nil"/>
              <w:tl2br w:val="nil"/>
              <w:tr2bl w:val="nil"/>
            </w:tcBorders>
            <w:tcMar>
              <w:left w:w="60" w:type="dxa"/>
              <w:right w:w="60" w:type="dxa"/>
            </w:tcMar>
            <w:vAlign w:val="bottom"/>
          </w:tcPr>
          <w:p w14:paraId="55B16C54" w14:textId="77777777" w:rsidR="00870C41" w:rsidRPr="002B77AF" w:rsidRDefault="00D730AC">
            <w:pPr>
              <w:keepNext/>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Passivo</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295B87F"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14D39BC8" w14:textId="77777777" w:rsidR="00870C41" w:rsidRPr="002B77AF" w:rsidRDefault="00870C41">
            <w:pPr>
              <w:keepNext/>
              <w:spacing w:after="0" w:line="240" w:lineRule="auto"/>
              <w:jc w:val="right"/>
              <w:rPr>
                <w:rFonts w:ascii="Petrobras Sans" w:eastAsia="Petrobras Sans" w:hAnsi="Petrobras Sans" w:cs="Petrobras Sans"/>
                <w:color w:val="675C53"/>
                <w:sz w:val="16"/>
                <w:szCs w:val="20"/>
                <w:lang w:bidi="pt-BR"/>
              </w:rPr>
            </w:pPr>
          </w:p>
        </w:tc>
      </w:tr>
      <w:tr w:rsidR="00870C41" w:rsidRPr="002B77AF" w14:paraId="0AE36628" w14:textId="77777777">
        <w:trPr>
          <w:trHeight w:hRule="exact" w:val="255"/>
        </w:trPr>
        <w:tc>
          <w:tcPr>
            <w:tcW w:w="7155" w:type="dxa"/>
            <w:tcBorders>
              <w:top w:val="single" w:sz="4" w:space="0" w:color="F2F2F2"/>
              <w:left w:val="nil"/>
              <w:bottom w:val="single" w:sz="4" w:space="0" w:color="F2F2F2"/>
              <w:right w:val="nil"/>
              <w:tl2br w:val="nil"/>
              <w:tr2bl w:val="nil"/>
            </w:tcBorders>
            <w:tcMar>
              <w:left w:w="60" w:type="dxa"/>
              <w:right w:w="60" w:type="dxa"/>
            </w:tcMar>
            <w:vAlign w:val="bottom"/>
          </w:tcPr>
          <w:p w14:paraId="0B0C723B" w14:textId="77777777" w:rsidR="00870C41" w:rsidRPr="002B77AF" w:rsidRDefault="00D730AC">
            <w:pPr>
              <w:keepNext/>
              <w:spacing w:after="0" w:line="240" w:lineRule="auto"/>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Fornecedores</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7786EBC4"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rPr>
            </w:pPr>
            <w:r w:rsidRPr="002B77AF">
              <w:rPr>
                <w:rFonts w:ascii="Petrobras Sans" w:eastAsia="Petrobras Sans" w:hAnsi="Petrobras Sans" w:cs="Petrobras Sans"/>
                <w:color w:val="675C53"/>
                <w:sz w:val="16"/>
                <w:szCs w:val="20"/>
              </w:rPr>
              <w:t>1.822</w:t>
            </w:r>
          </w:p>
        </w:tc>
        <w:tc>
          <w:tcPr>
            <w:tcW w:w="1485" w:type="dxa"/>
            <w:tcBorders>
              <w:top w:val="single" w:sz="4" w:space="0" w:color="F2F2F2"/>
              <w:left w:val="nil"/>
              <w:bottom w:val="single" w:sz="4" w:space="0" w:color="F2F2F2"/>
              <w:right w:val="nil"/>
              <w:tl2br w:val="nil"/>
              <w:tr2bl w:val="nil"/>
            </w:tcBorders>
            <w:tcMar>
              <w:left w:w="60" w:type="dxa"/>
              <w:right w:w="60" w:type="dxa"/>
            </w:tcMar>
            <w:vAlign w:val="bottom"/>
          </w:tcPr>
          <w:p w14:paraId="0E0FB019" w14:textId="77777777" w:rsidR="00870C41" w:rsidRPr="002B77AF" w:rsidRDefault="00D730AC">
            <w:pPr>
              <w:keepNext/>
              <w:spacing w:after="0" w:line="240" w:lineRule="auto"/>
              <w:jc w:val="right"/>
              <w:rPr>
                <w:rFonts w:ascii="Petrobras Sans" w:eastAsia="Petrobras Sans" w:hAnsi="Petrobras Sans" w:cs="Petrobras Sans"/>
                <w:color w:val="675C53"/>
                <w:sz w:val="16"/>
                <w:szCs w:val="20"/>
                <w:lang w:bidi="pt-BR"/>
              </w:rPr>
            </w:pPr>
            <w:r w:rsidRPr="002B77AF">
              <w:rPr>
                <w:rFonts w:ascii="Petrobras Sans" w:eastAsia="Petrobras Sans" w:hAnsi="Petrobras Sans" w:cs="Petrobras Sans"/>
                <w:color w:val="675C53"/>
                <w:sz w:val="16"/>
                <w:szCs w:val="20"/>
              </w:rPr>
              <w:t>1.228</w:t>
            </w:r>
          </w:p>
        </w:tc>
      </w:tr>
      <w:tr w:rsidR="00870C41" w:rsidRPr="002B77AF" w14:paraId="4027B028" w14:textId="77777777">
        <w:trPr>
          <w:trHeight w:hRule="exact" w:val="255"/>
        </w:trPr>
        <w:tc>
          <w:tcPr>
            <w:tcW w:w="7155" w:type="dxa"/>
            <w:tcBorders>
              <w:top w:val="single" w:sz="4" w:space="0" w:color="006298"/>
              <w:left w:val="nil"/>
              <w:bottom w:val="single" w:sz="4" w:space="0" w:color="006298"/>
              <w:right w:val="nil"/>
              <w:tl2br w:val="nil"/>
              <w:tr2bl w:val="nil"/>
            </w:tcBorders>
            <w:tcMar>
              <w:left w:w="60" w:type="dxa"/>
              <w:right w:w="60" w:type="dxa"/>
            </w:tcMar>
            <w:vAlign w:val="center"/>
          </w:tcPr>
          <w:p w14:paraId="50D2D36A" w14:textId="77777777" w:rsidR="00870C41" w:rsidRPr="002B77AF" w:rsidRDefault="00D730AC">
            <w:pPr>
              <w:keepNext/>
              <w:spacing w:after="0" w:line="240" w:lineRule="auto"/>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Passivo circulante</w:t>
            </w:r>
          </w:p>
        </w:tc>
        <w:tc>
          <w:tcPr>
            <w:tcW w:w="1485" w:type="dxa"/>
            <w:tcBorders>
              <w:top w:val="single" w:sz="4" w:space="0" w:color="006298"/>
              <w:left w:val="nil"/>
              <w:bottom w:val="single" w:sz="4" w:space="0" w:color="006298"/>
              <w:right w:val="nil"/>
              <w:tl2br w:val="nil"/>
              <w:tr2bl w:val="nil"/>
            </w:tcBorders>
            <w:tcMar>
              <w:left w:w="60" w:type="dxa"/>
              <w:right w:w="60" w:type="dxa"/>
            </w:tcMar>
            <w:vAlign w:val="bottom"/>
          </w:tcPr>
          <w:p w14:paraId="43055CE7"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1.822</w:t>
            </w:r>
          </w:p>
        </w:tc>
        <w:tc>
          <w:tcPr>
            <w:tcW w:w="1485" w:type="dxa"/>
            <w:tcBorders>
              <w:top w:val="single" w:sz="4" w:space="0" w:color="006298"/>
              <w:left w:val="nil"/>
              <w:bottom w:val="single" w:sz="4" w:space="0" w:color="006298"/>
              <w:right w:val="nil"/>
              <w:tl2br w:val="nil"/>
              <w:tr2bl w:val="nil"/>
            </w:tcBorders>
            <w:tcMar>
              <w:left w:w="60" w:type="dxa"/>
              <w:right w:w="60" w:type="dxa"/>
            </w:tcMar>
            <w:vAlign w:val="bottom"/>
          </w:tcPr>
          <w:p w14:paraId="3FC9EA20"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lang w:bidi="pt-BR"/>
              </w:rPr>
            </w:pPr>
            <w:r w:rsidRPr="002B77AF">
              <w:rPr>
                <w:rFonts w:ascii="Petrobras Sans" w:eastAsia="Petrobras Sans" w:hAnsi="Petrobras Sans" w:cs="Petrobras Sans"/>
                <w:b/>
                <w:color w:val="675C53"/>
                <w:sz w:val="16"/>
                <w:szCs w:val="20"/>
              </w:rPr>
              <w:t>1.228</w:t>
            </w:r>
          </w:p>
        </w:tc>
      </w:tr>
      <w:tr w:rsidR="00870C41" w:rsidRPr="002B77AF" w14:paraId="48567EA7" w14:textId="77777777">
        <w:trPr>
          <w:trHeight w:hRule="exact" w:val="255"/>
        </w:trPr>
        <w:tc>
          <w:tcPr>
            <w:tcW w:w="7155" w:type="dxa"/>
            <w:tcBorders>
              <w:top w:val="single" w:sz="4" w:space="0" w:color="006298"/>
              <w:left w:val="nil"/>
              <w:bottom w:val="inset" w:sz="12" w:space="0" w:color="008542"/>
              <w:right w:val="nil"/>
              <w:tl2br w:val="nil"/>
              <w:tr2bl w:val="nil"/>
            </w:tcBorders>
            <w:tcMar>
              <w:left w:w="60" w:type="dxa"/>
              <w:right w:w="60" w:type="dxa"/>
            </w:tcMar>
            <w:vAlign w:val="bottom"/>
          </w:tcPr>
          <w:p w14:paraId="4D9DC2E6" w14:textId="77777777" w:rsidR="00870C41" w:rsidRPr="002B77AF" w:rsidRDefault="00870C41">
            <w:pPr>
              <w:keepNext/>
              <w:spacing w:after="0" w:line="240" w:lineRule="auto"/>
              <w:rPr>
                <w:rFonts w:ascii="Calibri" w:eastAsia="Calibri" w:hAnsi="Calibri" w:cs="Calibri"/>
                <w:color w:val="000000"/>
                <w:sz w:val="18"/>
                <w:szCs w:val="20"/>
              </w:rPr>
            </w:pPr>
          </w:p>
        </w:tc>
        <w:tc>
          <w:tcPr>
            <w:tcW w:w="1485" w:type="dxa"/>
            <w:tcBorders>
              <w:top w:val="single" w:sz="4" w:space="0" w:color="006298"/>
              <w:left w:val="nil"/>
              <w:bottom w:val="inset" w:sz="12" w:space="0" w:color="008542"/>
              <w:right w:val="nil"/>
              <w:tl2br w:val="nil"/>
              <w:tr2bl w:val="nil"/>
            </w:tcBorders>
            <w:tcMar>
              <w:left w:w="60" w:type="dxa"/>
              <w:right w:w="60" w:type="dxa"/>
            </w:tcMar>
            <w:vAlign w:val="bottom"/>
          </w:tcPr>
          <w:p w14:paraId="384ADFA0" w14:textId="77777777" w:rsidR="00870C41" w:rsidRPr="002B77AF" w:rsidRDefault="00870C41">
            <w:pPr>
              <w:keepNext/>
              <w:spacing w:after="0" w:line="240" w:lineRule="auto"/>
              <w:jc w:val="right"/>
              <w:rPr>
                <w:rFonts w:ascii="Calibri" w:eastAsia="Calibri" w:hAnsi="Calibri" w:cs="Calibri"/>
                <w:color w:val="000000"/>
                <w:sz w:val="18"/>
                <w:szCs w:val="20"/>
              </w:rPr>
            </w:pPr>
          </w:p>
        </w:tc>
        <w:tc>
          <w:tcPr>
            <w:tcW w:w="1485" w:type="dxa"/>
            <w:tcBorders>
              <w:top w:val="single" w:sz="4" w:space="0" w:color="006298"/>
              <w:left w:val="nil"/>
              <w:bottom w:val="inset" w:sz="12" w:space="0" w:color="008542"/>
              <w:right w:val="nil"/>
              <w:tl2br w:val="nil"/>
              <w:tr2bl w:val="nil"/>
            </w:tcBorders>
            <w:tcMar>
              <w:left w:w="60" w:type="dxa"/>
              <w:right w:w="60" w:type="dxa"/>
            </w:tcMar>
            <w:vAlign w:val="bottom"/>
          </w:tcPr>
          <w:p w14:paraId="2B71D072" w14:textId="77777777" w:rsidR="00870C41" w:rsidRPr="002B77AF" w:rsidRDefault="00870C41">
            <w:pPr>
              <w:keepNext/>
              <w:spacing w:after="0" w:line="240" w:lineRule="auto"/>
              <w:jc w:val="right"/>
              <w:rPr>
                <w:rFonts w:ascii="Calibri" w:eastAsia="Calibri" w:hAnsi="Calibri" w:cs="Calibri"/>
                <w:color w:val="000000"/>
                <w:sz w:val="18"/>
                <w:szCs w:val="20"/>
                <w:lang w:bidi="pt-BR"/>
              </w:rPr>
            </w:pPr>
          </w:p>
        </w:tc>
      </w:tr>
      <w:tr w:rsidR="00870C41" w:rsidRPr="002B77AF" w14:paraId="67BE9ECF" w14:textId="77777777">
        <w:trPr>
          <w:trHeight w:hRule="exact" w:val="255"/>
        </w:trPr>
        <w:tc>
          <w:tcPr>
            <w:tcW w:w="715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945B352" w14:textId="77777777" w:rsidR="00870C41" w:rsidRPr="002B77AF" w:rsidRDefault="00D730AC">
            <w:pPr>
              <w:keepNext/>
              <w:spacing w:after="0" w:line="240" w:lineRule="auto"/>
              <w:rPr>
                <w:rFonts w:ascii="Petrobras Sans" w:eastAsia="Petrobras Sans" w:hAnsi="Petrobras Sans" w:cs="Petrobras Sans"/>
                <w:b/>
                <w:color w:val="008542"/>
                <w:sz w:val="16"/>
                <w:szCs w:val="20"/>
              </w:rPr>
            </w:pPr>
            <w:r w:rsidRPr="002B77AF">
              <w:rPr>
                <w:rFonts w:ascii="Petrobras Sans" w:eastAsia="Petrobras Sans" w:hAnsi="Petrobras Sans" w:cs="Petrobras Sans"/>
                <w:b/>
                <w:color w:val="008542"/>
                <w:sz w:val="16"/>
                <w:szCs w:val="20"/>
              </w:rPr>
              <w:t>Total do passivo</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1FD24C9"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1.822</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778FE40" w14:textId="77777777" w:rsidR="00870C41" w:rsidRPr="002B77AF" w:rsidRDefault="00D730AC">
            <w:pPr>
              <w:keepNext/>
              <w:spacing w:after="0" w:line="240" w:lineRule="auto"/>
              <w:jc w:val="right"/>
              <w:rPr>
                <w:rFonts w:ascii="Petrobras Sans" w:eastAsia="Petrobras Sans" w:hAnsi="Petrobras Sans" w:cs="Petrobras Sans"/>
                <w:b/>
                <w:color w:val="675C53"/>
                <w:sz w:val="16"/>
                <w:szCs w:val="20"/>
              </w:rPr>
            </w:pPr>
            <w:r w:rsidRPr="002B77AF">
              <w:rPr>
                <w:rFonts w:ascii="Petrobras Sans" w:eastAsia="Petrobras Sans" w:hAnsi="Petrobras Sans" w:cs="Petrobras Sans"/>
                <w:b/>
                <w:color w:val="675C53"/>
                <w:sz w:val="16"/>
                <w:szCs w:val="20"/>
              </w:rPr>
              <w:t>1.228</w:t>
            </w:r>
          </w:p>
        </w:tc>
      </w:tr>
    </w:tbl>
    <w:p w14:paraId="16DF68EF" w14:textId="77777777" w:rsidR="002D4BE7" w:rsidRPr="002B77AF" w:rsidRDefault="002D4BE7" w:rsidP="002D4BE7">
      <w:pPr>
        <w:keepNext/>
        <w:widowControl w:val="0"/>
        <w:spacing w:after="0" w:line="240" w:lineRule="auto"/>
        <w:jc w:val="both"/>
        <w:rPr>
          <w:rFonts w:ascii="Calibri" w:eastAsia="Times New Roman" w:hAnsi="Calibri" w:cs="Times New Roman"/>
          <w:b/>
          <w:color w:val="FF0000"/>
          <w:sz w:val="6"/>
          <w:szCs w:val="6"/>
          <w:lang w:eastAsia="pt-BR"/>
        </w:rPr>
      </w:pPr>
      <w:bookmarkStart w:id="137" w:name="DOC_TBL00031_1_1_0"/>
      <w:bookmarkEnd w:id="137"/>
    </w:p>
    <w:p w14:paraId="13C9445C" w14:textId="77777777" w:rsidR="002D4BE7" w:rsidRPr="002B77AF" w:rsidRDefault="002D4BE7" w:rsidP="002D4BE7">
      <w:pPr>
        <w:widowControl w:val="0"/>
        <w:spacing w:line="240" w:lineRule="auto"/>
        <w:rPr>
          <w:rFonts w:ascii="Calibri" w:eastAsia="Times New Roman" w:hAnsi="Calibri" w:cs="Times New Roman"/>
          <w:b/>
          <w:color w:val="548DD4"/>
          <w:sz w:val="6"/>
          <w:szCs w:val="6"/>
          <w:lang w:eastAsia="pt-BR"/>
        </w:rPr>
      </w:pPr>
    </w:p>
    <w:p w14:paraId="2B50455B" w14:textId="77777777" w:rsidR="00226554" w:rsidRPr="002B77AF" w:rsidRDefault="00D730AC" w:rsidP="00B94DFA">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O principal ativo financeiro da empresa é classificado na categoria Contas a Receber, não derivativo com pagamentos fixos ou determináveis, e que não possui a característica de negociação em mercados organizados</w:t>
      </w:r>
      <w:bookmarkStart w:id="138" w:name="_Hlk58363349"/>
      <w:r w:rsidRPr="002B77AF">
        <w:rPr>
          <w:rFonts w:ascii="Petrobras Sans" w:eastAsia="Batang" w:hAnsi="Petrobras Sans" w:cs="Calibri"/>
          <w:sz w:val="20"/>
          <w:lang w:eastAsia="pt-BR"/>
        </w:rPr>
        <w:t>.</w:t>
      </w:r>
      <w:bookmarkEnd w:id="138"/>
    </w:p>
    <w:p w14:paraId="418175EC" w14:textId="77777777" w:rsidR="002D4BE7" w:rsidRPr="002B77AF" w:rsidRDefault="00D730AC" w:rsidP="002D4BE7">
      <w:pPr>
        <w:keepNext/>
        <w:keepLines/>
        <w:numPr>
          <w:ilvl w:val="1"/>
          <w:numId w:val="2"/>
        </w:numPr>
        <w:tabs>
          <w:tab w:val="num" w:pos="1440"/>
        </w:tabs>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2B77AF">
        <w:rPr>
          <w:rFonts w:ascii="Petrobras Sans" w:eastAsia="Batang" w:hAnsi="Petrobras Sans" w:cs="Calibri"/>
          <w:b/>
          <w:color w:val="008542"/>
          <w:sz w:val="24"/>
          <w:szCs w:val="24"/>
          <w:lang w:eastAsia="pt-BR"/>
        </w:rPr>
        <w:t>Mensuração dos instrumentos financeiros</w:t>
      </w:r>
    </w:p>
    <w:p w14:paraId="1E95AB9D" w14:textId="77777777" w:rsidR="002D4BE7" w:rsidRPr="002B77AF" w:rsidRDefault="00D730AC" w:rsidP="00B94DFA">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Os instrumentos financeiros da companhia estão mensurados ao custo amortizado. Os valores justos desses instrumentos financeiros são equivalentes aos seus valores contábeis.</w:t>
      </w:r>
    </w:p>
    <w:p w14:paraId="6EE56772" w14:textId="77777777" w:rsidR="002D4BE7" w:rsidRPr="002B77AF" w:rsidRDefault="00D730AC" w:rsidP="002D4BE7">
      <w:pPr>
        <w:keepNext/>
        <w:keepLines/>
        <w:numPr>
          <w:ilvl w:val="1"/>
          <w:numId w:val="2"/>
        </w:numPr>
        <w:tabs>
          <w:tab w:val="num" w:pos="1440"/>
        </w:tabs>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2B77AF">
        <w:rPr>
          <w:rFonts w:ascii="Petrobras Sans" w:eastAsia="Batang" w:hAnsi="Petrobras Sans" w:cs="Calibri"/>
          <w:b/>
          <w:color w:val="008542"/>
          <w:sz w:val="24"/>
          <w:szCs w:val="24"/>
          <w:lang w:eastAsia="pt-BR"/>
        </w:rPr>
        <w:t>Gerenciamento de riscos</w:t>
      </w:r>
    </w:p>
    <w:p w14:paraId="71BE7034" w14:textId="77777777" w:rsidR="002D4BE7" w:rsidRPr="002B77AF" w:rsidRDefault="00D730AC" w:rsidP="00B94DFA">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 gestão da companhia é realizada por seus Diretores, com base na política corporativa para gerenciamento de riscos da sua controladora Petrobras. Esta política visa contribuir para um balanço adequado entre seus objetivos de crescimento e retorno e seu nível de exposição a riscos, quer inerentes ao próprio exercício das suas atividades, quer decorrentes do contexto em que ela opera, de modo que, através da alocação efetiva dos seus recursos físicos, financeiros e humanos, a companhia possa atingir suas metas estratégicas.</w:t>
      </w:r>
    </w:p>
    <w:p w14:paraId="31E37B65" w14:textId="77777777" w:rsidR="002D4BE7" w:rsidRPr="002B77AF" w:rsidRDefault="00D730AC" w:rsidP="00B94DFA">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As operações da companhia estão sujeitas aos fatores de risco abaixo descritos:</w:t>
      </w:r>
    </w:p>
    <w:p w14:paraId="7F0198F2" w14:textId="77777777" w:rsidR="002D4BE7" w:rsidRPr="002B77AF" w:rsidRDefault="00D730AC" w:rsidP="002D4BE7">
      <w:pPr>
        <w:keepNext/>
        <w:keepLines/>
        <w:numPr>
          <w:ilvl w:val="2"/>
          <w:numId w:val="2"/>
        </w:numPr>
        <w:tabs>
          <w:tab w:val="num" w:pos="2160"/>
        </w:tabs>
        <w:spacing w:before="240" w:after="240" w:line="240" w:lineRule="auto"/>
        <w:ind w:left="737" w:hanging="737"/>
        <w:jc w:val="both"/>
        <w:outlineLvl w:val="2"/>
        <w:rPr>
          <w:rFonts w:ascii="Petrobras Sans" w:eastAsia="Batang" w:hAnsi="Petrobras Sans" w:cs="Calibri"/>
          <w:b/>
          <w:color w:val="008542"/>
          <w:sz w:val="24"/>
          <w:szCs w:val="24"/>
          <w:lang w:eastAsia="pt-BR"/>
        </w:rPr>
      </w:pPr>
      <w:r w:rsidRPr="002B77AF">
        <w:rPr>
          <w:rFonts w:ascii="Petrobras Sans" w:eastAsia="Batang" w:hAnsi="Petrobras Sans" w:cs="Calibri"/>
          <w:b/>
          <w:color w:val="008542"/>
          <w:sz w:val="24"/>
          <w:szCs w:val="24"/>
          <w:lang w:eastAsia="pt-BR"/>
        </w:rPr>
        <w:t>Risco de taxa de juros</w:t>
      </w:r>
    </w:p>
    <w:p w14:paraId="7B557226" w14:textId="77777777" w:rsidR="002D4BE7" w:rsidRPr="002B77AF" w:rsidRDefault="00D730AC" w:rsidP="00B94DFA">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Decorre da possibilidade de a companhia sofrer ganhos ou perdas relativos às oscilações de taxas de juros incidentes sobre seus ativos e passivos financeiros. Visando à mitigação desse tipo de risco, a companhia segue as orientações corporativas para a Petrobras e suas controladas.</w:t>
      </w:r>
    </w:p>
    <w:p w14:paraId="18090DEC" w14:textId="77777777" w:rsidR="002D4BE7" w:rsidRPr="002B77AF" w:rsidRDefault="00D730AC" w:rsidP="002D4BE7">
      <w:pPr>
        <w:keepNext/>
        <w:keepLines/>
        <w:numPr>
          <w:ilvl w:val="2"/>
          <w:numId w:val="2"/>
        </w:numPr>
        <w:tabs>
          <w:tab w:val="num" w:pos="2160"/>
        </w:tabs>
        <w:spacing w:before="240" w:after="240" w:line="240" w:lineRule="auto"/>
        <w:ind w:left="737" w:hanging="737"/>
        <w:jc w:val="both"/>
        <w:outlineLvl w:val="2"/>
        <w:rPr>
          <w:rFonts w:ascii="Petrobras Sans" w:eastAsia="Batang" w:hAnsi="Petrobras Sans" w:cs="Calibri"/>
          <w:b/>
          <w:color w:val="008542"/>
          <w:sz w:val="24"/>
          <w:szCs w:val="24"/>
          <w:lang w:eastAsia="pt-BR"/>
        </w:rPr>
      </w:pPr>
      <w:r w:rsidRPr="002B77AF">
        <w:rPr>
          <w:rFonts w:ascii="Petrobras Sans" w:eastAsia="Batang" w:hAnsi="Petrobras Sans" w:cs="Calibri"/>
          <w:b/>
          <w:color w:val="008542"/>
          <w:sz w:val="24"/>
          <w:szCs w:val="24"/>
          <w:lang w:eastAsia="pt-BR"/>
        </w:rPr>
        <w:t>Risco de crédito</w:t>
      </w:r>
    </w:p>
    <w:p w14:paraId="2E67E2CA" w14:textId="77777777" w:rsidR="002D4BE7" w:rsidRPr="002B77AF" w:rsidRDefault="00D730AC" w:rsidP="00B94DFA">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 companhia está exposta ao risco de crédito das instituições financeiras decorrentes da administração de seu caixa e equivalentes de caixa e recebíveis de ativos financeiros, que é feita com base nas orientações corporativas de sua controladora Petrobras. Tal risco consiste na impossibilidade de saque ou resgate dos valores depositados, aplicados ou garantidos por instituições financeiras. A exposição máxima ao risco de crédito está representada pelos saldos de caixa e equivalentes de caixa e de recebíveis de ativos financeiros em 31 de dezembro de 2025 e 2024. Também é representado por contas a receber do arredamento mercantil (contrato de locação da UTE Termomacaé), o que, no entanto, é atenuado por possuir como único cliente a sua controladora Petrobras.</w:t>
      </w:r>
    </w:p>
    <w:p w14:paraId="627420DE" w14:textId="77777777" w:rsidR="002D4BE7" w:rsidRPr="002B77AF" w:rsidRDefault="00D730AC" w:rsidP="00B94DFA">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 Administração avalia que os riscos de crédito associados aos saldos de caixa e equivalentes de caixa e recebíveis são reduzidos, em função de suas operações serem realizadas com base em análise e orientações corporativas de sua controladora Petrobras e com instituições financeiras brasileiras de reconhecida liquidez.</w:t>
      </w:r>
    </w:p>
    <w:p w14:paraId="1C1DDB6A" w14:textId="77777777" w:rsidR="002D4BE7" w:rsidRPr="002B77AF" w:rsidRDefault="00D730AC" w:rsidP="002D4BE7">
      <w:pPr>
        <w:keepNext/>
        <w:keepLines/>
        <w:numPr>
          <w:ilvl w:val="2"/>
          <w:numId w:val="2"/>
        </w:numPr>
        <w:tabs>
          <w:tab w:val="num" w:pos="2160"/>
        </w:tabs>
        <w:spacing w:before="240" w:after="240" w:line="240" w:lineRule="auto"/>
        <w:ind w:left="737" w:hanging="737"/>
        <w:jc w:val="both"/>
        <w:outlineLvl w:val="2"/>
        <w:rPr>
          <w:rFonts w:ascii="Petrobras Sans" w:eastAsia="Batang" w:hAnsi="Petrobras Sans" w:cs="Calibri"/>
          <w:b/>
          <w:color w:val="008542"/>
          <w:sz w:val="24"/>
          <w:szCs w:val="24"/>
          <w:lang w:eastAsia="pt-BR"/>
        </w:rPr>
      </w:pPr>
      <w:r w:rsidRPr="002B77AF">
        <w:rPr>
          <w:rFonts w:ascii="Petrobras Sans" w:eastAsia="Batang" w:hAnsi="Petrobras Sans" w:cs="Calibri"/>
          <w:b/>
          <w:color w:val="008542"/>
          <w:sz w:val="24"/>
          <w:szCs w:val="24"/>
          <w:lang w:eastAsia="pt-BR"/>
        </w:rPr>
        <w:t>Risco de liquidez</w:t>
      </w:r>
    </w:p>
    <w:p w14:paraId="4077212A" w14:textId="77777777" w:rsidR="00B94DFA" w:rsidRPr="002B77AF" w:rsidRDefault="00D730AC" w:rsidP="00B94DFA">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 possibilidade de insuficiência de caixa, para liquidar as obrigações nas datas previstas, é gerenciada pela companhia rotineiramente. O risco de liquidez também é mitigado ao se definir parâmetros de referência para a gestão do caixa e das aplicações financeiras e ao analisar periodicamente os riscos do fluxo de caixa projetado. Dessa forma, é possível dimensionar a necessidade de disponibilidades financeiras para a continuidade operacional e a execução do plano estratégico. </w:t>
      </w:r>
    </w:p>
    <w:p w14:paraId="35400FD1" w14:textId="77777777" w:rsidR="002D4BE7" w:rsidRPr="002B77AF" w:rsidRDefault="00D730AC" w:rsidP="00B94DFA">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O risco de liquidez da companhia não é significativo</w:t>
      </w:r>
      <w:r w:rsidR="00E66EA1" w:rsidRPr="002B77AF">
        <w:rPr>
          <w:rFonts w:ascii="Petrobras Sans" w:eastAsia="Batang" w:hAnsi="Petrobras Sans" w:cs="Calibri"/>
          <w:sz w:val="20"/>
          <w:lang w:eastAsia="pt-BR"/>
        </w:rPr>
        <w:t xml:space="preserve"> e </w:t>
      </w:r>
      <w:r w:rsidRPr="002B77AF">
        <w:rPr>
          <w:rFonts w:ascii="Petrobras Sans" w:eastAsia="Batang" w:hAnsi="Petrobras Sans" w:cs="Calibri"/>
          <w:sz w:val="20"/>
          <w:lang w:eastAsia="pt-BR"/>
        </w:rPr>
        <w:t>é administrado de forma corporativa pela controladora Petrobras.</w:t>
      </w:r>
    </w:p>
    <w:p w14:paraId="75AB8A4E" w14:textId="77777777" w:rsidR="002D4BE7" w:rsidRPr="002B77AF" w:rsidRDefault="00D730AC" w:rsidP="002D4BE7">
      <w:pPr>
        <w:keepNext/>
        <w:keepLines/>
        <w:numPr>
          <w:ilvl w:val="1"/>
          <w:numId w:val="2"/>
        </w:numPr>
        <w:tabs>
          <w:tab w:val="num" w:pos="1440"/>
        </w:tabs>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2B77AF">
        <w:rPr>
          <w:rFonts w:ascii="Petrobras Sans" w:eastAsia="Batang" w:hAnsi="Petrobras Sans" w:cs="Calibri"/>
          <w:b/>
          <w:color w:val="008542"/>
          <w:sz w:val="24"/>
          <w:szCs w:val="24"/>
          <w:lang w:eastAsia="pt-BR"/>
        </w:rPr>
        <w:t xml:space="preserve">Seguros </w:t>
      </w:r>
    </w:p>
    <w:p w14:paraId="50E5DA2E" w14:textId="77777777" w:rsidR="002D4BE7" w:rsidRPr="002B77AF" w:rsidRDefault="00D730AC" w:rsidP="00B94DFA">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Para proteção de seu patrimônio a Termomacaé transfere, através da contratação de seguros, os riscos que, na eventualidade de ocorrência de sinistros, possam acarretar prejuízos que impactem, significativamente, o patrimônio da companhia, bem como os riscos sujeitos a seguro obrigatório, seja por disposições legais ou contratuais.</w:t>
      </w:r>
    </w:p>
    <w:p w14:paraId="1CEFFCB1" w14:textId="77777777" w:rsidR="002D4BE7" w:rsidRPr="002B77AF" w:rsidRDefault="00D730AC" w:rsidP="00B94DFA">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 responsabilidade pela contratação e manutenção do seguro é da Petrobras.</w:t>
      </w:r>
    </w:p>
    <w:p w14:paraId="3DBDCDF2" w14:textId="77777777" w:rsidR="001F1736" w:rsidRPr="002B77AF" w:rsidRDefault="00D730AC" w:rsidP="00B94DFA">
      <w:pPr>
        <w:keepLines/>
        <w:autoSpaceDE w:val="0"/>
        <w:autoSpaceDN w:val="0"/>
        <w:adjustRightInd w:val="0"/>
        <w:spacing w:after="240" w:line="240" w:lineRule="auto"/>
        <w:jc w:val="both"/>
        <w:rPr>
          <w:rFonts w:ascii="Petrobras Sans" w:eastAsia="Batang" w:hAnsi="Petrobras Sans" w:cs="Calibri"/>
          <w:sz w:val="20"/>
          <w:lang w:eastAsia="pt-BR"/>
        </w:rPr>
      </w:pPr>
      <w:r w:rsidRPr="002B77AF">
        <w:rPr>
          <w:rFonts w:ascii="Petrobras Sans" w:eastAsia="Batang" w:hAnsi="Petrobras Sans" w:cs="Calibri"/>
          <w:sz w:val="20"/>
          <w:lang w:eastAsia="pt-BR"/>
        </w:rPr>
        <w:t>As premissas de riscos adotadas não fazem parte do escopo de uma auditoria de demonstrações financeiras, consequentemente não foram examinados pelos nossos auditores independentes.</w:t>
      </w:r>
    </w:p>
    <w:bookmarkEnd w:id="135"/>
    <w:p w14:paraId="359286DF" w14:textId="77777777" w:rsidR="008E7A8F" w:rsidRPr="002B77AF" w:rsidRDefault="008E7A8F" w:rsidP="00F953D0">
      <w:pPr>
        <w:tabs>
          <w:tab w:val="left" w:pos="2475"/>
        </w:tabs>
        <w:spacing w:after="0" w:line="240" w:lineRule="auto"/>
        <w:rPr>
          <w:rFonts w:ascii="Calibri" w:eastAsia="Batang" w:hAnsi="Calibri" w:cs="Times New Roman"/>
          <w:bCs/>
          <w:sz w:val="10"/>
          <w:lang w:eastAsia="pt-BR"/>
        </w:rPr>
        <w:sectPr w:rsidR="008E7A8F" w:rsidRPr="002B77AF">
          <w:headerReference w:type="even" r:id="rId185"/>
          <w:headerReference w:type="default" r:id="rId186"/>
          <w:footerReference w:type="even" r:id="rId187"/>
          <w:footerReference w:type="default" r:id="rId188"/>
          <w:headerReference w:type="first" r:id="rId189"/>
          <w:footerReference w:type="first" r:id="rId190"/>
          <w:type w:val="continuous"/>
          <w:pgSz w:w="11906" w:h="16838" w:code="9"/>
          <w:pgMar w:top="1871" w:right="851" w:bottom="1134" w:left="851" w:header="567" w:footer="454" w:gutter="0"/>
          <w:cols w:space="708"/>
          <w:docGrid w:linePitch="360"/>
        </w:sectPr>
      </w:pPr>
    </w:p>
    <w:p w14:paraId="514CD734" w14:textId="77777777" w:rsidR="00A36F95" w:rsidRPr="002B77AF" w:rsidRDefault="00D730AC" w:rsidP="00A36F95">
      <w:pPr>
        <w:spacing w:after="0" w:line="240" w:lineRule="auto"/>
        <w:outlineLvl w:val="0"/>
        <w:rPr>
          <w:rFonts w:ascii="Petrobras Sans" w:eastAsia="Batang" w:hAnsi="Petrobras Sans" w:cs="Times New Roman"/>
          <w:b/>
          <w:bCs/>
          <w:color w:val="008542"/>
          <w:sz w:val="24"/>
          <w:szCs w:val="24"/>
          <w:lang w:eastAsia="de-DE"/>
        </w:rPr>
      </w:pPr>
      <w:bookmarkStart w:id="139" w:name="_Toc256000041"/>
      <w:bookmarkStart w:id="140" w:name="_Toc256000029"/>
      <w:bookmarkStart w:id="141" w:name="_DMBM_38106"/>
      <w:r w:rsidRPr="002B77AF">
        <w:rPr>
          <w:rFonts w:ascii="Petrobras Sans" w:eastAsia="Batang" w:hAnsi="Petrobras Sans" w:cs="Times New Roman"/>
          <w:b/>
          <w:bCs/>
          <w:color w:val="008542"/>
          <w:sz w:val="24"/>
          <w:szCs w:val="24"/>
          <w:lang w:eastAsia="de-DE"/>
        </w:rPr>
        <w:t>Diretoria Executiva</w:t>
      </w:r>
      <w:bookmarkEnd w:id="139"/>
      <w:bookmarkEnd w:id="140"/>
    </w:p>
    <w:p w14:paraId="0BE8B698" w14:textId="77777777" w:rsidR="00A36F95" w:rsidRPr="002B77AF" w:rsidRDefault="00A36F95" w:rsidP="00A36F95">
      <w:pPr>
        <w:pBdr>
          <w:bottom w:val="single" w:sz="18" w:space="1" w:color="A6A6A6" w:themeColor="background1" w:themeShade="A6"/>
        </w:pBdr>
        <w:spacing w:after="0" w:line="240" w:lineRule="auto"/>
        <w:outlineLvl w:val="0"/>
        <w:rPr>
          <w:rFonts w:ascii="Petrobras Sans" w:eastAsia="Batang" w:hAnsi="Petrobras Sans" w:cs="Times New Roman"/>
          <w:b/>
          <w:bCs/>
          <w:color w:val="008542"/>
          <w:sz w:val="10"/>
          <w:szCs w:val="10"/>
          <w:lang w:eastAsia="de-DE"/>
        </w:rPr>
      </w:pPr>
    </w:p>
    <w:p w14:paraId="79B18A61" w14:textId="77777777" w:rsidR="000819DE" w:rsidRPr="002B77AF" w:rsidRDefault="000819DE" w:rsidP="00713EB5">
      <w:pPr>
        <w:keepLines/>
        <w:autoSpaceDE w:val="0"/>
        <w:autoSpaceDN w:val="0"/>
        <w:adjustRightInd w:val="0"/>
        <w:spacing w:after="240" w:line="240" w:lineRule="auto"/>
        <w:jc w:val="both"/>
        <w:rPr>
          <w:rFonts w:ascii="Calibri" w:eastAsia="Batang" w:hAnsi="Calibri" w:cs="Calibri"/>
        </w:rPr>
      </w:pPr>
    </w:p>
    <w:p w14:paraId="2B16AF0A" w14:textId="77777777" w:rsidR="00F35D73" w:rsidRPr="002B77AF" w:rsidRDefault="00F35D73" w:rsidP="00713EB5">
      <w:pPr>
        <w:keepLines/>
        <w:autoSpaceDE w:val="0"/>
        <w:autoSpaceDN w:val="0"/>
        <w:adjustRightInd w:val="0"/>
        <w:spacing w:after="240" w:line="240" w:lineRule="auto"/>
        <w:jc w:val="both"/>
        <w:rPr>
          <w:rFonts w:ascii="Calibri" w:eastAsia="Batang" w:hAnsi="Calibri" w:cs="Calibri"/>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0"/>
      </w:tblGrid>
      <w:tr w:rsidR="00870C41" w:rsidRPr="002B77AF" w14:paraId="32B95038" w14:textId="77777777">
        <w:trPr>
          <w:trHeight w:hRule="exact" w:val="290"/>
        </w:trPr>
        <w:tc>
          <w:tcPr>
            <w:tcW w:w="10200" w:type="dxa"/>
            <w:tcBorders>
              <w:top w:val="nil"/>
              <w:left w:val="nil"/>
              <w:bottom w:val="nil"/>
              <w:right w:val="nil"/>
              <w:tl2br w:val="nil"/>
              <w:tr2bl w:val="nil"/>
            </w:tcBorders>
            <w:tcMar>
              <w:left w:w="60" w:type="dxa"/>
              <w:right w:w="60" w:type="dxa"/>
            </w:tcMar>
            <w:vAlign w:val="center"/>
          </w:tcPr>
          <w:p w14:paraId="2045D998" w14:textId="77777777" w:rsidR="00870C41" w:rsidRPr="002B77AF" w:rsidRDefault="00D730AC">
            <w:pPr>
              <w:keepLines/>
              <w:spacing w:after="0" w:line="240" w:lineRule="auto"/>
              <w:jc w:val="center"/>
              <w:rPr>
                <w:rFonts w:ascii="Petrobras Sans" w:eastAsia="Petrobras Sans" w:hAnsi="Petrobras Sans" w:cs="Petrobras Sans"/>
                <w:b/>
                <w:color w:val="000000"/>
                <w:sz w:val="20"/>
                <w:szCs w:val="20"/>
                <w:lang w:bidi="pt-BR"/>
              </w:rPr>
            </w:pPr>
            <w:bookmarkStart w:id="142" w:name="DOC_TBL00060_1_1"/>
            <w:bookmarkEnd w:id="142"/>
            <w:r w:rsidRPr="002B77AF">
              <w:rPr>
                <w:rFonts w:ascii="Petrobras Sans" w:eastAsia="Petrobras Sans" w:hAnsi="Petrobras Sans" w:cs="Petrobras Sans"/>
                <w:b/>
                <w:color w:val="000000"/>
                <w:sz w:val="20"/>
                <w:szCs w:val="20"/>
                <w:lang w:bidi="pt-BR"/>
              </w:rPr>
              <w:t>DIRETORIA EXECUTIVA</w:t>
            </w:r>
          </w:p>
        </w:tc>
      </w:tr>
      <w:tr w:rsidR="00870C41" w:rsidRPr="002B77AF" w14:paraId="6CE56EDD" w14:textId="77777777">
        <w:trPr>
          <w:trHeight w:hRule="exact" w:val="290"/>
        </w:trPr>
        <w:tc>
          <w:tcPr>
            <w:tcW w:w="10200" w:type="dxa"/>
            <w:tcBorders>
              <w:top w:val="nil"/>
              <w:left w:val="nil"/>
              <w:bottom w:val="nil"/>
              <w:right w:val="nil"/>
              <w:tl2br w:val="nil"/>
              <w:tr2bl w:val="nil"/>
            </w:tcBorders>
            <w:tcMar>
              <w:left w:w="60" w:type="dxa"/>
              <w:right w:w="60" w:type="dxa"/>
            </w:tcMar>
            <w:vAlign w:val="center"/>
          </w:tcPr>
          <w:p w14:paraId="0A47506F" w14:textId="77777777" w:rsidR="00870C41" w:rsidRPr="002B77AF" w:rsidRDefault="00870C41">
            <w:pPr>
              <w:keepLines/>
              <w:spacing w:after="0" w:line="240" w:lineRule="auto"/>
              <w:jc w:val="center"/>
              <w:rPr>
                <w:rFonts w:ascii="Petrobras Sans" w:eastAsia="Petrobras Sans" w:hAnsi="Petrobras Sans" w:cs="Petrobras Sans"/>
                <w:b/>
                <w:color w:val="000000"/>
                <w:sz w:val="20"/>
                <w:szCs w:val="20"/>
                <w:lang w:bidi="pt-BR"/>
              </w:rPr>
            </w:pPr>
          </w:p>
        </w:tc>
      </w:tr>
      <w:tr w:rsidR="00870C41" w:rsidRPr="002B77AF" w14:paraId="4654E0AD" w14:textId="77777777">
        <w:trPr>
          <w:trHeight w:hRule="exact" w:val="290"/>
        </w:trPr>
        <w:tc>
          <w:tcPr>
            <w:tcW w:w="10200" w:type="dxa"/>
            <w:tcBorders>
              <w:top w:val="nil"/>
              <w:left w:val="nil"/>
              <w:bottom w:val="nil"/>
              <w:right w:val="nil"/>
              <w:tl2br w:val="nil"/>
              <w:tr2bl w:val="nil"/>
            </w:tcBorders>
            <w:tcMar>
              <w:left w:w="60" w:type="dxa"/>
              <w:right w:w="60" w:type="dxa"/>
            </w:tcMar>
            <w:vAlign w:val="center"/>
          </w:tcPr>
          <w:p w14:paraId="38DB0B7F" w14:textId="77777777" w:rsidR="00870C41" w:rsidRPr="002B77AF" w:rsidRDefault="00870C41">
            <w:pPr>
              <w:keepLines/>
              <w:spacing w:after="0" w:line="240" w:lineRule="auto"/>
              <w:jc w:val="center"/>
              <w:rPr>
                <w:rFonts w:ascii="Petrobras Sans" w:eastAsia="Petrobras Sans" w:hAnsi="Petrobras Sans" w:cs="Petrobras Sans"/>
                <w:b/>
                <w:color w:val="000000"/>
                <w:sz w:val="20"/>
                <w:szCs w:val="20"/>
                <w:lang w:bidi="pt-BR"/>
              </w:rPr>
            </w:pPr>
          </w:p>
        </w:tc>
      </w:tr>
      <w:tr w:rsidR="00870C41" w:rsidRPr="002B77AF" w14:paraId="3BFE1B9A" w14:textId="77777777">
        <w:trPr>
          <w:trHeight w:hRule="exact" w:val="290"/>
        </w:trPr>
        <w:tc>
          <w:tcPr>
            <w:tcW w:w="10200" w:type="dxa"/>
            <w:tcBorders>
              <w:top w:val="nil"/>
              <w:left w:val="nil"/>
              <w:bottom w:val="nil"/>
              <w:right w:val="nil"/>
              <w:tl2br w:val="nil"/>
              <w:tr2bl w:val="nil"/>
            </w:tcBorders>
            <w:tcMar>
              <w:left w:w="60" w:type="dxa"/>
              <w:right w:w="60" w:type="dxa"/>
            </w:tcMar>
            <w:vAlign w:val="center"/>
          </w:tcPr>
          <w:p w14:paraId="413C2902" w14:textId="77777777" w:rsidR="00870C41" w:rsidRPr="002B77AF" w:rsidRDefault="00870C41">
            <w:pPr>
              <w:keepLines/>
              <w:spacing w:after="0" w:line="240" w:lineRule="auto"/>
              <w:jc w:val="center"/>
              <w:rPr>
                <w:rFonts w:ascii="Petrobras Sans" w:eastAsia="Petrobras Sans" w:hAnsi="Petrobras Sans" w:cs="Petrobras Sans"/>
                <w:b/>
                <w:color w:val="000000"/>
                <w:sz w:val="20"/>
                <w:szCs w:val="20"/>
                <w:lang w:bidi="pt-BR"/>
              </w:rPr>
            </w:pPr>
          </w:p>
        </w:tc>
      </w:tr>
      <w:tr w:rsidR="00870C41" w:rsidRPr="002B77AF" w14:paraId="23E13353" w14:textId="77777777">
        <w:trPr>
          <w:trHeight w:hRule="exact" w:val="270"/>
        </w:trPr>
        <w:tc>
          <w:tcPr>
            <w:tcW w:w="10200" w:type="dxa"/>
            <w:tcBorders>
              <w:top w:val="nil"/>
              <w:left w:val="nil"/>
              <w:bottom w:val="nil"/>
              <w:right w:val="nil"/>
              <w:tl2br w:val="nil"/>
              <w:tr2bl w:val="nil"/>
            </w:tcBorders>
            <w:tcMar>
              <w:left w:w="60" w:type="dxa"/>
              <w:right w:w="60" w:type="dxa"/>
            </w:tcMar>
            <w:vAlign w:val="center"/>
          </w:tcPr>
          <w:p w14:paraId="1E75AFAD" w14:textId="77777777" w:rsidR="00870C41" w:rsidRPr="002B77AF" w:rsidRDefault="00870C41">
            <w:pPr>
              <w:keepLines/>
              <w:spacing w:after="0" w:line="240" w:lineRule="auto"/>
              <w:jc w:val="center"/>
              <w:rPr>
                <w:rFonts w:ascii="Petrobras Sans" w:eastAsia="Petrobras Sans" w:hAnsi="Petrobras Sans" w:cs="Petrobras Sans"/>
                <w:color w:val="FF0000"/>
                <w:sz w:val="20"/>
                <w:szCs w:val="20"/>
                <w:lang w:bidi="pt-BR"/>
              </w:rPr>
            </w:pPr>
          </w:p>
        </w:tc>
      </w:tr>
      <w:tr w:rsidR="00870C41" w:rsidRPr="002B77AF" w14:paraId="2E77200B" w14:textId="77777777">
        <w:trPr>
          <w:trHeight w:hRule="exact" w:val="270"/>
        </w:trPr>
        <w:tc>
          <w:tcPr>
            <w:tcW w:w="10200" w:type="dxa"/>
            <w:tcBorders>
              <w:top w:val="nil"/>
              <w:left w:val="nil"/>
              <w:bottom w:val="nil"/>
              <w:right w:val="nil"/>
              <w:tl2br w:val="nil"/>
              <w:tr2bl w:val="nil"/>
            </w:tcBorders>
            <w:tcMar>
              <w:left w:w="60" w:type="dxa"/>
              <w:right w:w="60" w:type="dxa"/>
            </w:tcMar>
            <w:vAlign w:val="center"/>
          </w:tcPr>
          <w:p w14:paraId="117AC8D4" w14:textId="77777777" w:rsidR="00870C41" w:rsidRPr="002B77AF" w:rsidRDefault="00870C41">
            <w:pPr>
              <w:keepLines/>
              <w:spacing w:after="0" w:line="240" w:lineRule="auto"/>
              <w:jc w:val="center"/>
              <w:rPr>
                <w:rFonts w:ascii="Petrobras Sans" w:eastAsia="Petrobras Sans" w:hAnsi="Petrobras Sans" w:cs="Petrobras Sans"/>
                <w:color w:val="FF0000"/>
                <w:sz w:val="20"/>
                <w:szCs w:val="20"/>
                <w:lang w:bidi="pt-BR"/>
              </w:rPr>
            </w:pPr>
          </w:p>
        </w:tc>
      </w:tr>
      <w:tr w:rsidR="00870C41" w:rsidRPr="002B77AF" w14:paraId="62B59A75" w14:textId="77777777">
        <w:trPr>
          <w:trHeight w:hRule="exact" w:val="270"/>
        </w:trPr>
        <w:tc>
          <w:tcPr>
            <w:tcW w:w="10200" w:type="dxa"/>
            <w:tcBorders>
              <w:top w:val="nil"/>
              <w:left w:val="nil"/>
              <w:bottom w:val="nil"/>
              <w:right w:val="nil"/>
              <w:tl2br w:val="nil"/>
              <w:tr2bl w:val="nil"/>
            </w:tcBorders>
            <w:tcMar>
              <w:left w:w="60" w:type="dxa"/>
              <w:right w:w="60" w:type="dxa"/>
            </w:tcMar>
            <w:vAlign w:val="center"/>
          </w:tcPr>
          <w:p w14:paraId="2B151439" w14:textId="77777777" w:rsidR="00870C41" w:rsidRPr="002B77AF" w:rsidRDefault="00870C41">
            <w:pPr>
              <w:keepLines/>
              <w:spacing w:after="0" w:line="240" w:lineRule="auto"/>
              <w:jc w:val="center"/>
              <w:rPr>
                <w:rFonts w:ascii="Petrobras Sans" w:eastAsia="Petrobras Sans" w:hAnsi="Petrobras Sans" w:cs="Petrobras Sans"/>
                <w:color w:val="FF0000"/>
                <w:sz w:val="20"/>
                <w:szCs w:val="20"/>
                <w:lang w:bidi="pt-BR"/>
              </w:rPr>
            </w:pPr>
          </w:p>
        </w:tc>
      </w:tr>
      <w:tr w:rsidR="00870C41" w:rsidRPr="002B77AF" w14:paraId="74A37B59" w14:textId="77777777">
        <w:trPr>
          <w:trHeight w:hRule="exact" w:val="270"/>
        </w:trPr>
        <w:tc>
          <w:tcPr>
            <w:tcW w:w="10200" w:type="dxa"/>
            <w:tcBorders>
              <w:top w:val="nil"/>
              <w:left w:val="nil"/>
              <w:bottom w:val="nil"/>
              <w:right w:val="nil"/>
              <w:tl2br w:val="nil"/>
              <w:tr2bl w:val="nil"/>
            </w:tcBorders>
            <w:tcMar>
              <w:left w:w="60" w:type="dxa"/>
              <w:right w:w="60" w:type="dxa"/>
            </w:tcMar>
            <w:vAlign w:val="center"/>
          </w:tcPr>
          <w:p w14:paraId="6BF36CD8" w14:textId="77777777" w:rsidR="00870C41" w:rsidRPr="002B77AF" w:rsidRDefault="00D730AC">
            <w:pPr>
              <w:keepLines/>
              <w:spacing w:after="0" w:line="240" w:lineRule="auto"/>
              <w:jc w:val="center"/>
              <w:rPr>
                <w:rFonts w:ascii="Petrobras Sans" w:eastAsia="Petrobras Sans" w:hAnsi="Petrobras Sans" w:cs="Petrobras Sans"/>
                <w:color w:val="000000"/>
                <w:sz w:val="20"/>
                <w:szCs w:val="20"/>
                <w:lang w:bidi="pt-BR"/>
              </w:rPr>
            </w:pPr>
            <w:r w:rsidRPr="002B77AF">
              <w:rPr>
                <w:rFonts w:ascii="Petrobras Sans" w:eastAsia="Petrobras Sans" w:hAnsi="Petrobras Sans" w:cs="Petrobras Sans"/>
                <w:color w:val="000000"/>
                <w:sz w:val="20"/>
                <w:szCs w:val="20"/>
              </w:rPr>
              <w:t>Aline Dias Leonardi</w:t>
            </w:r>
          </w:p>
        </w:tc>
      </w:tr>
      <w:tr w:rsidR="00870C41" w:rsidRPr="002B77AF" w14:paraId="66D7F391" w14:textId="77777777">
        <w:trPr>
          <w:trHeight w:hRule="exact" w:val="270"/>
        </w:trPr>
        <w:tc>
          <w:tcPr>
            <w:tcW w:w="10200" w:type="dxa"/>
            <w:tcBorders>
              <w:top w:val="nil"/>
              <w:left w:val="nil"/>
              <w:bottom w:val="nil"/>
              <w:right w:val="nil"/>
              <w:tl2br w:val="nil"/>
              <w:tr2bl w:val="nil"/>
            </w:tcBorders>
            <w:tcMar>
              <w:left w:w="60" w:type="dxa"/>
              <w:right w:w="60" w:type="dxa"/>
            </w:tcMar>
            <w:vAlign w:val="center"/>
          </w:tcPr>
          <w:p w14:paraId="3EC0004A" w14:textId="77777777" w:rsidR="00870C41" w:rsidRPr="002B77AF" w:rsidRDefault="00D730AC">
            <w:pPr>
              <w:keepLines/>
              <w:spacing w:after="0" w:line="240" w:lineRule="auto"/>
              <w:jc w:val="center"/>
              <w:rPr>
                <w:rFonts w:ascii="Petrobras Sans" w:eastAsia="Petrobras Sans" w:hAnsi="Petrobras Sans" w:cs="Petrobras Sans"/>
                <w:color w:val="000000"/>
                <w:sz w:val="20"/>
                <w:szCs w:val="20"/>
                <w:lang w:bidi="pt-BR"/>
              </w:rPr>
            </w:pPr>
            <w:r w:rsidRPr="002B77AF">
              <w:rPr>
                <w:rFonts w:ascii="Petrobras Sans" w:eastAsia="Petrobras Sans" w:hAnsi="Petrobras Sans" w:cs="Petrobras Sans"/>
                <w:color w:val="000000"/>
                <w:sz w:val="20"/>
                <w:szCs w:val="20"/>
              </w:rPr>
              <w:t>Presidente</w:t>
            </w:r>
          </w:p>
        </w:tc>
      </w:tr>
      <w:tr w:rsidR="00870C41" w:rsidRPr="002B77AF" w14:paraId="1793DAFA" w14:textId="77777777">
        <w:trPr>
          <w:trHeight w:hRule="exact" w:val="270"/>
        </w:trPr>
        <w:tc>
          <w:tcPr>
            <w:tcW w:w="10200" w:type="dxa"/>
            <w:tcBorders>
              <w:top w:val="nil"/>
              <w:left w:val="nil"/>
              <w:bottom w:val="nil"/>
              <w:right w:val="nil"/>
              <w:tl2br w:val="nil"/>
              <w:tr2bl w:val="nil"/>
            </w:tcBorders>
            <w:tcMar>
              <w:left w:w="60" w:type="dxa"/>
              <w:right w:w="60" w:type="dxa"/>
            </w:tcMar>
            <w:vAlign w:val="center"/>
          </w:tcPr>
          <w:p w14:paraId="05A7F5F8" w14:textId="77777777" w:rsidR="00870C41" w:rsidRPr="002B77AF" w:rsidRDefault="00870C41">
            <w:pPr>
              <w:keepLines/>
              <w:spacing w:after="0" w:line="240" w:lineRule="auto"/>
              <w:jc w:val="center"/>
              <w:rPr>
                <w:rFonts w:ascii="Petrobras Sans" w:eastAsia="Petrobras Sans" w:hAnsi="Petrobras Sans" w:cs="Petrobras Sans"/>
                <w:color w:val="000000"/>
                <w:sz w:val="20"/>
                <w:szCs w:val="20"/>
                <w:lang w:bidi="pt-BR"/>
              </w:rPr>
            </w:pPr>
          </w:p>
        </w:tc>
      </w:tr>
      <w:tr w:rsidR="00870C41" w:rsidRPr="002B77AF" w14:paraId="3FFA3CC1" w14:textId="77777777">
        <w:trPr>
          <w:trHeight w:hRule="exact" w:val="270"/>
        </w:trPr>
        <w:tc>
          <w:tcPr>
            <w:tcW w:w="10200" w:type="dxa"/>
            <w:tcBorders>
              <w:top w:val="nil"/>
              <w:left w:val="nil"/>
              <w:bottom w:val="nil"/>
              <w:right w:val="nil"/>
              <w:tl2br w:val="nil"/>
              <w:tr2bl w:val="nil"/>
            </w:tcBorders>
            <w:tcMar>
              <w:left w:w="60" w:type="dxa"/>
              <w:right w:w="60" w:type="dxa"/>
            </w:tcMar>
            <w:vAlign w:val="center"/>
          </w:tcPr>
          <w:p w14:paraId="1E445EEC" w14:textId="77777777" w:rsidR="00870C41" w:rsidRPr="002B77AF" w:rsidRDefault="00870C41">
            <w:pPr>
              <w:keepLines/>
              <w:spacing w:after="0" w:line="240" w:lineRule="auto"/>
              <w:jc w:val="center"/>
              <w:rPr>
                <w:rFonts w:ascii="Petrobras Sans" w:eastAsia="Petrobras Sans" w:hAnsi="Petrobras Sans" w:cs="Petrobras Sans"/>
                <w:color w:val="000000"/>
                <w:sz w:val="20"/>
                <w:szCs w:val="20"/>
                <w:lang w:bidi="pt-BR"/>
              </w:rPr>
            </w:pPr>
          </w:p>
        </w:tc>
      </w:tr>
      <w:tr w:rsidR="00870C41" w:rsidRPr="002B77AF" w14:paraId="6BB1602E" w14:textId="77777777">
        <w:trPr>
          <w:trHeight w:hRule="exact" w:val="270"/>
        </w:trPr>
        <w:tc>
          <w:tcPr>
            <w:tcW w:w="10200" w:type="dxa"/>
            <w:tcBorders>
              <w:top w:val="nil"/>
              <w:left w:val="nil"/>
              <w:bottom w:val="nil"/>
              <w:right w:val="nil"/>
              <w:tl2br w:val="nil"/>
              <w:tr2bl w:val="nil"/>
            </w:tcBorders>
            <w:tcMar>
              <w:left w:w="60" w:type="dxa"/>
              <w:right w:w="60" w:type="dxa"/>
            </w:tcMar>
            <w:vAlign w:val="center"/>
          </w:tcPr>
          <w:p w14:paraId="7DF99AB7" w14:textId="77777777" w:rsidR="00870C41" w:rsidRPr="002B77AF" w:rsidRDefault="00870C41">
            <w:pPr>
              <w:keepLines/>
              <w:spacing w:after="0" w:line="240" w:lineRule="auto"/>
              <w:jc w:val="center"/>
              <w:rPr>
                <w:rFonts w:ascii="Petrobras Sans" w:eastAsia="Petrobras Sans" w:hAnsi="Petrobras Sans" w:cs="Petrobras Sans"/>
                <w:color w:val="000000"/>
                <w:sz w:val="20"/>
                <w:szCs w:val="20"/>
                <w:lang w:bidi="pt-BR"/>
              </w:rPr>
            </w:pPr>
          </w:p>
        </w:tc>
      </w:tr>
      <w:tr w:rsidR="00870C41" w:rsidRPr="002B77AF" w14:paraId="04133D0A" w14:textId="77777777">
        <w:trPr>
          <w:trHeight w:hRule="exact" w:val="270"/>
        </w:trPr>
        <w:tc>
          <w:tcPr>
            <w:tcW w:w="10200" w:type="dxa"/>
            <w:tcBorders>
              <w:top w:val="nil"/>
              <w:left w:val="nil"/>
              <w:bottom w:val="nil"/>
              <w:right w:val="nil"/>
              <w:tl2br w:val="nil"/>
              <w:tr2bl w:val="nil"/>
            </w:tcBorders>
            <w:tcMar>
              <w:left w:w="60" w:type="dxa"/>
              <w:right w:w="60" w:type="dxa"/>
            </w:tcMar>
            <w:vAlign w:val="center"/>
          </w:tcPr>
          <w:p w14:paraId="0EC3AEBD" w14:textId="77777777" w:rsidR="00870C41" w:rsidRPr="002B77AF" w:rsidRDefault="00870C41">
            <w:pPr>
              <w:keepLines/>
              <w:spacing w:after="0" w:line="240" w:lineRule="auto"/>
              <w:jc w:val="center"/>
              <w:rPr>
                <w:rFonts w:ascii="Petrobras Sans" w:eastAsia="Petrobras Sans" w:hAnsi="Petrobras Sans" w:cs="Petrobras Sans"/>
                <w:color w:val="000000"/>
                <w:sz w:val="20"/>
                <w:szCs w:val="20"/>
                <w:lang w:bidi="pt-BR"/>
              </w:rPr>
            </w:pPr>
          </w:p>
        </w:tc>
      </w:tr>
      <w:tr w:rsidR="00870C41" w:rsidRPr="002B77AF" w14:paraId="74BE920A" w14:textId="77777777">
        <w:trPr>
          <w:trHeight w:hRule="exact" w:val="270"/>
        </w:trPr>
        <w:tc>
          <w:tcPr>
            <w:tcW w:w="10200" w:type="dxa"/>
            <w:tcBorders>
              <w:top w:val="nil"/>
              <w:left w:val="nil"/>
              <w:bottom w:val="nil"/>
              <w:right w:val="nil"/>
              <w:tl2br w:val="nil"/>
              <w:tr2bl w:val="nil"/>
            </w:tcBorders>
            <w:tcMar>
              <w:left w:w="60" w:type="dxa"/>
              <w:right w:w="60" w:type="dxa"/>
            </w:tcMar>
            <w:vAlign w:val="bottom"/>
          </w:tcPr>
          <w:p w14:paraId="71195AD5" w14:textId="77777777" w:rsidR="00870C41" w:rsidRPr="002B77AF" w:rsidRDefault="00870C41">
            <w:pPr>
              <w:keepLines/>
              <w:spacing w:after="0" w:line="240" w:lineRule="auto"/>
              <w:rPr>
                <w:rFonts w:ascii="Petrobras Sans" w:eastAsia="Petrobras Sans" w:hAnsi="Petrobras Sans" w:cs="Petrobras Sans"/>
                <w:color w:val="000000"/>
                <w:sz w:val="20"/>
                <w:szCs w:val="20"/>
                <w:lang w:bidi="pt-BR"/>
              </w:rPr>
            </w:pPr>
          </w:p>
        </w:tc>
      </w:tr>
      <w:tr w:rsidR="00870C41" w:rsidRPr="002B77AF" w14:paraId="5EA774A5" w14:textId="77777777">
        <w:trPr>
          <w:trHeight w:hRule="exact" w:val="270"/>
        </w:trPr>
        <w:tc>
          <w:tcPr>
            <w:tcW w:w="10200" w:type="dxa"/>
            <w:tcBorders>
              <w:top w:val="nil"/>
              <w:left w:val="nil"/>
              <w:bottom w:val="nil"/>
              <w:right w:val="nil"/>
              <w:tl2br w:val="nil"/>
              <w:tr2bl w:val="nil"/>
            </w:tcBorders>
            <w:tcMar>
              <w:left w:w="60" w:type="dxa"/>
              <w:right w:w="60" w:type="dxa"/>
            </w:tcMar>
            <w:vAlign w:val="bottom"/>
          </w:tcPr>
          <w:p w14:paraId="4DF582CB" w14:textId="77777777" w:rsidR="00870C41" w:rsidRPr="002B77AF" w:rsidRDefault="00870C41">
            <w:pPr>
              <w:keepLines/>
              <w:spacing w:after="0" w:line="240" w:lineRule="auto"/>
              <w:rPr>
                <w:rFonts w:ascii="Petrobras Sans" w:eastAsia="Petrobras Sans" w:hAnsi="Petrobras Sans" w:cs="Petrobras Sans"/>
                <w:color w:val="000000"/>
                <w:sz w:val="20"/>
                <w:szCs w:val="20"/>
                <w:lang w:bidi="pt-BR"/>
              </w:rPr>
            </w:pPr>
          </w:p>
        </w:tc>
      </w:tr>
      <w:tr w:rsidR="00870C41" w:rsidRPr="002B77AF" w14:paraId="0B4B139D" w14:textId="77777777">
        <w:trPr>
          <w:trHeight w:hRule="exact" w:val="270"/>
        </w:trPr>
        <w:tc>
          <w:tcPr>
            <w:tcW w:w="10200" w:type="dxa"/>
            <w:tcBorders>
              <w:top w:val="nil"/>
              <w:left w:val="nil"/>
              <w:bottom w:val="nil"/>
              <w:right w:val="nil"/>
              <w:tl2br w:val="nil"/>
              <w:tr2bl w:val="nil"/>
            </w:tcBorders>
            <w:tcMar>
              <w:left w:w="60" w:type="dxa"/>
              <w:right w:w="60" w:type="dxa"/>
            </w:tcMar>
            <w:vAlign w:val="bottom"/>
          </w:tcPr>
          <w:p w14:paraId="5932C20B" w14:textId="77777777" w:rsidR="00870C41" w:rsidRPr="002B77AF" w:rsidRDefault="00870C41">
            <w:pPr>
              <w:keepLines/>
              <w:spacing w:after="0" w:line="240" w:lineRule="auto"/>
              <w:jc w:val="center"/>
              <w:rPr>
                <w:rFonts w:ascii="Petrobras Sans" w:eastAsia="Petrobras Sans" w:hAnsi="Petrobras Sans" w:cs="Petrobras Sans"/>
                <w:color w:val="000000"/>
                <w:sz w:val="20"/>
                <w:szCs w:val="20"/>
                <w:lang w:bidi="pt-BR"/>
              </w:rPr>
            </w:pPr>
          </w:p>
        </w:tc>
      </w:tr>
      <w:tr w:rsidR="00870C41" w:rsidRPr="002B77AF" w14:paraId="516DFE49" w14:textId="77777777">
        <w:trPr>
          <w:trHeight w:hRule="exact" w:val="270"/>
        </w:trPr>
        <w:tc>
          <w:tcPr>
            <w:tcW w:w="10200" w:type="dxa"/>
            <w:tcBorders>
              <w:top w:val="nil"/>
              <w:left w:val="nil"/>
              <w:bottom w:val="nil"/>
              <w:right w:val="nil"/>
              <w:tl2br w:val="nil"/>
              <w:tr2bl w:val="nil"/>
            </w:tcBorders>
            <w:tcMar>
              <w:left w:w="60" w:type="dxa"/>
              <w:right w:w="60" w:type="dxa"/>
            </w:tcMar>
            <w:vAlign w:val="center"/>
          </w:tcPr>
          <w:p w14:paraId="5A3C2BED" w14:textId="77777777" w:rsidR="00870C41" w:rsidRPr="002B77AF" w:rsidRDefault="00D730AC">
            <w:pPr>
              <w:keepLines/>
              <w:spacing w:after="0" w:line="240" w:lineRule="auto"/>
              <w:jc w:val="center"/>
              <w:rPr>
                <w:rFonts w:ascii="Petrobras Sans" w:eastAsia="Petrobras Sans" w:hAnsi="Petrobras Sans" w:cs="Petrobras Sans"/>
                <w:color w:val="000000"/>
                <w:sz w:val="20"/>
                <w:szCs w:val="20"/>
                <w:lang w:bidi="pt-BR"/>
              </w:rPr>
            </w:pPr>
            <w:r w:rsidRPr="002B77AF">
              <w:rPr>
                <w:rFonts w:ascii="Petrobras Sans" w:eastAsia="Petrobras Sans" w:hAnsi="Petrobras Sans" w:cs="Petrobras Sans"/>
                <w:color w:val="000000"/>
                <w:sz w:val="20"/>
                <w:szCs w:val="20"/>
              </w:rPr>
              <w:t>Marcelo Ferreira Pellegrini</w:t>
            </w:r>
          </w:p>
        </w:tc>
      </w:tr>
      <w:tr w:rsidR="00870C41" w:rsidRPr="002B77AF" w14:paraId="20F0C758" w14:textId="77777777">
        <w:trPr>
          <w:trHeight w:hRule="exact" w:val="270"/>
        </w:trPr>
        <w:tc>
          <w:tcPr>
            <w:tcW w:w="10200" w:type="dxa"/>
            <w:tcBorders>
              <w:top w:val="nil"/>
              <w:left w:val="nil"/>
              <w:bottom w:val="nil"/>
              <w:right w:val="nil"/>
              <w:tl2br w:val="nil"/>
              <w:tr2bl w:val="nil"/>
            </w:tcBorders>
            <w:tcMar>
              <w:left w:w="60" w:type="dxa"/>
              <w:right w:w="60" w:type="dxa"/>
            </w:tcMar>
            <w:vAlign w:val="center"/>
          </w:tcPr>
          <w:p w14:paraId="03C11289" w14:textId="77777777" w:rsidR="00870C41" w:rsidRPr="002B77AF" w:rsidRDefault="00D730AC">
            <w:pPr>
              <w:keepLines/>
              <w:spacing w:after="0" w:line="240" w:lineRule="auto"/>
              <w:jc w:val="center"/>
              <w:rPr>
                <w:rFonts w:ascii="Petrobras Sans" w:eastAsia="Petrobras Sans" w:hAnsi="Petrobras Sans" w:cs="Petrobras Sans"/>
                <w:color w:val="000000"/>
                <w:sz w:val="20"/>
                <w:szCs w:val="20"/>
                <w:lang w:bidi="pt-BR"/>
              </w:rPr>
            </w:pPr>
            <w:r w:rsidRPr="002B77AF">
              <w:rPr>
                <w:rFonts w:ascii="Petrobras Sans" w:eastAsia="Petrobras Sans" w:hAnsi="Petrobras Sans" w:cs="Petrobras Sans"/>
                <w:color w:val="000000"/>
                <w:sz w:val="20"/>
                <w:szCs w:val="20"/>
              </w:rPr>
              <w:t>Diretor Administrativo</w:t>
            </w:r>
          </w:p>
        </w:tc>
      </w:tr>
      <w:tr w:rsidR="00870C41" w:rsidRPr="002B77AF" w14:paraId="69338346" w14:textId="77777777">
        <w:trPr>
          <w:trHeight w:hRule="exact" w:val="270"/>
        </w:trPr>
        <w:tc>
          <w:tcPr>
            <w:tcW w:w="10200" w:type="dxa"/>
            <w:tcBorders>
              <w:top w:val="nil"/>
              <w:left w:val="nil"/>
              <w:bottom w:val="nil"/>
              <w:right w:val="nil"/>
              <w:tl2br w:val="nil"/>
              <w:tr2bl w:val="nil"/>
            </w:tcBorders>
            <w:tcMar>
              <w:left w:w="60" w:type="dxa"/>
              <w:right w:w="60" w:type="dxa"/>
            </w:tcMar>
            <w:vAlign w:val="center"/>
          </w:tcPr>
          <w:p w14:paraId="501C4FF0" w14:textId="77777777" w:rsidR="00870C41" w:rsidRPr="002B77AF" w:rsidRDefault="00870C41">
            <w:pPr>
              <w:keepLines/>
              <w:spacing w:after="0" w:line="240" w:lineRule="auto"/>
              <w:jc w:val="center"/>
              <w:rPr>
                <w:rFonts w:ascii="Petrobras Sans" w:eastAsia="Petrobras Sans" w:hAnsi="Petrobras Sans" w:cs="Petrobras Sans"/>
                <w:color w:val="000000"/>
                <w:sz w:val="20"/>
                <w:szCs w:val="20"/>
                <w:lang w:bidi="pt-BR"/>
              </w:rPr>
            </w:pPr>
          </w:p>
        </w:tc>
      </w:tr>
      <w:tr w:rsidR="00870C41" w:rsidRPr="002B77AF" w14:paraId="4D393E76" w14:textId="77777777">
        <w:trPr>
          <w:trHeight w:hRule="exact" w:val="270"/>
        </w:trPr>
        <w:tc>
          <w:tcPr>
            <w:tcW w:w="10200" w:type="dxa"/>
            <w:tcBorders>
              <w:top w:val="nil"/>
              <w:left w:val="nil"/>
              <w:bottom w:val="nil"/>
              <w:right w:val="nil"/>
              <w:tl2br w:val="nil"/>
              <w:tr2bl w:val="nil"/>
            </w:tcBorders>
            <w:tcMar>
              <w:left w:w="60" w:type="dxa"/>
              <w:right w:w="60" w:type="dxa"/>
            </w:tcMar>
            <w:vAlign w:val="center"/>
          </w:tcPr>
          <w:p w14:paraId="78401381" w14:textId="77777777" w:rsidR="00870C41" w:rsidRPr="002B77AF" w:rsidRDefault="00870C41">
            <w:pPr>
              <w:keepLines/>
              <w:spacing w:after="0" w:line="240" w:lineRule="auto"/>
              <w:jc w:val="center"/>
              <w:rPr>
                <w:rFonts w:ascii="Petrobras Sans" w:eastAsia="Petrobras Sans" w:hAnsi="Petrobras Sans" w:cs="Petrobras Sans"/>
                <w:color w:val="000000"/>
                <w:sz w:val="20"/>
                <w:szCs w:val="20"/>
                <w:lang w:bidi="pt-BR"/>
              </w:rPr>
            </w:pPr>
          </w:p>
        </w:tc>
      </w:tr>
      <w:tr w:rsidR="00870C41" w:rsidRPr="002B77AF" w14:paraId="279C5F98" w14:textId="77777777">
        <w:trPr>
          <w:trHeight w:hRule="exact" w:val="270"/>
        </w:trPr>
        <w:tc>
          <w:tcPr>
            <w:tcW w:w="10200" w:type="dxa"/>
            <w:tcBorders>
              <w:top w:val="nil"/>
              <w:left w:val="nil"/>
              <w:bottom w:val="nil"/>
              <w:right w:val="nil"/>
              <w:tl2br w:val="nil"/>
              <w:tr2bl w:val="nil"/>
            </w:tcBorders>
            <w:tcMar>
              <w:left w:w="60" w:type="dxa"/>
              <w:right w:w="60" w:type="dxa"/>
            </w:tcMar>
            <w:vAlign w:val="center"/>
          </w:tcPr>
          <w:p w14:paraId="281E25C9" w14:textId="77777777" w:rsidR="00870C41" w:rsidRPr="002B77AF" w:rsidRDefault="00870C41">
            <w:pPr>
              <w:keepLines/>
              <w:spacing w:after="0" w:line="240" w:lineRule="auto"/>
              <w:jc w:val="center"/>
              <w:rPr>
                <w:rFonts w:ascii="Petrobras Sans" w:eastAsia="Petrobras Sans" w:hAnsi="Petrobras Sans" w:cs="Petrobras Sans"/>
                <w:color w:val="000000"/>
                <w:sz w:val="20"/>
                <w:szCs w:val="20"/>
                <w:lang w:bidi="pt-BR"/>
              </w:rPr>
            </w:pPr>
          </w:p>
        </w:tc>
      </w:tr>
      <w:tr w:rsidR="00870C41" w:rsidRPr="002B77AF" w14:paraId="2D406B97" w14:textId="77777777">
        <w:trPr>
          <w:trHeight w:hRule="exact" w:val="270"/>
        </w:trPr>
        <w:tc>
          <w:tcPr>
            <w:tcW w:w="10200" w:type="dxa"/>
            <w:tcBorders>
              <w:top w:val="nil"/>
              <w:left w:val="nil"/>
              <w:bottom w:val="nil"/>
              <w:right w:val="nil"/>
              <w:tl2br w:val="nil"/>
              <w:tr2bl w:val="nil"/>
            </w:tcBorders>
            <w:tcMar>
              <w:left w:w="60" w:type="dxa"/>
              <w:right w:w="60" w:type="dxa"/>
            </w:tcMar>
            <w:vAlign w:val="center"/>
          </w:tcPr>
          <w:p w14:paraId="350C2050" w14:textId="77777777" w:rsidR="00870C41" w:rsidRPr="002B77AF" w:rsidRDefault="00870C41">
            <w:pPr>
              <w:keepLines/>
              <w:spacing w:after="0" w:line="240" w:lineRule="auto"/>
              <w:jc w:val="center"/>
              <w:rPr>
                <w:rFonts w:ascii="Petrobras Sans" w:eastAsia="Petrobras Sans" w:hAnsi="Petrobras Sans" w:cs="Petrobras Sans"/>
                <w:color w:val="FF0000"/>
                <w:sz w:val="20"/>
                <w:szCs w:val="20"/>
                <w:lang w:bidi="pt-BR"/>
              </w:rPr>
            </w:pPr>
          </w:p>
        </w:tc>
      </w:tr>
      <w:tr w:rsidR="00870C41" w:rsidRPr="002B77AF" w14:paraId="230AFDC2" w14:textId="77777777">
        <w:trPr>
          <w:trHeight w:hRule="exact" w:val="270"/>
        </w:trPr>
        <w:tc>
          <w:tcPr>
            <w:tcW w:w="10200" w:type="dxa"/>
            <w:tcBorders>
              <w:top w:val="nil"/>
              <w:left w:val="nil"/>
              <w:bottom w:val="nil"/>
              <w:right w:val="nil"/>
              <w:tl2br w:val="nil"/>
              <w:tr2bl w:val="nil"/>
            </w:tcBorders>
            <w:tcMar>
              <w:left w:w="60" w:type="dxa"/>
              <w:right w:w="60" w:type="dxa"/>
            </w:tcMar>
            <w:vAlign w:val="center"/>
          </w:tcPr>
          <w:p w14:paraId="1B6C411F" w14:textId="77777777" w:rsidR="00870C41" w:rsidRPr="002B77AF" w:rsidRDefault="00870C41">
            <w:pPr>
              <w:keepLines/>
              <w:spacing w:after="0" w:line="240" w:lineRule="auto"/>
              <w:jc w:val="center"/>
              <w:rPr>
                <w:rFonts w:ascii="Petrobras Sans" w:eastAsia="Petrobras Sans" w:hAnsi="Petrobras Sans" w:cs="Petrobras Sans"/>
                <w:color w:val="FF0000"/>
                <w:sz w:val="20"/>
                <w:szCs w:val="20"/>
                <w:lang w:bidi="pt-BR"/>
              </w:rPr>
            </w:pPr>
          </w:p>
        </w:tc>
      </w:tr>
      <w:tr w:rsidR="00870C41" w:rsidRPr="002B77AF" w14:paraId="114D4993" w14:textId="77777777">
        <w:trPr>
          <w:trHeight w:hRule="exact" w:val="270"/>
        </w:trPr>
        <w:tc>
          <w:tcPr>
            <w:tcW w:w="10200" w:type="dxa"/>
            <w:tcBorders>
              <w:top w:val="nil"/>
              <w:left w:val="nil"/>
              <w:bottom w:val="nil"/>
              <w:right w:val="nil"/>
              <w:tl2br w:val="nil"/>
              <w:tr2bl w:val="nil"/>
            </w:tcBorders>
            <w:tcMar>
              <w:left w:w="60" w:type="dxa"/>
              <w:right w:w="60" w:type="dxa"/>
            </w:tcMar>
            <w:vAlign w:val="center"/>
          </w:tcPr>
          <w:p w14:paraId="77B5B77E" w14:textId="77777777" w:rsidR="00870C41" w:rsidRPr="002B77AF" w:rsidRDefault="00870C41">
            <w:pPr>
              <w:keepLines/>
              <w:spacing w:after="0" w:line="240" w:lineRule="auto"/>
              <w:jc w:val="center"/>
              <w:rPr>
                <w:rFonts w:ascii="Petrobras Sans" w:eastAsia="Petrobras Sans" w:hAnsi="Petrobras Sans" w:cs="Petrobras Sans"/>
                <w:color w:val="FF0000"/>
                <w:sz w:val="20"/>
                <w:szCs w:val="20"/>
                <w:lang w:bidi="pt-BR"/>
              </w:rPr>
            </w:pPr>
          </w:p>
        </w:tc>
      </w:tr>
      <w:tr w:rsidR="00870C41" w:rsidRPr="002B77AF" w14:paraId="387FFD7B" w14:textId="77777777">
        <w:trPr>
          <w:trHeight w:hRule="exact" w:val="270"/>
        </w:trPr>
        <w:tc>
          <w:tcPr>
            <w:tcW w:w="10200" w:type="dxa"/>
            <w:tcBorders>
              <w:top w:val="nil"/>
              <w:left w:val="nil"/>
              <w:bottom w:val="nil"/>
              <w:right w:val="nil"/>
              <w:tl2br w:val="nil"/>
              <w:tr2bl w:val="nil"/>
            </w:tcBorders>
            <w:tcMar>
              <w:left w:w="60" w:type="dxa"/>
              <w:right w:w="60" w:type="dxa"/>
            </w:tcMar>
            <w:vAlign w:val="bottom"/>
          </w:tcPr>
          <w:p w14:paraId="5D0C35FC" w14:textId="77777777" w:rsidR="00870C41" w:rsidRPr="002B77AF" w:rsidRDefault="00870C41">
            <w:pPr>
              <w:keepLines/>
              <w:spacing w:after="0" w:line="240" w:lineRule="auto"/>
              <w:jc w:val="center"/>
              <w:rPr>
                <w:rFonts w:ascii="Petrobras Sans" w:eastAsia="Petrobras Sans" w:hAnsi="Petrobras Sans" w:cs="Petrobras Sans"/>
                <w:color w:val="000000"/>
                <w:sz w:val="20"/>
                <w:szCs w:val="20"/>
                <w:u w:val="single"/>
                <w:lang w:bidi="pt-BR"/>
              </w:rPr>
            </w:pPr>
          </w:p>
        </w:tc>
      </w:tr>
      <w:tr w:rsidR="00870C41" w:rsidRPr="002B77AF" w14:paraId="386BE83B" w14:textId="77777777">
        <w:trPr>
          <w:trHeight w:hRule="exact" w:val="270"/>
        </w:trPr>
        <w:tc>
          <w:tcPr>
            <w:tcW w:w="10200" w:type="dxa"/>
            <w:tcBorders>
              <w:top w:val="nil"/>
              <w:left w:val="nil"/>
              <w:bottom w:val="nil"/>
              <w:right w:val="nil"/>
              <w:tl2br w:val="nil"/>
              <w:tr2bl w:val="nil"/>
            </w:tcBorders>
            <w:tcMar>
              <w:left w:w="60" w:type="dxa"/>
              <w:right w:w="60" w:type="dxa"/>
            </w:tcMar>
            <w:vAlign w:val="center"/>
          </w:tcPr>
          <w:p w14:paraId="212C37F8" w14:textId="77777777" w:rsidR="00870C41" w:rsidRPr="002B77AF" w:rsidRDefault="00D730AC">
            <w:pPr>
              <w:keepLines/>
              <w:spacing w:after="0" w:line="240" w:lineRule="auto"/>
              <w:jc w:val="center"/>
              <w:rPr>
                <w:rFonts w:ascii="Petrobras Sans" w:eastAsia="Petrobras Sans" w:hAnsi="Petrobras Sans" w:cs="Petrobras Sans"/>
                <w:color w:val="000000"/>
                <w:sz w:val="20"/>
                <w:szCs w:val="20"/>
                <w:lang w:bidi="pt-BR"/>
              </w:rPr>
            </w:pPr>
            <w:r w:rsidRPr="002B77AF">
              <w:rPr>
                <w:rFonts w:ascii="Petrobras Sans" w:eastAsia="Petrobras Sans" w:hAnsi="Petrobras Sans" w:cs="Petrobras Sans"/>
                <w:color w:val="000000"/>
                <w:sz w:val="20"/>
                <w:szCs w:val="20"/>
              </w:rPr>
              <w:t>Júlio César Cândido do Nascimento</w:t>
            </w:r>
          </w:p>
        </w:tc>
      </w:tr>
      <w:tr w:rsidR="00870C41" w:rsidRPr="002B77AF" w14:paraId="37CFD4A8" w14:textId="77777777">
        <w:trPr>
          <w:trHeight w:hRule="exact" w:val="270"/>
        </w:trPr>
        <w:tc>
          <w:tcPr>
            <w:tcW w:w="10200" w:type="dxa"/>
            <w:tcBorders>
              <w:top w:val="nil"/>
              <w:left w:val="nil"/>
              <w:bottom w:val="nil"/>
              <w:right w:val="nil"/>
              <w:tl2br w:val="nil"/>
              <w:tr2bl w:val="nil"/>
            </w:tcBorders>
            <w:tcMar>
              <w:left w:w="60" w:type="dxa"/>
              <w:right w:w="60" w:type="dxa"/>
            </w:tcMar>
            <w:vAlign w:val="center"/>
          </w:tcPr>
          <w:p w14:paraId="1EB8EFAF" w14:textId="77777777" w:rsidR="00870C41" w:rsidRPr="002B77AF" w:rsidRDefault="00D730AC">
            <w:pPr>
              <w:keepLines/>
              <w:spacing w:after="0" w:line="240" w:lineRule="auto"/>
              <w:jc w:val="center"/>
              <w:rPr>
                <w:rFonts w:ascii="Petrobras Sans" w:eastAsia="Petrobras Sans" w:hAnsi="Petrobras Sans" w:cs="Petrobras Sans"/>
                <w:color w:val="000000"/>
                <w:sz w:val="20"/>
                <w:szCs w:val="20"/>
                <w:lang w:bidi="pt-BR"/>
              </w:rPr>
            </w:pPr>
            <w:r w:rsidRPr="002B77AF">
              <w:rPr>
                <w:rFonts w:ascii="Petrobras Sans" w:eastAsia="Petrobras Sans" w:hAnsi="Petrobras Sans" w:cs="Petrobras Sans"/>
                <w:color w:val="000000"/>
                <w:sz w:val="20"/>
                <w:szCs w:val="20"/>
              </w:rPr>
              <w:t>Contador</w:t>
            </w:r>
          </w:p>
        </w:tc>
      </w:tr>
      <w:tr w:rsidR="00870C41" w:rsidRPr="002B77AF" w14:paraId="0912B004" w14:textId="77777777">
        <w:trPr>
          <w:trHeight w:hRule="exact" w:val="270"/>
        </w:trPr>
        <w:tc>
          <w:tcPr>
            <w:tcW w:w="10200" w:type="dxa"/>
            <w:tcBorders>
              <w:top w:val="nil"/>
              <w:left w:val="nil"/>
              <w:bottom w:val="nil"/>
              <w:right w:val="nil"/>
              <w:tl2br w:val="nil"/>
              <w:tr2bl w:val="nil"/>
            </w:tcBorders>
            <w:tcMar>
              <w:left w:w="60" w:type="dxa"/>
              <w:right w:w="60" w:type="dxa"/>
            </w:tcMar>
            <w:vAlign w:val="bottom"/>
          </w:tcPr>
          <w:p w14:paraId="3B1E00D5" w14:textId="77777777" w:rsidR="00870C41" w:rsidRPr="002B77AF" w:rsidRDefault="00D730AC">
            <w:pPr>
              <w:keepLines/>
              <w:spacing w:after="0" w:line="240" w:lineRule="auto"/>
              <w:jc w:val="center"/>
              <w:rPr>
                <w:rFonts w:ascii="Petrobras Sans" w:eastAsia="Petrobras Sans" w:hAnsi="Petrobras Sans" w:cs="Petrobras Sans"/>
                <w:color w:val="000000"/>
                <w:sz w:val="20"/>
                <w:szCs w:val="20"/>
                <w:lang w:bidi="pt-BR"/>
              </w:rPr>
            </w:pPr>
            <w:r w:rsidRPr="002B77AF">
              <w:rPr>
                <w:rFonts w:ascii="Petrobras Sans" w:eastAsia="Petrobras Sans" w:hAnsi="Petrobras Sans" w:cs="Petrobras Sans"/>
                <w:color w:val="000000"/>
                <w:sz w:val="20"/>
                <w:szCs w:val="20"/>
              </w:rPr>
              <w:t>CRC-RJ-086700/O-7</w:t>
            </w:r>
          </w:p>
        </w:tc>
      </w:tr>
      <w:tr w:rsidR="00870C41" w:rsidRPr="002B77AF" w14:paraId="261CAEC9" w14:textId="77777777">
        <w:trPr>
          <w:trHeight w:hRule="exact" w:val="270"/>
        </w:trPr>
        <w:tc>
          <w:tcPr>
            <w:tcW w:w="10200" w:type="dxa"/>
            <w:tcBorders>
              <w:top w:val="nil"/>
              <w:left w:val="nil"/>
              <w:bottom w:val="nil"/>
              <w:right w:val="nil"/>
              <w:tl2br w:val="nil"/>
              <w:tr2bl w:val="nil"/>
            </w:tcBorders>
            <w:tcMar>
              <w:left w:w="60" w:type="dxa"/>
              <w:right w:w="60" w:type="dxa"/>
            </w:tcMar>
            <w:vAlign w:val="bottom"/>
          </w:tcPr>
          <w:p w14:paraId="2CF74B9E" w14:textId="77777777" w:rsidR="00870C41" w:rsidRPr="002B77AF" w:rsidRDefault="00870C41">
            <w:pPr>
              <w:keepLines/>
              <w:spacing w:after="0" w:line="240" w:lineRule="auto"/>
              <w:rPr>
                <w:rFonts w:ascii="Petrobras Sans" w:eastAsia="Petrobras Sans" w:hAnsi="Petrobras Sans" w:cs="Petrobras Sans"/>
                <w:color w:val="000000"/>
                <w:sz w:val="20"/>
                <w:szCs w:val="20"/>
                <w:lang w:bidi="pt-BR"/>
              </w:rPr>
            </w:pPr>
          </w:p>
        </w:tc>
      </w:tr>
      <w:tr w:rsidR="00870C41" w:rsidRPr="002B77AF" w14:paraId="4532C3FE" w14:textId="77777777">
        <w:trPr>
          <w:trHeight w:hRule="exact" w:val="270"/>
        </w:trPr>
        <w:tc>
          <w:tcPr>
            <w:tcW w:w="10200" w:type="dxa"/>
            <w:tcBorders>
              <w:top w:val="nil"/>
              <w:left w:val="nil"/>
              <w:bottom w:val="nil"/>
              <w:right w:val="nil"/>
              <w:tl2br w:val="nil"/>
              <w:tr2bl w:val="nil"/>
            </w:tcBorders>
            <w:tcMar>
              <w:left w:w="60" w:type="dxa"/>
              <w:right w:w="60" w:type="dxa"/>
            </w:tcMar>
            <w:vAlign w:val="center"/>
          </w:tcPr>
          <w:p w14:paraId="356A2C50" w14:textId="77777777" w:rsidR="00870C41" w:rsidRPr="002B77AF" w:rsidRDefault="00870C41">
            <w:pPr>
              <w:keepLines/>
              <w:spacing w:after="0" w:line="240" w:lineRule="auto"/>
              <w:jc w:val="center"/>
              <w:rPr>
                <w:rFonts w:ascii="Petrobras Sans" w:eastAsia="Petrobras Sans" w:hAnsi="Petrobras Sans" w:cs="Petrobras Sans"/>
                <w:color w:val="000000"/>
                <w:sz w:val="20"/>
                <w:szCs w:val="20"/>
                <w:lang w:bidi="pt-BR"/>
              </w:rPr>
            </w:pPr>
          </w:p>
        </w:tc>
      </w:tr>
      <w:tr w:rsidR="00870C41" w:rsidRPr="002B77AF" w14:paraId="550D5F01" w14:textId="77777777">
        <w:trPr>
          <w:trHeight w:hRule="exact" w:val="270"/>
        </w:trPr>
        <w:tc>
          <w:tcPr>
            <w:tcW w:w="10200" w:type="dxa"/>
            <w:tcBorders>
              <w:top w:val="nil"/>
              <w:left w:val="nil"/>
              <w:bottom w:val="nil"/>
              <w:right w:val="nil"/>
              <w:tl2br w:val="nil"/>
              <w:tr2bl w:val="nil"/>
            </w:tcBorders>
            <w:tcMar>
              <w:left w:w="60" w:type="dxa"/>
              <w:right w:w="60" w:type="dxa"/>
            </w:tcMar>
            <w:vAlign w:val="center"/>
          </w:tcPr>
          <w:p w14:paraId="4795B353" w14:textId="77777777" w:rsidR="00870C41" w:rsidRPr="002B77AF" w:rsidRDefault="00870C41">
            <w:pPr>
              <w:keepLines/>
              <w:spacing w:after="0" w:line="240" w:lineRule="auto"/>
              <w:jc w:val="center"/>
              <w:rPr>
                <w:rFonts w:ascii="Petrobras Sans" w:eastAsia="Petrobras Sans" w:hAnsi="Petrobras Sans" w:cs="Petrobras Sans"/>
                <w:color w:val="000000"/>
                <w:sz w:val="20"/>
                <w:szCs w:val="20"/>
                <w:lang w:bidi="pt-BR"/>
              </w:rPr>
            </w:pPr>
          </w:p>
        </w:tc>
      </w:tr>
      <w:tr w:rsidR="00870C41" w:rsidRPr="002B77AF" w14:paraId="630603DB" w14:textId="77777777">
        <w:trPr>
          <w:trHeight w:hRule="exact" w:val="270"/>
        </w:trPr>
        <w:tc>
          <w:tcPr>
            <w:tcW w:w="10200" w:type="dxa"/>
            <w:tcBorders>
              <w:top w:val="nil"/>
              <w:left w:val="nil"/>
              <w:bottom w:val="nil"/>
              <w:right w:val="nil"/>
              <w:tl2br w:val="nil"/>
              <w:tr2bl w:val="nil"/>
            </w:tcBorders>
            <w:tcMar>
              <w:left w:w="60" w:type="dxa"/>
              <w:right w:w="60" w:type="dxa"/>
            </w:tcMar>
            <w:vAlign w:val="center"/>
          </w:tcPr>
          <w:p w14:paraId="7D0279C2" w14:textId="77777777" w:rsidR="00870C41" w:rsidRPr="002B77AF" w:rsidRDefault="00870C41">
            <w:pPr>
              <w:keepLines/>
              <w:spacing w:after="0" w:line="240" w:lineRule="auto"/>
              <w:jc w:val="center"/>
              <w:rPr>
                <w:rFonts w:ascii="Petrobras Sans" w:eastAsia="Petrobras Sans" w:hAnsi="Petrobras Sans" w:cs="Petrobras Sans"/>
                <w:color w:val="000000"/>
                <w:sz w:val="20"/>
                <w:szCs w:val="20"/>
                <w:lang w:bidi="pt-BR"/>
              </w:rPr>
            </w:pPr>
          </w:p>
        </w:tc>
      </w:tr>
      <w:tr w:rsidR="00870C41" w:rsidRPr="002B77AF" w14:paraId="3206F212" w14:textId="77777777">
        <w:trPr>
          <w:trHeight w:hRule="exact" w:val="270"/>
        </w:trPr>
        <w:tc>
          <w:tcPr>
            <w:tcW w:w="10200" w:type="dxa"/>
            <w:tcBorders>
              <w:top w:val="nil"/>
              <w:left w:val="nil"/>
              <w:bottom w:val="nil"/>
              <w:right w:val="nil"/>
              <w:tl2br w:val="nil"/>
              <w:tr2bl w:val="nil"/>
            </w:tcBorders>
            <w:tcMar>
              <w:left w:w="60" w:type="dxa"/>
              <w:right w:w="60" w:type="dxa"/>
            </w:tcMar>
            <w:vAlign w:val="bottom"/>
          </w:tcPr>
          <w:p w14:paraId="78CED67A" w14:textId="77777777" w:rsidR="00870C41" w:rsidRPr="002B77AF" w:rsidRDefault="00870C41">
            <w:pPr>
              <w:keepLines/>
              <w:spacing w:after="0" w:line="240" w:lineRule="auto"/>
              <w:rPr>
                <w:rFonts w:ascii="Calibri" w:eastAsia="Calibri" w:hAnsi="Calibri" w:cs="Calibri"/>
                <w:color w:val="000000"/>
                <w:szCs w:val="20"/>
              </w:rPr>
            </w:pPr>
          </w:p>
        </w:tc>
      </w:tr>
    </w:tbl>
    <w:p w14:paraId="4F8157CF" w14:textId="77777777" w:rsidR="00713EB5" w:rsidRPr="002B77AF" w:rsidRDefault="00713EB5" w:rsidP="00713EB5">
      <w:pPr>
        <w:keepLines/>
        <w:autoSpaceDE w:val="0"/>
        <w:autoSpaceDN w:val="0"/>
        <w:adjustRightInd w:val="0"/>
        <w:spacing w:after="240" w:line="240" w:lineRule="auto"/>
        <w:jc w:val="both"/>
        <w:rPr>
          <w:rFonts w:ascii="Calibri" w:eastAsia="Batang" w:hAnsi="Calibri" w:cs="Calibri"/>
        </w:rPr>
      </w:pPr>
    </w:p>
    <w:bookmarkEnd w:id="141"/>
    <w:p w14:paraId="30126DAD" w14:textId="77777777" w:rsidR="00713EB5" w:rsidRPr="002B77AF" w:rsidRDefault="00713EB5" w:rsidP="00713EB5">
      <w:pPr>
        <w:keepLines/>
        <w:autoSpaceDE w:val="0"/>
        <w:autoSpaceDN w:val="0"/>
        <w:adjustRightInd w:val="0"/>
        <w:spacing w:after="240" w:line="240" w:lineRule="auto"/>
        <w:jc w:val="both"/>
        <w:rPr>
          <w:rFonts w:ascii="Calibri" w:eastAsia="Batang" w:hAnsi="Calibri" w:cs="Calibri"/>
        </w:rPr>
        <w:sectPr w:rsidR="00713EB5" w:rsidRPr="002B77AF">
          <w:headerReference w:type="even" r:id="rId191"/>
          <w:headerReference w:type="default" r:id="rId192"/>
          <w:footerReference w:type="even" r:id="rId193"/>
          <w:footerReference w:type="default" r:id="rId194"/>
          <w:headerReference w:type="first" r:id="rId195"/>
          <w:footerReference w:type="first" r:id="rId196"/>
          <w:pgSz w:w="11906" w:h="16838" w:code="9"/>
          <w:pgMar w:top="737" w:right="851" w:bottom="1134" w:left="851" w:header="567" w:footer="454" w:gutter="0"/>
          <w:cols w:space="708"/>
          <w:docGrid w:linePitch="360"/>
        </w:sectPr>
      </w:pPr>
    </w:p>
    <w:p w14:paraId="4E0658A5" w14:textId="77777777" w:rsidR="00427496" w:rsidRPr="002B77AF" w:rsidRDefault="00D730AC" w:rsidP="009D47C6">
      <w:pPr>
        <w:keepNext/>
        <w:keepLines/>
        <w:spacing w:after="0" w:line="240" w:lineRule="auto"/>
        <w:jc w:val="center"/>
        <w:outlineLvl w:val="0"/>
        <w:rPr>
          <w:rFonts w:ascii="Petrobras Sans" w:eastAsia="Batang" w:hAnsi="Petrobras Sans" w:cs="Calibri"/>
          <w:b/>
          <w:sz w:val="26"/>
          <w:szCs w:val="26"/>
          <w:lang w:eastAsia="pt-BR"/>
        </w:rPr>
      </w:pPr>
      <w:bookmarkStart w:id="143" w:name="_Toc256000043"/>
      <w:bookmarkStart w:id="144" w:name="_Toc256000034"/>
      <w:bookmarkStart w:id="145" w:name="_DMBM_38959"/>
      <w:r w:rsidRPr="002B77AF">
        <w:rPr>
          <w:rFonts w:ascii="Petrobras Sans" w:eastAsia="Batang" w:hAnsi="Petrobras Sans" w:cs="Calibri"/>
          <w:b/>
          <w:sz w:val="26"/>
          <w:szCs w:val="26"/>
          <w:lang w:eastAsia="pt-BR"/>
        </w:rPr>
        <w:t>Relatório Anual das Atividades do Comitê de Auditoria Estatutário do Conglomerado Petrobras</w:t>
      </w:r>
      <w:bookmarkEnd w:id="143"/>
      <w:bookmarkEnd w:id="144"/>
    </w:p>
    <w:p w14:paraId="648380C4" w14:textId="77777777" w:rsidR="0092592C" w:rsidRPr="002B77AF" w:rsidRDefault="00D730AC" w:rsidP="009D47C6">
      <w:pPr>
        <w:keepLines/>
        <w:autoSpaceDE w:val="0"/>
        <w:autoSpaceDN w:val="0"/>
        <w:adjustRightInd w:val="0"/>
        <w:spacing w:after="240" w:line="240" w:lineRule="auto"/>
        <w:jc w:val="center"/>
        <w:rPr>
          <w:rFonts w:ascii="Arial Narrow" w:eastAsia="Batang" w:hAnsi="Arial Narrow" w:cs="Calibri"/>
          <w:b/>
          <w:sz w:val="28"/>
          <w:lang w:eastAsia="pt-BR"/>
        </w:rPr>
      </w:pPr>
      <w:r w:rsidRPr="002B77AF">
        <w:rPr>
          <w:rFonts w:ascii="Arial Narrow" w:eastAsia="Batang" w:hAnsi="Arial Narrow" w:cs="Calibri"/>
          <w:b/>
          <w:sz w:val="28"/>
          <w:lang w:eastAsia="pt-BR"/>
        </w:rPr>
        <w:t>Exercício Social 2025</w:t>
      </w:r>
    </w:p>
    <w:p w14:paraId="23EFBC57" w14:textId="77777777" w:rsidR="0092592C" w:rsidRPr="002B77AF" w:rsidRDefault="0092592C" w:rsidP="009D47C6">
      <w:pPr>
        <w:keepLines/>
        <w:autoSpaceDE w:val="0"/>
        <w:autoSpaceDN w:val="0"/>
        <w:adjustRightInd w:val="0"/>
        <w:spacing w:after="240" w:line="240" w:lineRule="auto"/>
        <w:jc w:val="center"/>
        <w:rPr>
          <w:rFonts w:ascii="Arial Narrow" w:eastAsia="Batang" w:hAnsi="Arial Narrow" w:cs="Calibri"/>
          <w:b/>
          <w:sz w:val="28"/>
          <w:lang w:eastAsia="pt-BR"/>
        </w:rPr>
      </w:pPr>
    </w:p>
    <w:p w14:paraId="3F1926FA" w14:textId="77777777" w:rsidR="00786D32" w:rsidRPr="002B77AF" w:rsidRDefault="00D730AC" w:rsidP="00786D32">
      <w:pPr>
        <w:widowControl w:val="0"/>
        <w:spacing w:after="0" w:line="240" w:lineRule="auto"/>
        <w:jc w:val="both"/>
        <w:rPr>
          <w:rFonts w:ascii="Arial Narrow" w:eastAsia="Times New Roman" w:hAnsi="Arial Narrow" w:cs="Arial"/>
          <w:b/>
          <w:sz w:val="26"/>
          <w:szCs w:val="26"/>
          <w:lang w:eastAsia="pt-BR"/>
        </w:rPr>
      </w:pPr>
      <w:r w:rsidRPr="002B77AF">
        <w:rPr>
          <w:rFonts w:ascii="Arial Narrow" w:eastAsia="Times New Roman" w:hAnsi="Arial Narrow" w:cs="Arial"/>
          <w:b/>
          <w:sz w:val="26"/>
          <w:szCs w:val="26"/>
          <w:lang w:eastAsia="pt-BR"/>
        </w:rPr>
        <w:t>Ao Conselho de Administração da</w:t>
      </w:r>
    </w:p>
    <w:p w14:paraId="42F928B3" w14:textId="77777777" w:rsidR="00786D32" w:rsidRPr="002B77AF" w:rsidRDefault="00D730AC" w:rsidP="00786D32">
      <w:pPr>
        <w:widowControl w:val="0"/>
        <w:spacing w:after="0" w:line="240" w:lineRule="auto"/>
        <w:jc w:val="both"/>
        <w:rPr>
          <w:rFonts w:ascii="Arial Narrow" w:eastAsia="Times New Roman" w:hAnsi="Arial Narrow" w:cs="Arial"/>
          <w:b/>
          <w:sz w:val="26"/>
          <w:szCs w:val="26"/>
          <w:lang w:eastAsia="pt-BR"/>
        </w:rPr>
      </w:pPr>
      <w:r w:rsidRPr="002B77AF">
        <w:rPr>
          <w:rFonts w:ascii="Arial Narrow" w:eastAsia="Times New Roman" w:hAnsi="Arial Narrow" w:cs="Arial"/>
          <w:b/>
          <w:sz w:val="26"/>
          <w:szCs w:val="26"/>
          <w:lang w:eastAsia="pt-BR"/>
        </w:rPr>
        <w:t>Petróleo Brasileiro S.A. – Petrobras e aos</w:t>
      </w:r>
    </w:p>
    <w:p w14:paraId="6B9B39BC" w14:textId="77777777" w:rsidR="00786D32" w:rsidRPr="002B77AF" w:rsidRDefault="00D730AC" w:rsidP="00786D32">
      <w:pPr>
        <w:widowControl w:val="0"/>
        <w:spacing w:after="0" w:line="240" w:lineRule="auto"/>
        <w:jc w:val="both"/>
        <w:rPr>
          <w:rFonts w:ascii="Arial Narrow" w:eastAsia="Times New Roman" w:hAnsi="Arial Narrow" w:cs="Arial"/>
          <w:b/>
          <w:sz w:val="26"/>
          <w:szCs w:val="26"/>
          <w:lang w:eastAsia="pt-BR"/>
        </w:rPr>
      </w:pPr>
      <w:r w:rsidRPr="002B77AF">
        <w:rPr>
          <w:rFonts w:ascii="Arial Narrow" w:eastAsia="Times New Roman" w:hAnsi="Arial Narrow" w:cs="Arial"/>
          <w:b/>
          <w:sz w:val="26"/>
          <w:szCs w:val="26"/>
          <w:lang w:eastAsia="pt-BR"/>
        </w:rPr>
        <w:t>Conselhos de Administração e Diretorias Executivas</w:t>
      </w:r>
    </w:p>
    <w:p w14:paraId="3D02D1EA" w14:textId="77777777" w:rsidR="00786D32" w:rsidRPr="002B77AF" w:rsidRDefault="00D730AC" w:rsidP="00786D32">
      <w:pPr>
        <w:widowControl w:val="0"/>
        <w:spacing w:after="0" w:line="240" w:lineRule="auto"/>
        <w:jc w:val="both"/>
        <w:rPr>
          <w:rFonts w:ascii="Arial Narrow" w:eastAsia="Times New Roman" w:hAnsi="Arial Narrow" w:cs="Arial"/>
          <w:b/>
          <w:sz w:val="26"/>
          <w:szCs w:val="26"/>
          <w:lang w:eastAsia="pt-BR"/>
        </w:rPr>
      </w:pPr>
      <w:r w:rsidRPr="002B77AF">
        <w:rPr>
          <w:rFonts w:ascii="Arial Narrow" w:eastAsia="Times New Roman" w:hAnsi="Arial Narrow" w:cs="Arial"/>
          <w:b/>
          <w:sz w:val="26"/>
          <w:szCs w:val="26"/>
          <w:lang w:eastAsia="pt-BR"/>
        </w:rPr>
        <w:t>das Sociedades do Conglomerado Petrobras</w:t>
      </w:r>
      <w:bookmarkStart w:id="146" w:name="_Toc534965557"/>
      <w:bookmarkStart w:id="147" w:name="_Toc1234336"/>
    </w:p>
    <w:p w14:paraId="303BD826" w14:textId="77777777" w:rsidR="00786D32" w:rsidRPr="002B77AF" w:rsidRDefault="00786D32" w:rsidP="00786D32">
      <w:pPr>
        <w:widowControl w:val="0"/>
        <w:spacing w:after="0" w:line="240" w:lineRule="auto"/>
        <w:jc w:val="both"/>
        <w:rPr>
          <w:rFonts w:ascii="Arial Narrow" w:eastAsia="Times New Roman" w:hAnsi="Arial Narrow" w:cs="Arial"/>
          <w:b/>
          <w:sz w:val="26"/>
          <w:szCs w:val="26"/>
          <w:lang w:eastAsia="pt-BR"/>
        </w:rPr>
      </w:pPr>
    </w:p>
    <w:p w14:paraId="02DFF0FE" w14:textId="77777777" w:rsidR="00786D32" w:rsidRPr="002B77AF" w:rsidRDefault="00D730AC" w:rsidP="00786D32">
      <w:pPr>
        <w:keepNext/>
        <w:keepLines/>
        <w:spacing w:after="60" w:line="240" w:lineRule="auto"/>
        <w:outlineLvl w:val="0"/>
        <w:rPr>
          <w:rFonts w:ascii="Cambria" w:eastAsia="Times New Roman" w:hAnsi="Cambria" w:cs="Times New Roman"/>
          <w:b/>
          <w:bCs/>
          <w:iCs/>
          <w:color w:val="365F91"/>
          <w:sz w:val="28"/>
          <w:szCs w:val="28"/>
          <w:lang w:eastAsia="pt-BR"/>
        </w:rPr>
      </w:pPr>
      <w:bookmarkStart w:id="148" w:name="_Toc256000044"/>
      <w:r w:rsidRPr="002B77AF">
        <w:rPr>
          <w:rFonts w:ascii="Cambria" w:eastAsia="Times New Roman" w:hAnsi="Cambria" w:cs="Times New Roman"/>
          <w:b/>
          <w:bCs/>
          <w:iCs/>
          <w:color w:val="365F91"/>
          <w:sz w:val="28"/>
          <w:szCs w:val="28"/>
          <w:lang w:eastAsia="pt-BR"/>
        </w:rPr>
        <w:t>Apresentação</w:t>
      </w:r>
      <w:bookmarkEnd w:id="146"/>
      <w:bookmarkEnd w:id="147"/>
      <w:bookmarkEnd w:id="148"/>
    </w:p>
    <w:p w14:paraId="642CE2D0" w14:textId="77777777" w:rsidR="00786D32" w:rsidRPr="002B77AF" w:rsidRDefault="00D730AC" w:rsidP="00786D32">
      <w:pPr>
        <w:spacing w:after="0" w:line="240" w:lineRule="auto"/>
        <w:jc w:val="both"/>
        <w:rPr>
          <w:rFonts w:ascii="Petrobras Sans" w:eastAsia="Batang" w:hAnsi="Petrobras Sans" w:cs="Times New Roman"/>
          <w:sz w:val="20"/>
          <w:szCs w:val="24"/>
          <w:lang w:eastAsia="pt-BR"/>
        </w:rPr>
      </w:pPr>
      <w:r w:rsidRPr="002B77AF">
        <w:rPr>
          <w:rFonts w:ascii="Arial Narrow" w:eastAsia="Batang" w:hAnsi="Arial Narrow" w:cs="Arial"/>
          <w:sz w:val="26"/>
          <w:szCs w:val="26"/>
          <w:lang w:eastAsia="pt-BR"/>
        </w:rPr>
        <w:t>O Comitê de Auditoria Estatutário do Conglomerado Petrobras (CAE Conglomerado ou Comitê) é um órgão estatutário de caráter permanente, vinculado diretamente ao Conselho de Administração da Petróleo Brasileiro S.A. – Petrobras (Petrobras ou Companhia), sendo regido pelas regras previstas na legislação e demais regulações brasileiras, especialmente pela Lei nº 13.303, de 30 de junho de 2016 (Lei nº 13.303/2016) e pelo Decreto nº 8.945/2016, de 27 de dezembro de 2016 (Decreto nº 8.945/2016) e demais disposições contidas em seu Regimento Interno (Regimento).</w:t>
      </w:r>
    </w:p>
    <w:p w14:paraId="29063BA7" w14:textId="77777777" w:rsidR="00786D32" w:rsidRPr="002B77AF" w:rsidRDefault="00D730AC" w:rsidP="00786D32">
      <w:pPr>
        <w:spacing w:after="0" w:line="240" w:lineRule="auto"/>
        <w:jc w:val="both"/>
        <w:rPr>
          <w:rFonts w:ascii="Petrobras Sans" w:eastAsia="Batang" w:hAnsi="Petrobras Sans" w:cs="Times New Roman"/>
          <w:sz w:val="20"/>
          <w:szCs w:val="24"/>
          <w:lang w:eastAsia="pt-BR"/>
        </w:rPr>
      </w:pPr>
      <w:r w:rsidRPr="002B77AF">
        <w:rPr>
          <w:rFonts w:ascii="Arial Narrow" w:eastAsia="Batang" w:hAnsi="Arial Narrow" w:cs="Arial"/>
          <w:sz w:val="26"/>
          <w:szCs w:val="26"/>
          <w:lang w:eastAsia="pt-BR"/>
        </w:rPr>
        <w:t>O CAE Conglomerado tem por finalidade assessorar o Conselho de Administração da Petrobras naqueles temas que requerem manifestação do Conselho de Administração da holding, bem como assessorar os Conselhos de Administração, quando houver, as Assembleias de Acionistas ou as Diretorias Executivas das Sociedades do Conglomerado Petrobras, representadas pelo conjunto de subsidiárias da Petrobras, entendidas como empresas estatais sediadas no país cuja maioria das ações com direito a voto pertence, direta ou indiretamente, à Companhia.</w:t>
      </w:r>
    </w:p>
    <w:p w14:paraId="6F2B4A56" w14:textId="77777777" w:rsidR="00786D32" w:rsidRPr="002B77AF" w:rsidRDefault="00D730AC" w:rsidP="00786D32">
      <w:pPr>
        <w:spacing w:after="0" w:line="240" w:lineRule="auto"/>
        <w:jc w:val="both"/>
        <w:rPr>
          <w:rFonts w:ascii="Petrobras Sans" w:eastAsia="Batang" w:hAnsi="Petrobras Sans" w:cs="Times New Roman"/>
          <w:sz w:val="20"/>
          <w:szCs w:val="24"/>
          <w:lang w:eastAsia="pt-BR"/>
        </w:rPr>
      </w:pPr>
      <w:r w:rsidRPr="002B77AF">
        <w:rPr>
          <w:rFonts w:ascii="Arial Narrow" w:eastAsia="Batang" w:hAnsi="Arial Narrow" w:cs="Arial"/>
          <w:sz w:val="26"/>
          <w:szCs w:val="26"/>
          <w:lang w:eastAsia="pt-BR"/>
        </w:rPr>
        <w:t>O CAE Conglomerado atua, no âmbito principalmente, na análise e supervisão: (i) da qualidade, transparência e integridade das demonstrações financeiras; (ii) da efetividade dos processos de controles internos para a produção de relatórios financeiros; (iii) da atuação, independência e qualidade dos trabalhos dos Auditores Independentes e dos Auditores Internos; (iv) do gerenciamento de riscos; (v) das transações com partes relacionadas; (vi) dos cálculos e resultados atuariais dos planos e benefícios mantidos pela Fundação Petrobras de Seguridade Social (PETROS); e (vii) da adequação das ações de prevenção e combate à fraude e corrupção.</w:t>
      </w:r>
    </w:p>
    <w:p w14:paraId="6ACFA8D2" w14:textId="77777777" w:rsidR="00786D32" w:rsidRPr="002B77AF" w:rsidRDefault="00D730AC" w:rsidP="00786D32">
      <w:pPr>
        <w:spacing w:after="0" w:line="240" w:lineRule="auto"/>
        <w:jc w:val="both"/>
        <w:rPr>
          <w:rFonts w:ascii="Arial Narrow" w:eastAsia="Batang" w:hAnsi="Arial Narrow" w:cs="Arial"/>
          <w:sz w:val="26"/>
          <w:szCs w:val="26"/>
          <w:lang w:eastAsia="pt-BR"/>
        </w:rPr>
      </w:pPr>
      <w:r w:rsidRPr="002B77AF">
        <w:rPr>
          <w:rFonts w:ascii="Arial Narrow" w:eastAsia="Batang" w:hAnsi="Arial Narrow" w:cs="Arial"/>
          <w:sz w:val="26"/>
          <w:szCs w:val="26"/>
          <w:lang w:eastAsia="pt-BR"/>
        </w:rPr>
        <w:t>Em 2025, as seguintes sociedades faziam parte do escopo de atuação do CAE Conglomerado: (i) Baixada Santista Energia S.A. (BSE); (ii) Petrobras Biocombustível S.A. (PBIO); (iii) Petrobras Logística de Exploração e Produção S.A. (PB-LOG); (iv) Petrobras Comercializadora de Gás e Energia e Participações S.A. (PBEN-P); (v) Araucária Nitrogenados S.A. (ANSA); (vi) Termobahia S.A. (TERMOBAHIA); e (vii) Termomacaé S.A. (TERMOMACAÉ).</w:t>
      </w:r>
    </w:p>
    <w:p w14:paraId="3B8C6990" w14:textId="77777777" w:rsidR="00786D32" w:rsidRPr="002B77AF" w:rsidRDefault="00D730AC" w:rsidP="00786D32">
      <w:pPr>
        <w:keepNext/>
        <w:keepLines/>
        <w:spacing w:after="60" w:line="240" w:lineRule="auto"/>
        <w:jc w:val="both"/>
        <w:outlineLvl w:val="1"/>
        <w:rPr>
          <w:rFonts w:ascii="Arial Narrow" w:eastAsia="Batang" w:hAnsi="Arial Narrow" w:cs="Arial"/>
          <w:sz w:val="26"/>
          <w:szCs w:val="26"/>
          <w:lang w:eastAsia="pt-BR"/>
        </w:rPr>
      </w:pPr>
      <w:r w:rsidRPr="002B77AF">
        <w:rPr>
          <w:rFonts w:ascii="Arial Narrow" w:eastAsia="Batang" w:hAnsi="Arial Narrow" w:cs="Arial"/>
          <w:sz w:val="26"/>
          <w:szCs w:val="26"/>
          <w:lang w:eastAsia="pt-BR"/>
        </w:rPr>
        <w:t>Insta informar que em 27 de novembro de 2025, a PB-LOG tornou-se subsidiária da Petrobras Transporte S.A (Transpetro) e passou a compartilhar o Comitê de Auditoria Estatutário da nova controladora, deixando de fazer parte do escopo de atuação do CAE Conglomerado.</w:t>
      </w:r>
    </w:p>
    <w:p w14:paraId="14BA9B19" w14:textId="77777777" w:rsidR="00786D32" w:rsidRPr="002B77AF" w:rsidRDefault="00D730AC" w:rsidP="00786D32">
      <w:pPr>
        <w:keepNext/>
        <w:keepLines/>
        <w:spacing w:after="60" w:line="240" w:lineRule="auto"/>
        <w:jc w:val="both"/>
        <w:outlineLvl w:val="1"/>
        <w:rPr>
          <w:rFonts w:ascii="Arial Narrow" w:eastAsia="Batang" w:hAnsi="Arial Narrow" w:cs="Arial"/>
          <w:sz w:val="26"/>
          <w:szCs w:val="26"/>
          <w:lang w:eastAsia="pt-BR"/>
        </w:rPr>
      </w:pPr>
      <w:r w:rsidRPr="002B77AF">
        <w:rPr>
          <w:rFonts w:ascii="Arial Narrow" w:eastAsia="Batang" w:hAnsi="Arial Narrow" w:cs="Arial"/>
          <w:sz w:val="26"/>
          <w:szCs w:val="26"/>
          <w:lang w:eastAsia="pt-BR"/>
        </w:rPr>
        <w:t>Durante o exercício de 2025, o Comitê foi presidido pelo Membro Externo Fabio Veras de Souza, que ocupa a presidência desde 01/06/2023.</w:t>
      </w:r>
    </w:p>
    <w:p w14:paraId="55DCC321" w14:textId="77777777" w:rsidR="00786D32" w:rsidRPr="002B77AF" w:rsidRDefault="00D730AC" w:rsidP="00786D32">
      <w:pPr>
        <w:keepNext/>
        <w:keepLines/>
        <w:spacing w:after="60" w:line="240" w:lineRule="auto"/>
        <w:jc w:val="both"/>
        <w:outlineLvl w:val="1"/>
        <w:rPr>
          <w:rFonts w:ascii="Arial Narrow" w:eastAsia="Batang" w:hAnsi="Arial Narrow" w:cs="Arial"/>
          <w:sz w:val="26"/>
          <w:szCs w:val="26"/>
          <w:lang w:eastAsia="pt-BR"/>
        </w:rPr>
      </w:pPr>
      <w:r w:rsidRPr="002B77AF">
        <w:rPr>
          <w:rFonts w:ascii="Arial Narrow" w:eastAsia="Batang" w:hAnsi="Arial Narrow" w:cs="Arial"/>
          <w:sz w:val="26"/>
          <w:szCs w:val="26"/>
          <w:lang w:eastAsia="pt-BR"/>
        </w:rPr>
        <w:t>O CAE Conglomerado atualmente é composto por 5 (cinco) membros designados pelo Conselho de Administração, sendo eles: (i) Membro Externo e Presidente do Comitê Fabio Veras de Souza; (ii) Conselheiro de Administração Aloisio Macário Ferreira de Souza; (iii) Conselheiro de Administração Jerônimo Antunes; (iv) Membro Externo Eugênio Tiago Chagas Cordeiro e Teixeira; e (v) Gustavo Amarante Gabriel.</w:t>
      </w:r>
    </w:p>
    <w:p w14:paraId="1136B9E9" w14:textId="77777777" w:rsidR="00786D32" w:rsidRPr="002B77AF" w:rsidRDefault="00D730AC" w:rsidP="00786D32">
      <w:pPr>
        <w:tabs>
          <w:tab w:val="left" w:pos="-720"/>
          <w:tab w:val="left" w:pos="284"/>
          <w:tab w:val="left" w:pos="720"/>
          <w:tab w:val="left" w:pos="1440"/>
          <w:tab w:val="left" w:pos="2160"/>
          <w:tab w:val="left" w:pos="2880"/>
          <w:tab w:val="left" w:pos="3600"/>
          <w:tab w:val="left" w:pos="4320"/>
          <w:tab w:val="left" w:pos="9072"/>
        </w:tabs>
        <w:spacing w:after="120" w:line="240" w:lineRule="auto"/>
        <w:ind w:right="142"/>
        <w:jc w:val="both"/>
        <w:rPr>
          <w:rFonts w:ascii="Arial Narrow" w:eastAsia="Batang" w:hAnsi="Arial Narrow" w:cs="Arial"/>
          <w:sz w:val="26"/>
          <w:szCs w:val="26"/>
          <w:lang w:eastAsia="pt-BR"/>
        </w:rPr>
      </w:pPr>
      <w:r w:rsidRPr="002B77AF">
        <w:rPr>
          <w:rFonts w:ascii="Arial Narrow" w:eastAsia="Batang" w:hAnsi="Arial Narrow" w:cs="Arial"/>
          <w:sz w:val="26"/>
          <w:szCs w:val="26"/>
          <w:lang w:eastAsia="pt-BR"/>
        </w:rPr>
        <w:t>O presente relatório retrata as atividades desempenhadas pelo Comitê no período de 1º-1-2025 até 31-12-2025.</w:t>
      </w:r>
    </w:p>
    <w:p w14:paraId="7B86C8DA" w14:textId="77777777" w:rsidR="00786D32" w:rsidRPr="002B77AF" w:rsidRDefault="00D730AC" w:rsidP="00786D32">
      <w:pPr>
        <w:keepNext/>
        <w:keepLines/>
        <w:spacing w:after="60" w:line="240" w:lineRule="auto"/>
        <w:outlineLvl w:val="0"/>
        <w:rPr>
          <w:rFonts w:ascii="Cambria" w:eastAsia="Times New Roman" w:hAnsi="Cambria" w:cs="Times New Roman"/>
          <w:b/>
          <w:bCs/>
          <w:iCs/>
          <w:color w:val="365F91"/>
          <w:sz w:val="28"/>
          <w:szCs w:val="28"/>
          <w:lang w:eastAsia="pt-BR"/>
        </w:rPr>
      </w:pPr>
      <w:bookmarkStart w:id="149" w:name="_Toc1234346"/>
      <w:bookmarkStart w:id="150" w:name="_Toc256000045"/>
      <w:r w:rsidRPr="002B77AF">
        <w:rPr>
          <w:rFonts w:ascii="Cambria" w:eastAsia="Times New Roman" w:hAnsi="Cambria" w:cs="Times New Roman"/>
          <w:b/>
          <w:bCs/>
          <w:iCs/>
          <w:color w:val="365F91"/>
          <w:sz w:val="28"/>
          <w:szCs w:val="28"/>
          <w:lang w:eastAsia="pt-BR"/>
        </w:rPr>
        <w:t xml:space="preserve">Resumo das atividades </w:t>
      </w:r>
      <w:bookmarkEnd w:id="149"/>
      <w:r w:rsidRPr="002B77AF">
        <w:rPr>
          <w:rFonts w:ascii="Cambria" w:eastAsia="Times New Roman" w:hAnsi="Cambria" w:cs="Times New Roman"/>
          <w:b/>
          <w:bCs/>
          <w:iCs/>
          <w:color w:val="365F91"/>
          <w:sz w:val="28"/>
          <w:szCs w:val="28"/>
          <w:lang w:eastAsia="pt-BR"/>
        </w:rPr>
        <w:t>no Ano de 2025</w:t>
      </w:r>
      <w:bookmarkEnd w:id="150"/>
    </w:p>
    <w:p w14:paraId="7CD44FA6" w14:textId="77777777" w:rsidR="00786D32" w:rsidRPr="002B77AF" w:rsidRDefault="00D730AC" w:rsidP="00786D32">
      <w:pPr>
        <w:tabs>
          <w:tab w:val="left" w:pos="-720"/>
          <w:tab w:val="left" w:pos="0"/>
          <w:tab w:val="left" w:pos="720"/>
          <w:tab w:val="left" w:pos="1440"/>
          <w:tab w:val="left" w:pos="2160"/>
          <w:tab w:val="left" w:pos="2880"/>
          <w:tab w:val="left" w:pos="3600"/>
          <w:tab w:val="left" w:pos="4320"/>
          <w:tab w:val="left" w:pos="9072"/>
        </w:tabs>
        <w:spacing w:after="60" w:line="240" w:lineRule="auto"/>
        <w:ind w:right="142"/>
        <w:jc w:val="both"/>
        <w:rPr>
          <w:rFonts w:ascii="Arial Narrow" w:eastAsia="Batang" w:hAnsi="Arial Narrow" w:cs="Arial"/>
          <w:sz w:val="26"/>
          <w:szCs w:val="26"/>
          <w:lang w:eastAsia="pt-BR"/>
        </w:rPr>
      </w:pPr>
      <w:r w:rsidRPr="002B77AF">
        <w:rPr>
          <w:rFonts w:ascii="Arial Narrow" w:eastAsia="Batang" w:hAnsi="Arial Narrow" w:cs="Arial"/>
          <w:sz w:val="26"/>
          <w:szCs w:val="26"/>
          <w:lang w:eastAsia="pt-BR"/>
        </w:rPr>
        <w:t>No período de 22 de janeiro de 2025 (primeira reunião ordinária) a 9 de dezembro de 2025 (última reunião ordinária), o CAE Conglomerado realizou 28 reuniões, que representaram uma duração aproximada de 43 horas. Foram apreciadas 160 pautas</w:t>
      </w:r>
      <w:r w:rsidRPr="002B77AF">
        <w:rPr>
          <w:rFonts w:ascii="Times New Roman" w:eastAsia="Batang" w:hAnsi="Times New Roman" w:cs="Times New Roman"/>
          <w:sz w:val="20"/>
          <w:szCs w:val="20"/>
          <w:vertAlign w:val="superscript"/>
          <w:lang w:eastAsia="pt-BR"/>
        </w:rPr>
        <w:footnoteReference w:id="1"/>
      </w:r>
      <w:r w:rsidRPr="002B77AF">
        <w:rPr>
          <w:rFonts w:ascii="Arial Narrow" w:eastAsia="Batang" w:hAnsi="Arial Narrow" w:cs="Arial"/>
          <w:sz w:val="26"/>
          <w:szCs w:val="26"/>
          <w:lang w:eastAsia="pt-BR"/>
        </w:rPr>
        <w:t xml:space="preserve"> e emitidas 69 Manifestações, todas diligenciadas dentro do prazo estabelecido para atendimento, resultando em 241 páginas de registros, conforme ilustrado a seguir:</w:t>
      </w:r>
    </w:p>
    <w:p w14:paraId="78008844" w14:textId="77777777" w:rsidR="00786D32" w:rsidRPr="002B77AF" w:rsidRDefault="00D730AC" w:rsidP="00786D32">
      <w:pPr>
        <w:tabs>
          <w:tab w:val="left" w:pos="-720"/>
          <w:tab w:val="left" w:pos="0"/>
          <w:tab w:val="left" w:pos="720"/>
          <w:tab w:val="left" w:pos="1440"/>
          <w:tab w:val="left" w:pos="2160"/>
          <w:tab w:val="left" w:pos="2880"/>
          <w:tab w:val="left" w:pos="3600"/>
          <w:tab w:val="left" w:pos="4320"/>
          <w:tab w:val="left" w:pos="9072"/>
        </w:tabs>
        <w:spacing w:after="60" w:line="240" w:lineRule="auto"/>
        <w:ind w:right="142"/>
        <w:jc w:val="center"/>
        <w:rPr>
          <w:rFonts w:ascii="Arial Narrow" w:eastAsia="Batang" w:hAnsi="Arial Narrow" w:cs="Arial"/>
          <w:sz w:val="26"/>
          <w:szCs w:val="26"/>
          <w:lang w:eastAsia="pt-BR"/>
        </w:rPr>
      </w:pPr>
      <w:r w:rsidRPr="002B77AF">
        <w:rPr>
          <w:noProof/>
        </w:rPr>
        <w:drawing>
          <wp:inline distT="0" distB="0" distL="0" distR="0" wp14:anchorId="0D2A1E27" wp14:editId="23D38773">
            <wp:extent cx="5662295" cy="3514891"/>
            <wp:effectExtent l="0" t="0" r="0" b="0"/>
            <wp:docPr id="339360981" name="Gráfico 1">
              <a:extLst xmlns:a="http://schemas.openxmlformats.org/drawingml/2006/main">
                <a:ext uri="{FF2B5EF4-FFF2-40B4-BE49-F238E27FC236}">
                  <a16:creationId xmlns:a16="http://schemas.microsoft.com/office/drawing/2014/main" id="{90946BC9-3A83-9F58-EA73-A279738076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7"/>
              </a:graphicData>
            </a:graphic>
          </wp:inline>
        </w:drawing>
      </w:r>
    </w:p>
    <w:p w14:paraId="4778875F" w14:textId="77777777" w:rsidR="00786D32" w:rsidRPr="002B77AF" w:rsidRDefault="00D730AC" w:rsidP="00786D32">
      <w:pPr>
        <w:tabs>
          <w:tab w:val="left" w:pos="-720"/>
          <w:tab w:val="left" w:pos="0"/>
          <w:tab w:val="left" w:pos="720"/>
          <w:tab w:val="left" w:pos="1440"/>
          <w:tab w:val="left" w:pos="2160"/>
          <w:tab w:val="left" w:pos="2880"/>
          <w:tab w:val="left" w:pos="3600"/>
          <w:tab w:val="left" w:pos="4320"/>
          <w:tab w:val="left" w:pos="9072"/>
        </w:tabs>
        <w:spacing w:after="60" w:line="240" w:lineRule="auto"/>
        <w:ind w:right="142"/>
        <w:rPr>
          <w:rFonts w:ascii="Arial Narrow" w:eastAsia="Batang" w:hAnsi="Arial Narrow" w:cs="Arial"/>
          <w:sz w:val="24"/>
          <w:szCs w:val="24"/>
          <w:lang w:eastAsia="pt-BR"/>
        </w:rPr>
      </w:pPr>
      <w:r w:rsidRPr="002B77AF">
        <w:rPr>
          <w:rFonts w:ascii="Arial Narrow" w:eastAsia="Batang" w:hAnsi="Arial Narrow" w:cs="Arial"/>
          <w:sz w:val="24"/>
          <w:szCs w:val="24"/>
          <w:lang w:eastAsia="pt-BR"/>
        </w:rPr>
        <w:t>Figura 1: Distribuição das pautas apreciadas pelo CAE Conglomerado, no período, por área responsável</w:t>
      </w:r>
      <w:r w:rsidRPr="002B77AF">
        <w:rPr>
          <w:rFonts w:ascii="Arial Narrow" w:eastAsia="Batang" w:hAnsi="Arial Narrow" w:cs="Arial"/>
          <w:sz w:val="24"/>
          <w:szCs w:val="24"/>
          <w:vertAlign w:val="superscript"/>
          <w:lang w:eastAsia="pt-BR"/>
        </w:rPr>
        <w:footnoteReference w:id="2"/>
      </w:r>
    </w:p>
    <w:p w14:paraId="75EE2C4A" w14:textId="77777777" w:rsidR="00786D32" w:rsidRPr="002B77AF" w:rsidRDefault="00786D32" w:rsidP="00786D32">
      <w:pPr>
        <w:tabs>
          <w:tab w:val="left" w:pos="-720"/>
          <w:tab w:val="left" w:pos="0"/>
          <w:tab w:val="left" w:pos="720"/>
          <w:tab w:val="left" w:pos="1440"/>
          <w:tab w:val="left" w:pos="2160"/>
          <w:tab w:val="left" w:pos="2880"/>
          <w:tab w:val="left" w:pos="3600"/>
          <w:tab w:val="left" w:pos="4320"/>
          <w:tab w:val="left" w:pos="9072"/>
        </w:tabs>
        <w:spacing w:after="60" w:line="240" w:lineRule="auto"/>
        <w:ind w:right="142"/>
        <w:jc w:val="both"/>
        <w:rPr>
          <w:rFonts w:ascii="Arial Narrow" w:eastAsia="Batang" w:hAnsi="Arial Narrow" w:cs="Arial"/>
          <w:sz w:val="26"/>
          <w:szCs w:val="26"/>
          <w:lang w:eastAsia="pt-BR"/>
        </w:rPr>
      </w:pPr>
    </w:p>
    <w:p w14:paraId="4D25F87C" w14:textId="77777777" w:rsidR="00786D32" w:rsidRPr="002B77AF" w:rsidRDefault="00D730AC" w:rsidP="00786D32">
      <w:pPr>
        <w:tabs>
          <w:tab w:val="left" w:pos="-720"/>
          <w:tab w:val="left" w:pos="0"/>
          <w:tab w:val="left" w:pos="720"/>
          <w:tab w:val="left" w:pos="1440"/>
          <w:tab w:val="left" w:pos="2160"/>
          <w:tab w:val="left" w:pos="2880"/>
          <w:tab w:val="left" w:pos="3600"/>
          <w:tab w:val="left" w:pos="4320"/>
          <w:tab w:val="left" w:pos="9072"/>
        </w:tabs>
        <w:spacing w:after="60" w:line="240" w:lineRule="auto"/>
        <w:ind w:right="142"/>
        <w:jc w:val="both"/>
        <w:rPr>
          <w:rFonts w:ascii="Arial Narrow" w:eastAsia="Batang" w:hAnsi="Arial Narrow" w:cs="Arial"/>
          <w:sz w:val="26"/>
          <w:szCs w:val="26"/>
          <w:lang w:eastAsia="pt-BR"/>
        </w:rPr>
      </w:pPr>
      <w:r w:rsidRPr="002B77AF">
        <w:rPr>
          <w:rFonts w:ascii="Arial Narrow" w:eastAsia="Batang" w:hAnsi="Arial Narrow" w:cs="Arial"/>
          <w:sz w:val="26"/>
          <w:szCs w:val="26"/>
          <w:lang w:eastAsia="pt-BR"/>
        </w:rPr>
        <w:t>As pautas examinadas pelo CAE Conglomerado contemplaram (i) manifestações feitas pelo próprio Comitê, visando o exercício de suas atribuições; (ii) matérias definidas em seu Calendário Anual de Pautas Fixas; (iii) propostas submetidas ao Conselho de Administração ou aos órgãos da sociedade do Conglomerado, que ensejaram a prévia manifestação ou conhecimento do Comitê; (iv) além de assuntos encaminhados por diferentes áreas da Companhia para ciência do Comitê, distribuídas conforme indicado na Figura 2, abaixo.</w:t>
      </w:r>
    </w:p>
    <w:p w14:paraId="44BA9293" w14:textId="77777777" w:rsidR="00786D32" w:rsidRPr="002B77AF" w:rsidRDefault="00786D32" w:rsidP="00786D32">
      <w:pPr>
        <w:tabs>
          <w:tab w:val="left" w:pos="-720"/>
          <w:tab w:val="left" w:pos="0"/>
          <w:tab w:val="left" w:pos="720"/>
          <w:tab w:val="left" w:pos="1440"/>
          <w:tab w:val="left" w:pos="2160"/>
          <w:tab w:val="left" w:pos="2880"/>
          <w:tab w:val="left" w:pos="3600"/>
          <w:tab w:val="left" w:pos="4320"/>
          <w:tab w:val="left" w:pos="9072"/>
        </w:tabs>
        <w:spacing w:after="60" w:line="240" w:lineRule="auto"/>
        <w:ind w:right="142"/>
        <w:jc w:val="both"/>
        <w:rPr>
          <w:rFonts w:ascii="Arial Narrow" w:eastAsia="Batang" w:hAnsi="Arial Narrow" w:cs="Arial"/>
          <w:sz w:val="26"/>
          <w:szCs w:val="26"/>
          <w:lang w:eastAsia="pt-BR"/>
        </w:rPr>
      </w:pPr>
    </w:p>
    <w:p w14:paraId="4495EFF6" w14:textId="77777777" w:rsidR="00786D32" w:rsidRPr="002B77AF" w:rsidRDefault="00D730AC" w:rsidP="00786D32">
      <w:pPr>
        <w:tabs>
          <w:tab w:val="left" w:pos="-720"/>
          <w:tab w:val="left" w:pos="0"/>
          <w:tab w:val="left" w:pos="720"/>
          <w:tab w:val="left" w:pos="1440"/>
          <w:tab w:val="left" w:pos="2160"/>
          <w:tab w:val="left" w:pos="2880"/>
          <w:tab w:val="left" w:pos="3600"/>
          <w:tab w:val="left" w:pos="4320"/>
          <w:tab w:val="left" w:pos="9072"/>
        </w:tabs>
        <w:spacing w:after="60" w:line="240" w:lineRule="auto"/>
        <w:ind w:right="142"/>
        <w:jc w:val="center"/>
        <w:rPr>
          <w:rFonts w:ascii="Arial Narrow" w:eastAsia="Batang" w:hAnsi="Arial Narrow" w:cs="Arial"/>
          <w:sz w:val="26"/>
          <w:szCs w:val="26"/>
          <w:lang w:eastAsia="pt-BR"/>
        </w:rPr>
      </w:pPr>
      <w:r w:rsidRPr="002B77AF">
        <w:rPr>
          <w:noProof/>
        </w:rPr>
        <w:drawing>
          <wp:inline distT="0" distB="0" distL="0" distR="0" wp14:anchorId="050012FC" wp14:editId="6EE4F69B">
            <wp:extent cx="5296056" cy="2978331"/>
            <wp:effectExtent l="0" t="0" r="0" b="0"/>
            <wp:docPr id="2015361977" name="Gráfico 1">
              <a:extLst xmlns:a="http://schemas.openxmlformats.org/drawingml/2006/main">
                <a:ext uri="{FF2B5EF4-FFF2-40B4-BE49-F238E27FC236}">
                  <a16:creationId xmlns:a16="http://schemas.microsoft.com/office/drawing/2014/main" id="{A8B6B9CA-C875-AE3B-0A34-C2416F4F34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8"/>
              </a:graphicData>
            </a:graphic>
          </wp:inline>
        </w:drawing>
      </w:r>
    </w:p>
    <w:p w14:paraId="4723930C" w14:textId="77777777" w:rsidR="00786D32" w:rsidRPr="002B77AF" w:rsidRDefault="00D730AC" w:rsidP="00786D32">
      <w:pPr>
        <w:tabs>
          <w:tab w:val="left" w:pos="-720"/>
          <w:tab w:val="left" w:pos="284"/>
          <w:tab w:val="left" w:pos="720"/>
          <w:tab w:val="left" w:pos="1440"/>
          <w:tab w:val="left" w:pos="2160"/>
          <w:tab w:val="left" w:pos="2880"/>
          <w:tab w:val="left" w:pos="3600"/>
          <w:tab w:val="left" w:pos="4320"/>
          <w:tab w:val="left" w:pos="9072"/>
        </w:tabs>
        <w:spacing w:after="60" w:line="240" w:lineRule="auto"/>
        <w:ind w:left="284" w:right="142"/>
        <w:jc w:val="center"/>
        <w:rPr>
          <w:rFonts w:ascii="Arial Narrow" w:eastAsia="Batang" w:hAnsi="Arial Narrow" w:cs="Arial"/>
          <w:sz w:val="24"/>
          <w:szCs w:val="24"/>
          <w:lang w:eastAsia="pt-BR"/>
        </w:rPr>
      </w:pPr>
      <w:r w:rsidRPr="002B77AF">
        <w:rPr>
          <w:rFonts w:ascii="Arial Narrow" w:eastAsia="Batang" w:hAnsi="Arial Narrow" w:cs="Arial"/>
          <w:sz w:val="24"/>
          <w:szCs w:val="24"/>
          <w:lang w:eastAsia="pt-BR"/>
        </w:rPr>
        <w:t>Figura 2: Distribuição das pautas apreciadas pelo CAE Conglomerado, no período, por tipo</w:t>
      </w:r>
    </w:p>
    <w:p w14:paraId="3ACD15AA" w14:textId="77777777" w:rsidR="00786D32" w:rsidRPr="002B77AF" w:rsidRDefault="00786D32" w:rsidP="00786D32">
      <w:pPr>
        <w:spacing w:after="0" w:line="240" w:lineRule="auto"/>
        <w:jc w:val="both"/>
        <w:rPr>
          <w:rFonts w:ascii="Arial Narrow" w:eastAsia="Batang" w:hAnsi="Arial Narrow" w:cs="Arial"/>
          <w:sz w:val="26"/>
          <w:szCs w:val="26"/>
          <w:lang w:eastAsia="pt-BR"/>
        </w:rPr>
      </w:pPr>
    </w:p>
    <w:p w14:paraId="68C50095" w14:textId="77777777" w:rsidR="00786D32" w:rsidRPr="002B77AF" w:rsidRDefault="00D730AC" w:rsidP="00786D32">
      <w:pPr>
        <w:spacing w:after="0" w:line="240" w:lineRule="auto"/>
        <w:jc w:val="both"/>
        <w:rPr>
          <w:rFonts w:ascii="Arial Narrow" w:eastAsia="Batang" w:hAnsi="Arial Narrow" w:cs="Arial"/>
          <w:sz w:val="26"/>
          <w:szCs w:val="26"/>
          <w:lang w:eastAsia="pt-BR"/>
        </w:rPr>
      </w:pPr>
      <w:r w:rsidRPr="002B77AF">
        <w:rPr>
          <w:rFonts w:ascii="Arial Narrow" w:eastAsia="Batang" w:hAnsi="Arial Narrow" w:cs="Arial"/>
          <w:sz w:val="26"/>
          <w:szCs w:val="26"/>
          <w:lang w:eastAsia="pt-BR"/>
        </w:rPr>
        <w:t>O gráfico abaixo (Figura 3) apresenta a distribuição das pautas analisadas pelo CAE Conglomerado ao longo do período, segmentadas por assunto e tipo de pauta. Os principais temas, aqui listados, serão abordados em detalhes posteriormente, no item 4 deste relatório.</w:t>
      </w:r>
    </w:p>
    <w:p w14:paraId="68B44E8F" w14:textId="77777777" w:rsidR="00786D32" w:rsidRPr="002B77AF" w:rsidRDefault="00D730AC" w:rsidP="00786D32">
      <w:pPr>
        <w:spacing w:after="0" w:line="240" w:lineRule="auto"/>
        <w:jc w:val="both"/>
        <w:rPr>
          <w:rFonts w:ascii="Arial Narrow" w:eastAsia="Batang" w:hAnsi="Arial Narrow" w:cs="Arial"/>
          <w:sz w:val="26"/>
          <w:szCs w:val="26"/>
          <w:lang w:eastAsia="pt-BR"/>
        </w:rPr>
      </w:pPr>
      <w:r w:rsidRPr="002B77AF">
        <w:rPr>
          <w:noProof/>
        </w:rPr>
        <w:drawing>
          <wp:inline distT="0" distB="0" distL="0" distR="0" wp14:anchorId="60D586D3" wp14:editId="7AA249DB">
            <wp:extent cx="5646886" cy="3026851"/>
            <wp:effectExtent l="0" t="0" r="0" b="2540"/>
            <wp:docPr id="636372256" name="Gráfico 1">
              <a:extLst xmlns:a="http://schemas.openxmlformats.org/drawingml/2006/main">
                <a:ext uri="{FF2B5EF4-FFF2-40B4-BE49-F238E27FC236}">
                  <a16:creationId xmlns:a16="http://schemas.microsoft.com/office/drawing/2014/main" id="{0F00A62D-7E41-10D7-43E7-636B753742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9"/>
              </a:graphicData>
            </a:graphic>
          </wp:inline>
        </w:drawing>
      </w:r>
    </w:p>
    <w:p w14:paraId="6836BC82" w14:textId="77777777" w:rsidR="00786D32" w:rsidRPr="002B77AF" w:rsidRDefault="00D730AC" w:rsidP="00786D32">
      <w:pPr>
        <w:tabs>
          <w:tab w:val="left" w:pos="-720"/>
          <w:tab w:val="left" w:pos="284"/>
          <w:tab w:val="left" w:pos="720"/>
          <w:tab w:val="left" w:pos="1440"/>
          <w:tab w:val="left" w:pos="2160"/>
          <w:tab w:val="left" w:pos="2880"/>
          <w:tab w:val="left" w:pos="3600"/>
          <w:tab w:val="left" w:pos="4320"/>
          <w:tab w:val="left" w:pos="9072"/>
        </w:tabs>
        <w:spacing w:after="60" w:line="240" w:lineRule="auto"/>
        <w:ind w:left="284" w:right="142"/>
        <w:jc w:val="center"/>
        <w:rPr>
          <w:rFonts w:ascii="Arial Narrow" w:eastAsia="Batang" w:hAnsi="Arial Narrow" w:cs="Arial"/>
          <w:sz w:val="24"/>
          <w:szCs w:val="24"/>
          <w:lang w:eastAsia="pt-BR"/>
        </w:rPr>
      </w:pPr>
      <w:bookmarkStart w:id="151" w:name="_Toc1234347"/>
      <w:r w:rsidRPr="002B77AF">
        <w:rPr>
          <w:rFonts w:ascii="Arial Narrow" w:eastAsia="Batang" w:hAnsi="Arial Narrow" w:cs="Arial"/>
          <w:sz w:val="24"/>
          <w:szCs w:val="24"/>
          <w:lang w:eastAsia="pt-BR"/>
        </w:rPr>
        <w:t>Figura 3: Distribuição das pautas apreciadas pelo CAE Conglomerado, no período, por tipo e grande temas</w:t>
      </w:r>
    </w:p>
    <w:p w14:paraId="16EAAB09" w14:textId="77777777" w:rsidR="00786D32" w:rsidRPr="002B77AF" w:rsidRDefault="00D730AC" w:rsidP="00786D32">
      <w:pPr>
        <w:tabs>
          <w:tab w:val="left" w:pos="-720"/>
          <w:tab w:val="left" w:pos="0"/>
          <w:tab w:val="left" w:pos="720"/>
          <w:tab w:val="left" w:pos="1440"/>
          <w:tab w:val="left" w:pos="2160"/>
          <w:tab w:val="left" w:pos="2880"/>
          <w:tab w:val="left" w:pos="3600"/>
          <w:tab w:val="left" w:pos="4320"/>
          <w:tab w:val="left" w:pos="9072"/>
        </w:tabs>
        <w:spacing w:after="60" w:line="240" w:lineRule="auto"/>
        <w:ind w:right="142"/>
        <w:jc w:val="both"/>
        <w:rPr>
          <w:rFonts w:ascii="Arial Narrow" w:eastAsia="Batang" w:hAnsi="Arial Narrow" w:cs="Arial"/>
          <w:sz w:val="26"/>
          <w:szCs w:val="26"/>
          <w:lang w:eastAsia="pt-BR"/>
        </w:rPr>
      </w:pPr>
      <w:r w:rsidRPr="002B77AF">
        <w:rPr>
          <w:rFonts w:ascii="Arial Narrow" w:eastAsia="Batang" w:hAnsi="Arial Narrow" w:cs="Arial"/>
          <w:sz w:val="26"/>
          <w:szCs w:val="26"/>
          <w:lang w:eastAsia="pt-BR"/>
        </w:rPr>
        <w:t>Nesse período, o CAE Conglomerado emitiu 69 Manifestações, o que representa uma média de 2,5 manifestações por reunião. As manifestações podem ser solicitações, orientações e sugestões, conforme definidas no padrão de funcionamento do Comitê:</w:t>
      </w:r>
    </w:p>
    <w:p w14:paraId="43B029A6" w14:textId="77777777" w:rsidR="00786D32" w:rsidRPr="002B77AF" w:rsidRDefault="00D730AC" w:rsidP="00786D32">
      <w:pPr>
        <w:tabs>
          <w:tab w:val="left" w:pos="-720"/>
          <w:tab w:val="left" w:pos="0"/>
          <w:tab w:val="left" w:pos="720"/>
          <w:tab w:val="left" w:pos="1440"/>
          <w:tab w:val="left" w:pos="2160"/>
          <w:tab w:val="left" w:pos="2880"/>
          <w:tab w:val="left" w:pos="3600"/>
          <w:tab w:val="left" w:pos="4320"/>
          <w:tab w:val="left" w:pos="9072"/>
        </w:tabs>
        <w:spacing w:after="60" w:line="240" w:lineRule="auto"/>
        <w:ind w:right="142"/>
        <w:jc w:val="both"/>
        <w:rPr>
          <w:rFonts w:ascii="Arial Narrow" w:eastAsia="Batang" w:hAnsi="Arial Narrow" w:cs="Arial"/>
          <w:sz w:val="26"/>
          <w:szCs w:val="26"/>
          <w:lang w:eastAsia="pt-BR"/>
        </w:rPr>
      </w:pPr>
      <w:r w:rsidRPr="002B77AF">
        <w:rPr>
          <w:rFonts w:ascii="Arial Narrow" w:eastAsia="Batang" w:hAnsi="Arial Narrow" w:cs="Arial"/>
          <w:sz w:val="26"/>
          <w:szCs w:val="26"/>
          <w:lang w:eastAsia="pt-BR"/>
        </w:rPr>
        <w:t xml:space="preserve">- As </w:t>
      </w:r>
      <w:r w:rsidRPr="002B77AF">
        <w:rPr>
          <w:rFonts w:ascii="Arial Narrow" w:eastAsia="Batang" w:hAnsi="Arial Narrow" w:cs="Arial"/>
          <w:sz w:val="26"/>
          <w:szCs w:val="26"/>
          <w:u w:val="single"/>
          <w:lang w:eastAsia="pt-BR"/>
        </w:rPr>
        <w:t>solicitações</w:t>
      </w:r>
      <w:r w:rsidRPr="002B77AF">
        <w:rPr>
          <w:rFonts w:ascii="Arial Narrow" w:eastAsia="Batang" w:hAnsi="Arial Narrow" w:cs="Arial"/>
          <w:sz w:val="26"/>
          <w:szCs w:val="26"/>
          <w:lang w:eastAsia="pt-BR"/>
        </w:rPr>
        <w:t xml:space="preserve"> </w:t>
      </w:r>
      <w:bookmarkStart w:id="152" w:name="_Hlk31971596"/>
      <w:r w:rsidRPr="002B77AF">
        <w:rPr>
          <w:rFonts w:ascii="Arial Narrow" w:eastAsia="Batang" w:hAnsi="Arial Narrow" w:cs="Arial"/>
          <w:sz w:val="26"/>
          <w:szCs w:val="26"/>
          <w:lang w:eastAsia="pt-BR"/>
        </w:rPr>
        <w:t xml:space="preserve">são aquelas em que as unidades responsáveis deverão retornar ao Comitê, conforme prazo definido ou para acompanhamento periódico, como </w:t>
      </w:r>
      <w:r w:rsidRPr="002B77AF">
        <w:rPr>
          <w:rFonts w:ascii="Arial Narrow" w:eastAsia="Batang" w:hAnsi="Arial Narrow" w:cs="Arial"/>
          <w:i/>
          <w:iCs/>
          <w:sz w:val="26"/>
          <w:szCs w:val="26"/>
          <w:lang w:eastAsia="pt-BR"/>
        </w:rPr>
        <w:t>follow-up</w:t>
      </w:r>
      <w:bookmarkEnd w:id="152"/>
      <w:r w:rsidRPr="002B77AF">
        <w:rPr>
          <w:rFonts w:ascii="Arial Narrow" w:eastAsia="Batang" w:hAnsi="Arial Narrow" w:cs="Arial"/>
          <w:sz w:val="26"/>
          <w:szCs w:val="26"/>
          <w:lang w:eastAsia="pt-BR"/>
        </w:rPr>
        <w:t>;</w:t>
      </w:r>
    </w:p>
    <w:p w14:paraId="583A93AE" w14:textId="77777777" w:rsidR="00786D32" w:rsidRPr="002B77AF" w:rsidRDefault="00D730AC" w:rsidP="00786D32">
      <w:pPr>
        <w:tabs>
          <w:tab w:val="left" w:pos="-720"/>
          <w:tab w:val="left" w:pos="0"/>
          <w:tab w:val="left" w:pos="720"/>
          <w:tab w:val="left" w:pos="1440"/>
          <w:tab w:val="left" w:pos="2160"/>
          <w:tab w:val="left" w:pos="2880"/>
          <w:tab w:val="left" w:pos="3600"/>
          <w:tab w:val="left" w:pos="4320"/>
          <w:tab w:val="left" w:pos="9072"/>
        </w:tabs>
        <w:spacing w:after="60" w:line="240" w:lineRule="auto"/>
        <w:ind w:right="142"/>
        <w:jc w:val="both"/>
        <w:rPr>
          <w:rFonts w:ascii="Arial Narrow" w:eastAsia="Batang" w:hAnsi="Arial Narrow" w:cs="Arial"/>
          <w:sz w:val="26"/>
          <w:szCs w:val="26"/>
          <w:lang w:eastAsia="pt-BR"/>
        </w:rPr>
      </w:pPr>
      <w:r w:rsidRPr="002B77AF">
        <w:rPr>
          <w:rFonts w:ascii="Arial Narrow" w:eastAsia="Batang" w:hAnsi="Arial Narrow" w:cs="Arial"/>
          <w:sz w:val="26"/>
          <w:szCs w:val="26"/>
          <w:lang w:eastAsia="pt-BR"/>
        </w:rPr>
        <w:t xml:space="preserve">- As </w:t>
      </w:r>
      <w:r w:rsidRPr="002B77AF">
        <w:rPr>
          <w:rFonts w:ascii="Arial Narrow" w:eastAsia="Batang" w:hAnsi="Arial Narrow" w:cs="Arial"/>
          <w:sz w:val="26"/>
          <w:szCs w:val="26"/>
          <w:u w:val="single"/>
          <w:lang w:eastAsia="pt-BR"/>
        </w:rPr>
        <w:t>orientações</w:t>
      </w:r>
      <w:r w:rsidRPr="002B77AF">
        <w:rPr>
          <w:rFonts w:ascii="Arial Narrow" w:eastAsia="Batang" w:hAnsi="Arial Narrow" w:cs="Arial"/>
          <w:sz w:val="26"/>
          <w:szCs w:val="26"/>
          <w:lang w:eastAsia="pt-BR"/>
        </w:rPr>
        <w:t xml:space="preserve"> são aquelas que o Comitê espera que sejam seguidas pelas unidades responsáveis, sem retorno obrigatório ao Comitê, e, geralmente, estão relacionadas aos assuntos encaminhados;</w:t>
      </w:r>
    </w:p>
    <w:p w14:paraId="5A4053E6" w14:textId="77777777" w:rsidR="00786D32" w:rsidRPr="002B77AF" w:rsidRDefault="00D730AC" w:rsidP="00786D32">
      <w:pPr>
        <w:tabs>
          <w:tab w:val="left" w:pos="-720"/>
          <w:tab w:val="left" w:pos="0"/>
          <w:tab w:val="left" w:pos="720"/>
          <w:tab w:val="left" w:pos="1440"/>
          <w:tab w:val="left" w:pos="2160"/>
          <w:tab w:val="left" w:pos="2880"/>
          <w:tab w:val="left" w:pos="3600"/>
          <w:tab w:val="left" w:pos="4320"/>
          <w:tab w:val="left" w:pos="9072"/>
        </w:tabs>
        <w:spacing w:after="60" w:line="240" w:lineRule="auto"/>
        <w:ind w:right="142"/>
        <w:jc w:val="both"/>
        <w:rPr>
          <w:rFonts w:ascii="Arial Narrow" w:eastAsia="Batang" w:hAnsi="Arial Narrow" w:cs="Arial"/>
          <w:sz w:val="26"/>
          <w:szCs w:val="26"/>
          <w:lang w:eastAsia="pt-BR"/>
        </w:rPr>
      </w:pPr>
      <w:r w:rsidRPr="002B77AF">
        <w:rPr>
          <w:rFonts w:ascii="Arial Narrow" w:eastAsia="Batang" w:hAnsi="Arial Narrow" w:cs="Arial"/>
          <w:sz w:val="26"/>
          <w:szCs w:val="26"/>
          <w:lang w:eastAsia="pt-BR"/>
        </w:rPr>
        <w:t xml:space="preserve">- As </w:t>
      </w:r>
      <w:r w:rsidRPr="002B77AF">
        <w:rPr>
          <w:rFonts w:ascii="Arial Narrow" w:eastAsia="Batang" w:hAnsi="Arial Narrow" w:cs="Arial"/>
          <w:sz w:val="26"/>
          <w:szCs w:val="26"/>
          <w:u w:val="single"/>
          <w:lang w:eastAsia="pt-BR"/>
        </w:rPr>
        <w:t>sugestões</w:t>
      </w:r>
      <w:r w:rsidRPr="002B77AF">
        <w:rPr>
          <w:rFonts w:ascii="Arial Narrow" w:eastAsia="Batang" w:hAnsi="Arial Narrow" w:cs="Arial"/>
          <w:sz w:val="26"/>
          <w:szCs w:val="26"/>
          <w:lang w:eastAsia="pt-BR"/>
        </w:rPr>
        <w:t xml:space="preserve"> são aquelas emitidas para as unidades responsáveis, que irão realizar uma avaliação de pertinência e oportunidade de acolhimento.</w:t>
      </w:r>
    </w:p>
    <w:p w14:paraId="70DF88A7" w14:textId="77777777" w:rsidR="00786D32" w:rsidRPr="002B77AF" w:rsidRDefault="00786D32" w:rsidP="00786D32">
      <w:pPr>
        <w:tabs>
          <w:tab w:val="left" w:pos="-720"/>
          <w:tab w:val="left" w:pos="0"/>
          <w:tab w:val="left" w:pos="720"/>
          <w:tab w:val="left" w:pos="1440"/>
          <w:tab w:val="left" w:pos="2160"/>
          <w:tab w:val="left" w:pos="2880"/>
          <w:tab w:val="left" w:pos="3600"/>
          <w:tab w:val="left" w:pos="4320"/>
          <w:tab w:val="left" w:pos="9072"/>
        </w:tabs>
        <w:spacing w:after="60" w:line="240" w:lineRule="auto"/>
        <w:ind w:right="142"/>
        <w:jc w:val="both"/>
        <w:rPr>
          <w:rFonts w:ascii="Arial Narrow" w:eastAsia="Batang" w:hAnsi="Arial Narrow" w:cs="Arial"/>
          <w:sz w:val="26"/>
          <w:szCs w:val="26"/>
          <w:lang w:eastAsia="pt-BR"/>
        </w:rPr>
      </w:pPr>
    </w:p>
    <w:p w14:paraId="4A8A504D" w14:textId="77777777" w:rsidR="00786D32" w:rsidRPr="002B77AF" w:rsidRDefault="00786D32" w:rsidP="00786D32">
      <w:pPr>
        <w:tabs>
          <w:tab w:val="left" w:pos="-720"/>
          <w:tab w:val="left" w:pos="0"/>
          <w:tab w:val="left" w:pos="720"/>
          <w:tab w:val="left" w:pos="1440"/>
          <w:tab w:val="left" w:pos="2160"/>
          <w:tab w:val="left" w:pos="2880"/>
          <w:tab w:val="left" w:pos="3600"/>
          <w:tab w:val="left" w:pos="4320"/>
          <w:tab w:val="left" w:pos="9072"/>
        </w:tabs>
        <w:spacing w:after="60" w:line="240" w:lineRule="auto"/>
        <w:ind w:right="142"/>
        <w:jc w:val="both"/>
        <w:rPr>
          <w:rFonts w:ascii="Arial Narrow" w:eastAsia="Batang" w:hAnsi="Arial Narrow" w:cs="Arial"/>
          <w:sz w:val="26"/>
          <w:szCs w:val="26"/>
          <w:lang w:eastAsia="pt-BR"/>
        </w:rPr>
      </w:pPr>
    </w:p>
    <w:p w14:paraId="37376786" w14:textId="77777777" w:rsidR="00786D32" w:rsidRPr="002B77AF" w:rsidRDefault="00D730AC" w:rsidP="00786D32">
      <w:pPr>
        <w:tabs>
          <w:tab w:val="left" w:pos="-720"/>
          <w:tab w:val="left" w:pos="0"/>
          <w:tab w:val="left" w:pos="720"/>
          <w:tab w:val="left" w:pos="1440"/>
          <w:tab w:val="left" w:pos="2160"/>
          <w:tab w:val="left" w:pos="2880"/>
          <w:tab w:val="left" w:pos="3600"/>
          <w:tab w:val="left" w:pos="4320"/>
          <w:tab w:val="left" w:pos="9072"/>
        </w:tabs>
        <w:spacing w:after="60" w:line="240" w:lineRule="auto"/>
        <w:ind w:right="142"/>
        <w:jc w:val="both"/>
        <w:rPr>
          <w:rFonts w:ascii="Arial Narrow" w:eastAsia="Batang" w:hAnsi="Arial Narrow" w:cs="Arial"/>
          <w:sz w:val="26"/>
          <w:szCs w:val="26"/>
          <w:lang w:eastAsia="pt-BR"/>
        </w:rPr>
      </w:pPr>
      <w:r w:rsidRPr="002B77AF">
        <w:rPr>
          <w:rFonts w:ascii="Arial Narrow" w:eastAsia="Batang" w:hAnsi="Arial Narrow" w:cs="Arial"/>
          <w:sz w:val="26"/>
          <w:szCs w:val="26"/>
          <w:lang w:eastAsia="pt-BR"/>
        </w:rPr>
        <w:t>A distribuição 69 Manifestações emitidas, em 2025, pelo CAE Conglomerado pode ser visualizada na figura a seguir:</w:t>
      </w:r>
    </w:p>
    <w:p w14:paraId="638B5971" w14:textId="77777777" w:rsidR="00786D32" w:rsidRPr="002B77AF" w:rsidRDefault="00786D32" w:rsidP="00786D32">
      <w:pPr>
        <w:keepNext/>
        <w:keepLines/>
        <w:spacing w:after="60" w:line="240" w:lineRule="auto"/>
        <w:outlineLvl w:val="1"/>
        <w:rPr>
          <w:rFonts w:ascii="Arial Narrow" w:eastAsia="Times New Roman" w:hAnsi="Arial Narrow" w:cs="Times New Roman"/>
          <w:b/>
          <w:i/>
          <w:sz w:val="26"/>
          <w:szCs w:val="26"/>
          <w:lang w:eastAsia="pt-BR"/>
        </w:rPr>
      </w:pPr>
    </w:p>
    <w:p w14:paraId="73F3351D" w14:textId="77777777" w:rsidR="00786D32" w:rsidRPr="002B77AF" w:rsidRDefault="00D730AC" w:rsidP="00786D32">
      <w:pPr>
        <w:keepNext/>
        <w:keepLines/>
        <w:spacing w:after="60" w:line="240" w:lineRule="auto"/>
        <w:jc w:val="center"/>
        <w:outlineLvl w:val="1"/>
        <w:rPr>
          <w:rFonts w:ascii="Arial Narrow" w:eastAsia="Times New Roman" w:hAnsi="Arial Narrow" w:cs="Times New Roman"/>
          <w:b/>
          <w:i/>
          <w:sz w:val="26"/>
          <w:szCs w:val="26"/>
          <w:lang w:eastAsia="pt-BR"/>
        </w:rPr>
      </w:pPr>
      <w:r w:rsidRPr="002B77AF">
        <w:rPr>
          <w:noProof/>
        </w:rPr>
        <w:drawing>
          <wp:inline distT="0" distB="0" distL="0" distR="0" wp14:anchorId="3EF84467" wp14:editId="55650858">
            <wp:extent cx="5098247" cy="3138817"/>
            <wp:effectExtent l="0" t="0" r="7620" b="4445"/>
            <wp:docPr id="1281209523" name="Gráfico 1">
              <a:extLst xmlns:a="http://schemas.openxmlformats.org/drawingml/2006/main">
                <a:ext uri="{FF2B5EF4-FFF2-40B4-BE49-F238E27FC236}">
                  <a16:creationId xmlns:a16="http://schemas.microsoft.com/office/drawing/2014/main" id="{B8AAF80D-8340-D378-F2BD-7D478BD8D5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0"/>
              </a:graphicData>
            </a:graphic>
          </wp:inline>
        </w:drawing>
      </w:r>
    </w:p>
    <w:p w14:paraId="54499D68" w14:textId="77777777" w:rsidR="00786D32" w:rsidRPr="002B77AF" w:rsidRDefault="00D730AC" w:rsidP="00786D32">
      <w:pPr>
        <w:tabs>
          <w:tab w:val="left" w:pos="-720"/>
          <w:tab w:val="left" w:pos="284"/>
          <w:tab w:val="left" w:pos="720"/>
          <w:tab w:val="left" w:pos="1440"/>
          <w:tab w:val="left" w:pos="2160"/>
          <w:tab w:val="left" w:pos="2880"/>
          <w:tab w:val="left" w:pos="3600"/>
          <w:tab w:val="left" w:pos="4320"/>
          <w:tab w:val="left" w:pos="9072"/>
        </w:tabs>
        <w:spacing w:after="60" w:line="240" w:lineRule="auto"/>
        <w:ind w:left="284" w:right="142"/>
        <w:jc w:val="center"/>
        <w:rPr>
          <w:rFonts w:ascii="Arial Narrow" w:eastAsia="Batang" w:hAnsi="Arial Narrow" w:cs="Arial"/>
          <w:sz w:val="24"/>
          <w:szCs w:val="24"/>
          <w:lang w:eastAsia="pt-BR"/>
        </w:rPr>
      </w:pPr>
      <w:r w:rsidRPr="002B77AF">
        <w:rPr>
          <w:rFonts w:ascii="Arial Narrow" w:eastAsia="Batang" w:hAnsi="Arial Narrow" w:cs="Arial"/>
          <w:sz w:val="24"/>
          <w:szCs w:val="24"/>
          <w:lang w:eastAsia="pt-BR"/>
        </w:rPr>
        <w:t>Figura 5: Representatividade dos tipos de manifestações emitidas pelo CAE Conglomerado em 2025</w:t>
      </w:r>
    </w:p>
    <w:p w14:paraId="272892FF" w14:textId="77777777" w:rsidR="00786D32" w:rsidRPr="002B77AF" w:rsidRDefault="00786D32" w:rsidP="00786D32">
      <w:pPr>
        <w:spacing w:after="0" w:line="240" w:lineRule="auto"/>
        <w:rPr>
          <w:rFonts w:ascii="Times New Roman" w:eastAsia="Batang" w:hAnsi="Times New Roman" w:cs="Times New Roman"/>
          <w:sz w:val="20"/>
          <w:szCs w:val="20"/>
          <w:lang w:eastAsia="pt-BR"/>
        </w:rPr>
      </w:pPr>
    </w:p>
    <w:p w14:paraId="5A9C0FE9" w14:textId="77777777" w:rsidR="00786D32" w:rsidRPr="002B77AF" w:rsidRDefault="00D730AC" w:rsidP="00786D32">
      <w:pPr>
        <w:tabs>
          <w:tab w:val="left" w:pos="-720"/>
          <w:tab w:val="left" w:pos="0"/>
          <w:tab w:val="left" w:pos="720"/>
          <w:tab w:val="left" w:pos="1440"/>
          <w:tab w:val="left" w:pos="2160"/>
          <w:tab w:val="left" w:pos="2880"/>
          <w:tab w:val="left" w:pos="3600"/>
          <w:tab w:val="left" w:pos="4320"/>
          <w:tab w:val="left" w:pos="9072"/>
        </w:tabs>
        <w:spacing w:after="60" w:line="240" w:lineRule="auto"/>
        <w:ind w:right="142"/>
        <w:jc w:val="both"/>
        <w:rPr>
          <w:rFonts w:ascii="Arial Narrow" w:eastAsia="Batang" w:hAnsi="Arial Narrow" w:cs="Arial"/>
          <w:sz w:val="26"/>
          <w:szCs w:val="26"/>
          <w:lang w:eastAsia="pt-BR"/>
        </w:rPr>
      </w:pPr>
      <w:r w:rsidRPr="002B77AF">
        <w:rPr>
          <w:rFonts w:ascii="Arial Narrow" w:eastAsia="Batang" w:hAnsi="Arial Narrow" w:cs="Arial"/>
          <w:sz w:val="26"/>
          <w:szCs w:val="26"/>
          <w:lang w:eastAsia="pt-BR"/>
        </w:rPr>
        <w:t>Ao longo do período, foram diligenciadas 52 Solicitações do Comitê, tendo sido 42 atendidas em 2025, sendo que 11 originaram-se em 2024. Das 10 solicitações que permaneceram em atendimento no período, 2 foram canceladas e 8 encontram-se dentro do prazo de atendimento, previsto para 2026 (Figura 6).</w:t>
      </w:r>
    </w:p>
    <w:p w14:paraId="301B3E3A" w14:textId="77777777" w:rsidR="00786D32" w:rsidRPr="002B77AF" w:rsidRDefault="00786D32" w:rsidP="00786D32">
      <w:pPr>
        <w:tabs>
          <w:tab w:val="left" w:pos="-720"/>
          <w:tab w:val="left" w:pos="0"/>
          <w:tab w:val="left" w:pos="720"/>
          <w:tab w:val="left" w:pos="1440"/>
          <w:tab w:val="left" w:pos="2160"/>
          <w:tab w:val="left" w:pos="2880"/>
          <w:tab w:val="left" w:pos="3600"/>
          <w:tab w:val="left" w:pos="4320"/>
          <w:tab w:val="left" w:pos="9072"/>
        </w:tabs>
        <w:spacing w:after="60" w:line="240" w:lineRule="auto"/>
        <w:ind w:right="142"/>
        <w:jc w:val="both"/>
        <w:rPr>
          <w:rFonts w:ascii="Arial Narrow" w:eastAsia="Batang" w:hAnsi="Arial Narrow" w:cs="Arial"/>
          <w:sz w:val="26"/>
          <w:szCs w:val="26"/>
          <w:lang w:eastAsia="pt-BR"/>
        </w:rPr>
      </w:pPr>
    </w:p>
    <w:p w14:paraId="202F1615" w14:textId="77777777" w:rsidR="00786D32" w:rsidRPr="002B77AF" w:rsidRDefault="00D730AC" w:rsidP="00786D32">
      <w:pPr>
        <w:spacing w:after="0" w:line="240" w:lineRule="auto"/>
        <w:jc w:val="center"/>
        <w:rPr>
          <w:rFonts w:ascii="Times New Roman" w:eastAsia="Batang" w:hAnsi="Times New Roman" w:cs="Times New Roman"/>
          <w:sz w:val="20"/>
          <w:szCs w:val="20"/>
          <w:lang w:eastAsia="pt-BR"/>
        </w:rPr>
      </w:pPr>
      <w:r w:rsidRPr="002B77AF">
        <w:rPr>
          <w:noProof/>
        </w:rPr>
        <w:drawing>
          <wp:inline distT="0" distB="0" distL="0" distR="0" wp14:anchorId="1FFE0B83" wp14:editId="700C5782">
            <wp:extent cx="3963398" cy="2477770"/>
            <wp:effectExtent l="0" t="0" r="0" b="0"/>
            <wp:docPr id="999130458" name="Gráfico 1">
              <a:extLst xmlns:a="http://schemas.openxmlformats.org/drawingml/2006/main">
                <a:ext uri="{FF2B5EF4-FFF2-40B4-BE49-F238E27FC236}">
                  <a16:creationId xmlns:a16="http://schemas.microsoft.com/office/drawing/2014/main" id="{61D687F3-7270-D456-EFEE-08C97AB986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1"/>
              </a:graphicData>
            </a:graphic>
          </wp:inline>
        </w:drawing>
      </w:r>
    </w:p>
    <w:p w14:paraId="496EE365" w14:textId="77777777" w:rsidR="00786D32" w:rsidRPr="002B77AF" w:rsidRDefault="00D730AC" w:rsidP="00786D32">
      <w:pPr>
        <w:tabs>
          <w:tab w:val="left" w:pos="-720"/>
          <w:tab w:val="left" w:pos="284"/>
          <w:tab w:val="left" w:pos="720"/>
          <w:tab w:val="left" w:pos="1440"/>
          <w:tab w:val="left" w:pos="2160"/>
          <w:tab w:val="left" w:pos="2880"/>
          <w:tab w:val="left" w:pos="3600"/>
          <w:tab w:val="left" w:pos="4320"/>
          <w:tab w:val="left" w:pos="9072"/>
        </w:tabs>
        <w:spacing w:after="60" w:line="240" w:lineRule="auto"/>
        <w:ind w:left="284" w:right="142"/>
        <w:jc w:val="center"/>
        <w:rPr>
          <w:rFonts w:ascii="Arial Narrow" w:eastAsia="Batang" w:hAnsi="Arial Narrow" w:cs="Arial"/>
          <w:sz w:val="24"/>
          <w:szCs w:val="24"/>
          <w:lang w:eastAsia="pt-BR"/>
        </w:rPr>
      </w:pPr>
      <w:r w:rsidRPr="002B77AF">
        <w:rPr>
          <w:rFonts w:ascii="Arial Narrow" w:eastAsia="Batang" w:hAnsi="Arial Narrow" w:cs="Arial"/>
          <w:sz w:val="24"/>
          <w:szCs w:val="24"/>
          <w:lang w:eastAsia="pt-BR"/>
        </w:rPr>
        <w:t>Figura 6: Situação do Diligenciamento das Solicitações do CAE Conglomerado em 2025, por data de emissão</w:t>
      </w:r>
    </w:p>
    <w:p w14:paraId="3E166345" w14:textId="77777777" w:rsidR="00786D32" w:rsidRPr="002B77AF" w:rsidRDefault="00786D32" w:rsidP="00786D32">
      <w:pPr>
        <w:tabs>
          <w:tab w:val="left" w:pos="-720"/>
          <w:tab w:val="left" w:pos="284"/>
          <w:tab w:val="left" w:pos="720"/>
          <w:tab w:val="left" w:pos="1440"/>
          <w:tab w:val="left" w:pos="2160"/>
          <w:tab w:val="left" w:pos="2880"/>
          <w:tab w:val="left" w:pos="3600"/>
          <w:tab w:val="left" w:pos="4320"/>
          <w:tab w:val="left" w:pos="9072"/>
        </w:tabs>
        <w:spacing w:after="60" w:line="240" w:lineRule="auto"/>
        <w:ind w:left="284" w:right="142"/>
        <w:rPr>
          <w:rFonts w:ascii="Arial Narrow" w:eastAsia="Batang" w:hAnsi="Arial Narrow" w:cs="Arial"/>
          <w:sz w:val="24"/>
          <w:szCs w:val="24"/>
          <w:lang w:eastAsia="pt-BR"/>
        </w:rPr>
      </w:pPr>
    </w:p>
    <w:p w14:paraId="7BEB3623" w14:textId="77777777" w:rsidR="00786D32" w:rsidRPr="002B77AF" w:rsidRDefault="00D730AC" w:rsidP="00786D32">
      <w:pPr>
        <w:tabs>
          <w:tab w:val="left" w:pos="-720"/>
          <w:tab w:val="left" w:pos="284"/>
          <w:tab w:val="left" w:pos="720"/>
          <w:tab w:val="left" w:pos="1440"/>
          <w:tab w:val="left" w:pos="2160"/>
          <w:tab w:val="left" w:pos="2880"/>
          <w:tab w:val="left" w:pos="3600"/>
          <w:tab w:val="left" w:pos="4320"/>
          <w:tab w:val="left" w:pos="9072"/>
        </w:tabs>
        <w:spacing w:after="120" w:line="240" w:lineRule="auto"/>
        <w:ind w:right="142"/>
        <w:jc w:val="both"/>
        <w:rPr>
          <w:rFonts w:ascii="Arial Narrow" w:eastAsia="Batang" w:hAnsi="Arial Narrow" w:cs="Arial"/>
          <w:sz w:val="26"/>
          <w:szCs w:val="26"/>
          <w:lang w:eastAsia="pt-BR"/>
        </w:rPr>
      </w:pPr>
      <w:r w:rsidRPr="002B77AF">
        <w:rPr>
          <w:rFonts w:ascii="Arial Narrow" w:eastAsia="Batang" w:hAnsi="Arial Narrow" w:cs="Arial"/>
          <w:sz w:val="26"/>
          <w:szCs w:val="26"/>
          <w:lang w:eastAsia="pt-BR"/>
        </w:rPr>
        <w:t xml:space="preserve">A Figura 7, a seguir, indica a distribuição das 52 Solicitações do CAE Conglomerado acompanhadas no período, por unidade técnica da </w:t>
      </w:r>
      <w:r w:rsidRPr="002B77AF">
        <w:rPr>
          <w:rFonts w:ascii="Arial Narrow" w:eastAsia="Batang" w:hAnsi="Arial Narrow" w:cs="Arial"/>
          <w:i/>
          <w:iCs/>
          <w:sz w:val="26"/>
          <w:szCs w:val="26"/>
          <w:lang w:eastAsia="pt-BR"/>
        </w:rPr>
        <w:t>holding</w:t>
      </w:r>
      <w:r w:rsidRPr="002B77AF">
        <w:rPr>
          <w:rFonts w:ascii="Arial Narrow" w:eastAsia="Batang" w:hAnsi="Arial Narrow" w:cs="Arial"/>
          <w:sz w:val="26"/>
          <w:szCs w:val="26"/>
          <w:lang w:eastAsia="pt-BR"/>
        </w:rPr>
        <w:t xml:space="preserve"> responsável.</w:t>
      </w:r>
    </w:p>
    <w:p w14:paraId="0988E863" w14:textId="77777777" w:rsidR="00786D32" w:rsidRPr="002B77AF" w:rsidRDefault="00D730AC" w:rsidP="00786D32">
      <w:pPr>
        <w:tabs>
          <w:tab w:val="left" w:pos="-720"/>
          <w:tab w:val="left" w:pos="284"/>
          <w:tab w:val="left" w:pos="720"/>
          <w:tab w:val="left" w:pos="1440"/>
          <w:tab w:val="left" w:pos="2160"/>
          <w:tab w:val="left" w:pos="2880"/>
          <w:tab w:val="left" w:pos="3600"/>
          <w:tab w:val="left" w:pos="4320"/>
          <w:tab w:val="left" w:pos="9072"/>
        </w:tabs>
        <w:spacing w:after="120" w:line="240" w:lineRule="auto"/>
        <w:ind w:left="284" w:right="142"/>
        <w:jc w:val="center"/>
        <w:rPr>
          <w:rFonts w:ascii="Arial Narrow" w:eastAsia="Batang" w:hAnsi="Arial Narrow" w:cs="Arial"/>
          <w:sz w:val="26"/>
          <w:szCs w:val="26"/>
          <w:lang w:eastAsia="pt-BR"/>
        </w:rPr>
      </w:pPr>
      <w:r w:rsidRPr="002B77AF">
        <w:rPr>
          <w:noProof/>
        </w:rPr>
        <w:drawing>
          <wp:inline distT="0" distB="0" distL="0" distR="0" wp14:anchorId="24861BE7" wp14:editId="47E92231">
            <wp:extent cx="5034798" cy="3821819"/>
            <wp:effectExtent l="0" t="0" r="0" b="7620"/>
            <wp:docPr id="1014283589" name="Gráfico 1">
              <a:extLst xmlns:a="http://schemas.openxmlformats.org/drawingml/2006/main">
                <a:ext uri="{FF2B5EF4-FFF2-40B4-BE49-F238E27FC236}">
                  <a16:creationId xmlns:a16="http://schemas.microsoft.com/office/drawing/2014/main" id="{54F762CC-BC2D-A19F-2950-7546B9C66B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2"/>
              </a:graphicData>
            </a:graphic>
          </wp:inline>
        </w:drawing>
      </w:r>
    </w:p>
    <w:p w14:paraId="6447C141" w14:textId="77777777" w:rsidR="00786D32" w:rsidRPr="002B77AF" w:rsidRDefault="00D730AC" w:rsidP="00786D32">
      <w:pPr>
        <w:tabs>
          <w:tab w:val="left" w:pos="-720"/>
          <w:tab w:val="left" w:pos="284"/>
          <w:tab w:val="left" w:pos="720"/>
          <w:tab w:val="left" w:pos="1440"/>
          <w:tab w:val="left" w:pos="2160"/>
          <w:tab w:val="left" w:pos="2880"/>
          <w:tab w:val="left" w:pos="3600"/>
          <w:tab w:val="left" w:pos="4320"/>
          <w:tab w:val="left" w:pos="9072"/>
        </w:tabs>
        <w:spacing w:after="60" w:line="240" w:lineRule="auto"/>
        <w:ind w:left="284" w:right="142"/>
        <w:jc w:val="center"/>
        <w:rPr>
          <w:rFonts w:ascii="Arial Narrow" w:eastAsia="Batang" w:hAnsi="Arial Narrow" w:cs="Arial"/>
          <w:sz w:val="24"/>
          <w:szCs w:val="24"/>
          <w:lang w:eastAsia="pt-BR"/>
        </w:rPr>
      </w:pPr>
      <w:r w:rsidRPr="002B77AF">
        <w:rPr>
          <w:rFonts w:ascii="Arial Narrow" w:eastAsia="Batang" w:hAnsi="Arial Narrow" w:cs="Arial"/>
          <w:sz w:val="24"/>
          <w:szCs w:val="24"/>
          <w:lang w:eastAsia="pt-BR"/>
        </w:rPr>
        <w:t>Figura 7: Situação do Diligenciamento das Solicitações do CAE Conglomerado em 2025, por unidade responsável</w:t>
      </w:r>
    </w:p>
    <w:p w14:paraId="2FCDC9A9" w14:textId="77777777" w:rsidR="00786D32" w:rsidRPr="002B77AF" w:rsidRDefault="00786D32" w:rsidP="00786D32">
      <w:pPr>
        <w:tabs>
          <w:tab w:val="left" w:pos="-720"/>
          <w:tab w:val="left" w:pos="284"/>
          <w:tab w:val="left" w:pos="720"/>
          <w:tab w:val="left" w:pos="1440"/>
          <w:tab w:val="left" w:pos="2160"/>
          <w:tab w:val="left" w:pos="2880"/>
          <w:tab w:val="left" w:pos="3600"/>
          <w:tab w:val="left" w:pos="4320"/>
          <w:tab w:val="left" w:pos="9072"/>
        </w:tabs>
        <w:spacing w:after="120" w:line="240" w:lineRule="auto"/>
        <w:ind w:left="284" w:right="142"/>
        <w:jc w:val="both"/>
        <w:rPr>
          <w:rFonts w:ascii="Arial Narrow" w:eastAsia="Batang" w:hAnsi="Arial Narrow" w:cs="Arial"/>
          <w:sz w:val="26"/>
          <w:szCs w:val="26"/>
          <w:lang w:eastAsia="pt-BR"/>
        </w:rPr>
      </w:pPr>
    </w:p>
    <w:p w14:paraId="04BE1338" w14:textId="77777777" w:rsidR="00786D32" w:rsidRPr="002B77AF" w:rsidRDefault="00D730AC" w:rsidP="00786D32">
      <w:pPr>
        <w:tabs>
          <w:tab w:val="left" w:pos="-720"/>
          <w:tab w:val="left" w:pos="0"/>
          <w:tab w:val="left" w:pos="720"/>
          <w:tab w:val="left" w:pos="1440"/>
          <w:tab w:val="left" w:pos="2160"/>
          <w:tab w:val="left" w:pos="2880"/>
          <w:tab w:val="left" w:pos="3600"/>
          <w:tab w:val="left" w:pos="4320"/>
          <w:tab w:val="left" w:pos="9072"/>
        </w:tabs>
        <w:spacing w:after="60"/>
        <w:ind w:right="142"/>
        <w:rPr>
          <w:rFonts w:ascii="Arial Narrow" w:eastAsia="Batang" w:hAnsi="Arial Narrow" w:cs="Arial"/>
          <w:sz w:val="26"/>
          <w:szCs w:val="26"/>
          <w:lang w:eastAsia="pt-BR"/>
        </w:rPr>
      </w:pPr>
      <w:r w:rsidRPr="002B77AF">
        <w:rPr>
          <w:rFonts w:ascii="Arial Narrow" w:eastAsia="Batang" w:hAnsi="Arial Narrow" w:cs="Arial"/>
          <w:sz w:val="26"/>
          <w:szCs w:val="26"/>
          <w:lang w:eastAsia="pt-BR"/>
        </w:rPr>
        <w:t>Dentre as atividades realizadas no exercício, destacam-se as seguintes:</w:t>
      </w:r>
    </w:p>
    <w:p w14:paraId="0AF3EF03" w14:textId="77777777" w:rsidR="00786D32" w:rsidRPr="002B77AF" w:rsidRDefault="00786D32" w:rsidP="00786D32">
      <w:pPr>
        <w:tabs>
          <w:tab w:val="left" w:pos="-720"/>
          <w:tab w:val="left" w:pos="720"/>
          <w:tab w:val="left" w:pos="1440"/>
          <w:tab w:val="left" w:pos="2160"/>
          <w:tab w:val="left" w:pos="2880"/>
          <w:tab w:val="left" w:pos="3600"/>
          <w:tab w:val="left" w:pos="4320"/>
          <w:tab w:val="left" w:pos="9072"/>
        </w:tabs>
        <w:spacing w:after="60" w:line="240" w:lineRule="auto"/>
        <w:ind w:right="142"/>
        <w:jc w:val="center"/>
        <w:rPr>
          <w:rFonts w:ascii="Arial Narrow" w:eastAsia="Batang" w:hAnsi="Arial Narrow" w:cs="Arial"/>
          <w:sz w:val="24"/>
          <w:szCs w:val="24"/>
          <w:lang w:eastAsia="pt-BR"/>
        </w:rPr>
      </w:pPr>
    </w:p>
    <w:bookmarkEnd w:id="151"/>
    <w:p w14:paraId="4B250B40" w14:textId="77777777" w:rsidR="00786D32" w:rsidRPr="002B77AF" w:rsidRDefault="00D730AC" w:rsidP="00786D32">
      <w:pPr>
        <w:keepNext/>
        <w:keepLines/>
        <w:spacing w:after="60" w:line="240" w:lineRule="auto"/>
        <w:outlineLvl w:val="1"/>
        <w:rPr>
          <w:rFonts w:ascii="Arial Narrow" w:eastAsia="Times New Roman" w:hAnsi="Arial Narrow" w:cs="Times New Roman"/>
          <w:b/>
          <w:i/>
          <w:sz w:val="26"/>
          <w:szCs w:val="26"/>
          <w:lang w:eastAsia="pt-BR"/>
        </w:rPr>
      </w:pPr>
      <w:r w:rsidRPr="002B77AF">
        <w:rPr>
          <w:rFonts w:ascii="Arial Narrow" w:eastAsia="Times New Roman" w:hAnsi="Arial Narrow" w:cs="Times New Roman"/>
          <w:b/>
          <w:i/>
          <w:sz w:val="26"/>
          <w:szCs w:val="26"/>
          <w:lang w:eastAsia="pt-BR"/>
        </w:rPr>
        <w:t>Demonstrações Financeiras e Auditoria Independente</w:t>
      </w:r>
    </w:p>
    <w:p w14:paraId="672D62D3" w14:textId="77777777" w:rsidR="00786D32" w:rsidRPr="002B77AF" w:rsidRDefault="00D730AC" w:rsidP="00786D32">
      <w:pPr>
        <w:numPr>
          <w:ilvl w:val="0"/>
          <w:numId w:val="11"/>
        </w:numPr>
        <w:tabs>
          <w:tab w:val="left" w:pos="-720"/>
          <w:tab w:val="left" w:pos="0"/>
          <w:tab w:val="left" w:pos="709"/>
          <w:tab w:val="left" w:pos="1440"/>
          <w:tab w:val="left" w:pos="2160"/>
          <w:tab w:val="left" w:pos="2880"/>
          <w:tab w:val="left" w:pos="3600"/>
          <w:tab w:val="left" w:pos="4320"/>
          <w:tab w:val="left" w:pos="9072"/>
        </w:tabs>
        <w:spacing w:after="60"/>
        <w:ind w:left="426" w:right="142" w:hanging="357"/>
        <w:jc w:val="both"/>
        <w:rPr>
          <w:rFonts w:ascii="Arial Narrow" w:eastAsia="Calibri" w:hAnsi="Arial Narrow" w:cs="Arial"/>
          <w:sz w:val="26"/>
          <w:szCs w:val="26"/>
          <w:lang w:eastAsia="pt-BR"/>
        </w:rPr>
      </w:pPr>
      <w:r w:rsidRPr="002B77AF">
        <w:rPr>
          <w:rFonts w:ascii="Arial Narrow" w:eastAsia="Calibri" w:hAnsi="Arial Narrow" w:cs="Arial"/>
          <w:sz w:val="26"/>
          <w:szCs w:val="26"/>
          <w:lang w:eastAsia="pt-BR"/>
        </w:rPr>
        <w:t>Supervisão do processo de elaboração das demonstrações financeiras e informações trimestrais, relativas ao exercício social findo em 31/12/2025, mediante reuniões periódicas com os administradores e auditores independentes;</w:t>
      </w:r>
    </w:p>
    <w:p w14:paraId="53352AEB" w14:textId="77777777" w:rsidR="00786D32" w:rsidRPr="002B77AF" w:rsidRDefault="00786D32" w:rsidP="00786D32">
      <w:pPr>
        <w:keepNext/>
        <w:keepLines/>
        <w:spacing w:after="60" w:line="240" w:lineRule="auto"/>
        <w:outlineLvl w:val="1"/>
        <w:rPr>
          <w:rFonts w:ascii="Arial Narrow" w:eastAsia="Times New Roman" w:hAnsi="Arial Narrow" w:cs="Times New Roman"/>
          <w:b/>
          <w:i/>
          <w:sz w:val="26"/>
          <w:szCs w:val="26"/>
          <w:lang w:eastAsia="pt-BR"/>
        </w:rPr>
      </w:pPr>
    </w:p>
    <w:p w14:paraId="39BC5349" w14:textId="77777777" w:rsidR="00786D32" w:rsidRPr="002B77AF" w:rsidRDefault="00D730AC" w:rsidP="00786D32">
      <w:pPr>
        <w:keepNext/>
        <w:keepLines/>
        <w:spacing w:after="60" w:line="240" w:lineRule="auto"/>
        <w:outlineLvl w:val="1"/>
        <w:rPr>
          <w:rFonts w:ascii="Arial Narrow" w:eastAsia="Times New Roman" w:hAnsi="Arial Narrow" w:cs="Times New Roman"/>
          <w:b/>
          <w:i/>
          <w:sz w:val="26"/>
          <w:szCs w:val="26"/>
          <w:lang w:eastAsia="pt-BR"/>
        </w:rPr>
      </w:pPr>
      <w:r w:rsidRPr="002B77AF">
        <w:rPr>
          <w:rFonts w:ascii="Arial Narrow" w:eastAsia="Times New Roman" w:hAnsi="Arial Narrow" w:cs="Times New Roman"/>
          <w:b/>
          <w:i/>
          <w:sz w:val="26"/>
          <w:szCs w:val="26"/>
          <w:lang w:eastAsia="pt-BR"/>
        </w:rPr>
        <w:t>Governança e Conformidade</w:t>
      </w:r>
    </w:p>
    <w:p w14:paraId="08D3F02A" w14:textId="77777777" w:rsidR="00786D32" w:rsidRPr="002B77AF" w:rsidRDefault="00D730AC" w:rsidP="00786D32">
      <w:pPr>
        <w:numPr>
          <w:ilvl w:val="0"/>
          <w:numId w:val="11"/>
        </w:numPr>
        <w:tabs>
          <w:tab w:val="left" w:pos="-720"/>
          <w:tab w:val="left" w:pos="0"/>
          <w:tab w:val="left" w:pos="709"/>
          <w:tab w:val="left" w:pos="1440"/>
          <w:tab w:val="left" w:pos="2160"/>
          <w:tab w:val="left" w:pos="2880"/>
          <w:tab w:val="left" w:pos="3600"/>
          <w:tab w:val="left" w:pos="4320"/>
          <w:tab w:val="left" w:pos="9072"/>
        </w:tabs>
        <w:spacing w:before="100" w:beforeAutospacing="1" w:after="60"/>
        <w:ind w:left="426" w:right="142" w:hanging="357"/>
        <w:jc w:val="both"/>
        <w:rPr>
          <w:rFonts w:ascii="Arial Narrow" w:eastAsia="Calibri" w:hAnsi="Arial Narrow" w:cs="Arial"/>
          <w:sz w:val="26"/>
          <w:szCs w:val="26"/>
          <w:lang w:eastAsia="pt-BR"/>
        </w:rPr>
      </w:pPr>
      <w:r w:rsidRPr="002B77AF">
        <w:rPr>
          <w:rFonts w:ascii="Arial Narrow" w:eastAsia="Calibri" w:hAnsi="Arial Narrow" w:cs="Arial"/>
          <w:sz w:val="26"/>
          <w:szCs w:val="26"/>
          <w:lang w:eastAsia="pt-BR"/>
        </w:rPr>
        <w:t>Reporte trimestral da Ouvidoria-Geral sobre as denúncias das denúncias de incidentes de conformidade de muito alto e alto risco;</w:t>
      </w:r>
    </w:p>
    <w:p w14:paraId="45B12A2A" w14:textId="77777777" w:rsidR="00786D32" w:rsidRPr="002B77AF" w:rsidRDefault="00D730AC" w:rsidP="00786D32">
      <w:pPr>
        <w:numPr>
          <w:ilvl w:val="0"/>
          <w:numId w:val="11"/>
        </w:numPr>
        <w:tabs>
          <w:tab w:val="left" w:pos="-720"/>
          <w:tab w:val="left" w:pos="0"/>
          <w:tab w:val="left" w:pos="426"/>
          <w:tab w:val="left" w:pos="709"/>
          <w:tab w:val="left" w:pos="1440"/>
          <w:tab w:val="left" w:pos="2160"/>
          <w:tab w:val="left" w:pos="2880"/>
          <w:tab w:val="left" w:pos="3600"/>
          <w:tab w:val="left" w:pos="4320"/>
          <w:tab w:val="left" w:pos="9072"/>
        </w:tabs>
        <w:spacing w:after="60"/>
        <w:ind w:left="426" w:right="142" w:hanging="357"/>
        <w:jc w:val="both"/>
        <w:rPr>
          <w:rFonts w:ascii="Arial Narrow" w:eastAsia="Calibri" w:hAnsi="Arial Narrow" w:cs="Arial"/>
          <w:sz w:val="26"/>
          <w:szCs w:val="26"/>
          <w:lang w:eastAsia="pt-BR"/>
        </w:rPr>
      </w:pPr>
      <w:r w:rsidRPr="002B77AF">
        <w:rPr>
          <w:rFonts w:ascii="Arial Narrow" w:eastAsia="Calibri" w:hAnsi="Arial Narrow" w:cs="Arial"/>
          <w:sz w:val="26"/>
          <w:szCs w:val="26"/>
          <w:lang w:eastAsia="pt-BR"/>
        </w:rPr>
        <w:t>Apreciação da Carta Anual de Políticas Públicas e de Governança Corporativa 2025 (ano base 2024);</w:t>
      </w:r>
    </w:p>
    <w:p w14:paraId="38AB5BDC" w14:textId="77777777" w:rsidR="00786D32" w:rsidRPr="002B77AF" w:rsidRDefault="00D730AC" w:rsidP="00786D32">
      <w:pPr>
        <w:numPr>
          <w:ilvl w:val="0"/>
          <w:numId w:val="11"/>
        </w:numPr>
        <w:tabs>
          <w:tab w:val="left" w:pos="-720"/>
          <w:tab w:val="left" w:pos="0"/>
          <w:tab w:val="left" w:pos="426"/>
          <w:tab w:val="left" w:pos="709"/>
          <w:tab w:val="left" w:pos="1440"/>
          <w:tab w:val="left" w:pos="2160"/>
          <w:tab w:val="left" w:pos="2880"/>
          <w:tab w:val="left" w:pos="3600"/>
          <w:tab w:val="left" w:pos="4320"/>
          <w:tab w:val="left" w:pos="9072"/>
        </w:tabs>
        <w:spacing w:after="60"/>
        <w:ind w:left="426" w:right="142" w:hanging="357"/>
        <w:jc w:val="both"/>
        <w:rPr>
          <w:rFonts w:ascii="Arial Narrow" w:eastAsia="Calibri" w:hAnsi="Arial Narrow" w:cs="Arial"/>
          <w:sz w:val="26"/>
          <w:szCs w:val="26"/>
          <w:lang w:eastAsia="pt-BR"/>
        </w:rPr>
      </w:pPr>
      <w:r w:rsidRPr="002B77AF">
        <w:rPr>
          <w:rFonts w:ascii="Arial Narrow" w:eastAsia="Calibri" w:hAnsi="Arial Narrow" w:cs="Arial"/>
          <w:sz w:val="26"/>
          <w:szCs w:val="26"/>
          <w:lang w:eastAsia="pt-BR"/>
        </w:rPr>
        <w:t>Acompanhamento anual da Matriz de Riscos de Conformidade e reportes trimestrais de atividades de Governança, Conformidade e Privacidade referente ao exercício de 2025;</w:t>
      </w:r>
    </w:p>
    <w:p w14:paraId="20EFCF28" w14:textId="77777777" w:rsidR="00786D32" w:rsidRPr="002B77AF" w:rsidRDefault="00D730AC" w:rsidP="00786D32">
      <w:pPr>
        <w:numPr>
          <w:ilvl w:val="0"/>
          <w:numId w:val="11"/>
        </w:numPr>
        <w:tabs>
          <w:tab w:val="left" w:pos="-720"/>
          <w:tab w:val="left" w:pos="0"/>
          <w:tab w:val="left" w:pos="426"/>
          <w:tab w:val="left" w:pos="709"/>
          <w:tab w:val="left" w:pos="1440"/>
          <w:tab w:val="left" w:pos="2160"/>
          <w:tab w:val="left" w:pos="2880"/>
          <w:tab w:val="left" w:pos="3600"/>
          <w:tab w:val="left" w:pos="4320"/>
          <w:tab w:val="left" w:pos="9072"/>
        </w:tabs>
        <w:spacing w:after="60"/>
        <w:ind w:left="426" w:right="142" w:hanging="357"/>
        <w:jc w:val="both"/>
        <w:rPr>
          <w:rFonts w:ascii="Arial Narrow" w:eastAsia="Calibri" w:hAnsi="Arial Narrow" w:cs="Arial"/>
          <w:sz w:val="26"/>
          <w:szCs w:val="26"/>
          <w:lang w:eastAsia="pt-BR"/>
        </w:rPr>
      </w:pPr>
      <w:r w:rsidRPr="002B77AF">
        <w:rPr>
          <w:rFonts w:ascii="Arial Narrow" w:eastAsia="Calibri" w:hAnsi="Arial Narrow" w:cs="Arial"/>
          <w:sz w:val="26"/>
          <w:szCs w:val="26"/>
          <w:lang w:eastAsia="pt-BR"/>
        </w:rPr>
        <w:t>Supervisão das indicações de Administradores (Conselheiros de Administração e Diretores) e de Conselheiros Fiscais nas sociedades do CAE Conglomerado;</w:t>
      </w:r>
    </w:p>
    <w:p w14:paraId="2AEAE8E8" w14:textId="77777777" w:rsidR="00786D32" w:rsidRPr="002B77AF" w:rsidRDefault="00786D32" w:rsidP="00786D32">
      <w:pPr>
        <w:keepNext/>
        <w:keepLines/>
        <w:spacing w:after="60" w:line="240" w:lineRule="auto"/>
        <w:outlineLvl w:val="1"/>
        <w:rPr>
          <w:rFonts w:ascii="Arial Narrow" w:eastAsia="Times New Roman" w:hAnsi="Arial Narrow" w:cs="Times New Roman"/>
          <w:b/>
          <w:i/>
          <w:sz w:val="26"/>
          <w:szCs w:val="26"/>
          <w:lang w:eastAsia="pt-BR"/>
        </w:rPr>
      </w:pPr>
    </w:p>
    <w:p w14:paraId="10F5C8AD" w14:textId="77777777" w:rsidR="00786D32" w:rsidRPr="002B77AF" w:rsidRDefault="00D730AC" w:rsidP="00786D32">
      <w:pPr>
        <w:keepNext/>
        <w:keepLines/>
        <w:spacing w:after="60" w:line="240" w:lineRule="auto"/>
        <w:outlineLvl w:val="1"/>
        <w:rPr>
          <w:rFonts w:ascii="Arial Narrow" w:eastAsia="Times New Roman" w:hAnsi="Arial Narrow" w:cs="Times New Roman"/>
          <w:b/>
          <w:i/>
          <w:sz w:val="26"/>
          <w:szCs w:val="26"/>
          <w:lang w:eastAsia="pt-BR"/>
        </w:rPr>
      </w:pPr>
      <w:r w:rsidRPr="002B77AF">
        <w:rPr>
          <w:rFonts w:ascii="Arial Narrow" w:eastAsia="Times New Roman" w:hAnsi="Arial Narrow" w:cs="Times New Roman"/>
          <w:b/>
          <w:i/>
          <w:sz w:val="26"/>
          <w:szCs w:val="26"/>
          <w:lang w:eastAsia="pt-BR"/>
        </w:rPr>
        <w:t>Metas e Resultados – Planos de Negócios</w:t>
      </w:r>
    </w:p>
    <w:p w14:paraId="402057C2" w14:textId="77777777" w:rsidR="00786D32" w:rsidRPr="002B77AF" w:rsidRDefault="00D730AC" w:rsidP="00786D32">
      <w:pPr>
        <w:numPr>
          <w:ilvl w:val="0"/>
          <w:numId w:val="11"/>
        </w:numPr>
        <w:tabs>
          <w:tab w:val="left" w:pos="-720"/>
          <w:tab w:val="left" w:pos="0"/>
          <w:tab w:val="left" w:pos="426"/>
          <w:tab w:val="left" w:pos="709"/>
          <w:tab w:val="left" w:pos="1440"/>
          <w:tab w:val="left" w:pos="2160"/>
          <w:tab w:val="left" w:pos="2880"/>
          <w:tab w:val="left" w:pos="3600"/>
          <w:tab w:val="left" w:pos="4320"/>
          <w:tab w:val="left" w:pos="9072"/>
        </w:tabs>
        <w:spacing w:after="60"/>
        <w:ind w:left="426" w:right="142" w:hanging="357"/>
        <w:jc w:val="both"/>
        <w:rPr>
          <w:rFonts w:ascii="Arial Narrow" w:eastAsia="Calibri" w:hAnsi="Arial Narrow" w:cs="Arial"/>
          <w:sz w:val="26"/>
          <w:szCs w:val="26"/>
          <w:lang w:eastAsia="pt-BR"/>
        </w:rPr>
      </w:pPr>
      <w:r w:rsidRPr="002B77AF">
        <w:rPr>
          <w:rFonts w:ascii="Arial Narrow" w:eastAsia="Calibri" w:hAnsi="Arial Narrow" w:cs="Arial"/>
          <w:sz w:val="26"/>
          <w:szCs w:val="26"/>
          <w:lang w:eastAsia="pt-BR"/>
        </w:rPr>
        <w:t>Análise do cumprimento das Metas e Resultados referentes ao Plano de Negócios de 2024, bem como acompanhamento contínuo da evolução da visão estratégica de futuro das Sociedades do Conglomerado.</w:t>
      </w:r>
    </w:p>
    <w:p w14:paraId="33D38F2F" w14:textId="77777777" w:rsidR="00786D32" w:rsidRPr="002B77AF" w:rsidRDefault="00786D32" w:rsidP="00786D32">
      <w:pPr>
        <w:keepNext/>
        <w:keepLines/>
        <w:spacing w:after="60" w:line="240" w:lineRule="auto"/>
        <w:outlineLvl w:val="1"/>
        <w:rPr>
          <w:rFonts w:ascii="Arial Narrow" w:eastAsia="Times New Roman" w:hAnsi="Arial Narrow" w:cs="Times New Roman"/>
          <w:b/>
          <w:i/>
          <w:sz w:val="26"/>
          <w:szCs w:val="26"/>
          <w:lang w:eastAsia="pt-BR"/>
        </w:rPr>
      </w:pPr>
    </w:p>
    <w:p w14:paraId="5628D284" w14:textId="77777777" w:rsidR="00786D32" w:rsidRPr="002B77AF" w:rsidRDefault="00D730AC" w:rsidP="00786D32">
      <w:pPr>
        <w:keepNext/>
        <w:keepLines/>
        <w:spacing w:after="60" w:line="240" w:lineRule="auto"/>
        <w:outlineLvl w:val="1"/>
        <w:rPr>
          <w:rFonts w:ascii="Arial Narrow" w:eastAsia="Times New Roman" w:hAnsi="Arial Narrow" w:cs="Times New Roman"/>
          <w:b/>
          <w:i/>
          <w:sz w:val="26"/>
          <w:szCs w:val="26"/>
          <w:lang w:eastAsia="pt-BR"/>
        </w:rPr>
      </w:pPr>
      <w:r w:rsidRPr="002B77AF">
        <w:rPr>
          <w:rFonts w:ascii="Arial Narrow" w:eastAsia="Times New Roman" w:hAnsi="Arial Narrow" w:cs="Times New Roman"/>
          <w:b/>
          <w:i/>
          <w:sz w:val="26"/>
          <w:szCs w:val="26"/>
          <w:lang w:eastAsia="pt-BR"/>
        </w:rPr>
        <w:t>Empresas no Exterior</w:t>
      </w:r>
    </w:p>
    <w:p w14:paraId="772106FD" w14:textId="77777777" w:rsidR="00786D32" w:rsidRPr="002B77AF" w:rsidRDefault="00D730AC" w:rsidP="00786D32">
      <w:pPr>
        <w:numPr>
          <w:ilvl w:val="0"/>
          <w:numId w:val="11"/>
        </w:numPr>
        <w:tabs>
          <w:tab w:val="left" w:pos="-720"/>
          <w:tab w:val="left" w:pos="0"/>
          <w:tab w:val="left" w:pos="426"/>
          <w:tab w:val="left" w:pos="709"/>
          <w:tab w:val="left" w:pos="1440"/>
          <w:tab w:val="left" w:pos="2160"/>
          <w:tab w:val="left" w:pos="2880"/>
          <w:tab w:val="left" w:pos="3600"/>
          <w:tab w:val="left" w:pos="4320"/>
          <w:tab w:val="left" w:pos="9072"/>
        </w:tabs>
        <w:spacing w:after="60"/>
        <w:ind w:left="426" w:right="142" w:hanging="357"/>
        <w:jc w:val="both"/>
        <w:rPr>
          <w:rFonts w:ascii="Arial Narrow" w:eastAsia="Calibri" w:hAnsi="Arial Narrow" w:cs="Arial"/>
          <w:sz w:val="26"/>
          <w:szCs w:val="26"/>
          <w:lang w:eastAsia="pt-BR"/>
        </w:rPr>
      </w:pPr>
      <w:r w:rsidRPr="002B77AF">
        <w:rPr>
          <w:rFonts w:ascii="Arial Narrow" w:eastAsia="Calibri" w:hAnsi="Arial Narrow" w:cs="Arial"/>
          <w:sz w:val="26"/>
          <w:szCs w:val="26"/>
          <w:lang w:eastAsia="pt-BR"/>
        </w:rPr>
        <w:t>Acompanhamento sistemático das empresas do Sistema Petrobras sediadas no exterior;</w:t>
      </w:r>
    </w:p>
    <w:p w14:paraId="49160D79" w14:textId="77777777" w:rsidR="00786D32" w:rsidRPr="002B77AF" w:rsidRDefault="00786D32" w:rsidP="00786D32">
      <w:pPr>
        <w:keepNext/>
        <w:keepLines/>
        <w:spacing w:after="60" w:line="240" w:lineRule="auto"/>
        <w:jc w:val="both"/>
        <w:outlineLvl w:val="1"/>
        <w:rPr>
          <w:rFonts w:ascii="Arial Narrow" w:eastAsia="Times New Roman" w:hAnsi="Arial Narrow" w:cs="Times New Roman"/>
          <w:b/>
          <w:i/>
          <w:sz w:val="26"/>
          <w:szCs w:val="26"/>
          <w:lang w:eastAsia="pt-BR"/>
        </w:rPr>
      </w:pPr>
    </w:p>
    <w:p w14:paraId="6E0FB4A5" w14:textId="77777777" w:rsidR="00786D32" w:rsidRPr="002B77AF" w:rsidRDefault="00D730AC" w:rsidP="00786D32">
      <w:pPr>
        <w:keepNext/>
        <w:keepLines/>
        <w:spacing w:after="60" w:line="240" w:lineRule="auto"/>
        <w:outlineLvl w:val="1"/>
        <w:rPr>
          <w:rFonts w:ascii="Arial Narrow" w:eastAsia="Times New Roman" w:hAnsi="Arial Narrow" w:cs="Times New Roman"/>
          <w:b/>
          <w:i/>
          <w:sz w:val="26"/>
          <w:szCs w:val="26"/>
          <w:lang w:eastAsia="pt-BR"/>
        </w:rPr>
      </w:pPr>
      <w:r w:rsidRPr="002B77AF">
        <w:rPr>
          <w:rFonts w:ascii="Arial Narrow" w:eastAsia="Times New Roman" w:hAnsi="Arial Narrow" w:cs="Times New Roman"/>
          <w:b/>
          <w:i/>
          <w:sz w:val="26"/>
          <w:szCs w:val="26"/>
          <w:lang w:eastAsia="pt-BR"/>
        </w:rPr>
        <w:t>Gestão de Riscos e Contingências</w:t>
      </w:r>
    </w:p>
    <w:p w14:paraId="6B92080A" w14:textId="77777777" w:rsidR="00786D32" w:rsidRPr="002B77AF" w:rsidRDefault="00D730AC" w:rsidP="00786D32">
      <w:pPr>
        <w:numPr>
          <w:ilvl w:val="0"/>
          <w:numId w:val="11"/>
        </w:numPr>
        <w:tabs>
          <w:tab w:val="left" w:pos="-720"/>
          <w:tab w:val="left" w:pos="0"/>
          <w:tab w:val="left" w:pos="426"/>
          <w:tab w:val="left" w:pos="709"/>
          <w:tab w:val="left" w:pos="1440"/>
          <w:tab w:val="left" w:pos="2160"/>
          <w:tab w:val="left" w:pos="2880"/>
          <w:tab w:val="left" w:pos="3600"/>
          <w:tab w:val="left" w:pos="4320"/>
          <w:tab w:val="left" w:pos="9072"/>
        </w:tabs>
        <w:spacing w:after="60"/>
        <w:ind w:left="426" w:right="142" w:hanging="357"/>
        <w:jc w:val="both"/>
        <w:rPr>
          <w:rFonts w:ascii="Arial Narrow" w:eastAsia="Calibri" w:hAnsi="Arial Narrow" w:cs="Arial"/>
          <w:sz w:val="26"/>
          <w:szCs w:val="26"/>
          <w:lang w:eastAsia="pt-BR"/>
        </w:rPr>
      </w:pPr>
      <w:r w:rsidRPr="002B77AF">
        <w:rPr>
          <w:rFonts w:ascii="Arial Narrow" w:eastAsia="Calibri" w:hAnsi="Arial Narrow" w:cs="Arial"/>
          <w:sz w:val="26"/>
          <w:szCs w:val="26"/>
          <w:lang w:eastAsia="pt-BR"/>
        </w:rPr>
        <w:t xml:space="preserve">Apreciação do Relatório Integrado de Atividades de Gestão de Riscos 2024, além do acompanhamento da evolução da Matriz de Riscos Empresariais (riscos altos e muito altos) das sociedades; </w:t>
      </w:r>
    </w:p>
    <w:p w14:paraId="5C4B4943" w14:textId="77777777" w:rsidR="00786D32" w:rsidRPr="002B77AF" w:rsidRDefault="00786D32" w:rsidP="00786D32">
      <w:pPr>
        <w:tabs>
          <w:tab w:val="left" w:pos="-720"/>
          <w:tab w:val="left" w:pos="0"/>
          <w:tab w:val="left" w:pos="720"/>
          <w:tab w:val="left" w:pos="1440"/>
          <w:tab w:val="left" w:pos="2160"/>
          <w:tab w:val="left" w:pos="2880"/>
          <w:tab w:val="left" w:pos="3600"/>
          <w:tab w:val="left" w:pos="4320"/>
          <w:tab w:val="left" w:pos="9072"/>
        </w:tabs>
        <w:spacing w:after="60" w:line="240" w:lineRule="auto"/>
        <w:ind w:right="142"/>
        <w:jc w:val="both"/>
        <w:rPr>
          <w:rFonts w:ascii="Arial Narrow" w:eastAsia="Batang" w:hAnsi="Arial Narrow" w:cs="Arial"/>
          <w:sz w:val="26"/>
          <w:szCs w:val="26"/>
          <w:lang w:eastAsia="pt-BR"/>
        </w:rPr>
      </w:pPr>
    </w:p>
    <w:p w14:paraId="4F468341" w14:textId="77777777" w:rsidR="00786D32" w:rsidRPr="002B77AF" w:rsidRDefault="00D730AC" w:rsidP="00786D32">
      <w:pPr>
        <w:keepNext/>
        <w:keepLines/>
        <w:spacing w:after="60" w:line="240" w:lineRule="auto"/>
        <w:outlineLvl w:val="1"/>
        <w:rPr>
          <w:rFonts w:ascii="Arial Narrow" w:eastAsia="Times New Roman" w:hAnsi="Arial Narrow" w:cs="Times New Roman"/>
          <w:b/>
          <w:i/>
          <w:sz w:val="26"/>
          <w:szCs w:val="26"/>
          <w:lang w:eastAsia="pt-BR"/>
        </w:rPr>
      </w:pPr>
      <w:r w:rsidRPr="002B77AF">
        <w:rPr>
          <w:rFonts w:ascii="Arial Narrow" w:eastAsia="Times New Roman" w:hAnsi="Arial Narrow" w:cs="Times New Roman"/>
          <w:b/>
          <w:i/>
          <w:sz w:val="26"/>
          <w:szCs w:val="26"/>
          <w:lang w:eastAsia="pt-BR"/>
        </w:rPr>
        <w:t>Controles Internos e Auditoria Interna</w:t>
      </w:r>
    </w:p>
    <w:p w14:paraId="5F262E60" w14:textId="77777777" w:rsidR="00786D32" w:rsidRPr="002B77AF" w:rsidRDefault="00D730AC" w:rsidP="00786D32">
      <w:pPr>
        <w:numPr>
          <w:ilvl w:val="0"/>
          <w:numId w:val="11"/>
        </w:numPr>
        <w:tabs>
          <w:tab w:val="left" w:pos="-720"/>
          <w:tab w:val="left" w:pos="0"/>
          <w:tab w:val="left" w:pos="709"/>
          <w:tab w:val="left" w:pos="1440"/>
          <w:tab w:val="left" w:pos="2160"/>
          <w:tab w:val="left" w:pos="2880"/>
          <w:tab w:val="left" w:pos="3600"/>
          <w:tab w:val="left" w:pos="4320"/>
          <w:tab w:val="left" w:pos="9072"/>
        </w:tabs>
        <w:spacing w:before="100" w:beforeAutospacing="1" w:after="60"/>
        <w:ind w:left="426" w:right="142" w:hanging="357"/>
        <w:jc w:val="both"/>
        <w:rPr>
          <w:rFonts w:ascii="Arial Narrow" w:eastAsia="Calibri" w:hAnsi="Arial Narrow" w:cs="Arial"/>
          <w:sz w:val="26"/>
          <w:szCs w:val="26"/>
          <w:lang w:eastAsia="pt-BR"/>
        </w:rPr>
      </w:pPr>
      <w:r w:rsidRPr="002B77AF">
        <w:rPr>
          <w:rFonts w:ascii="Arial Narrow" w:eastAsia="Calibri" w:hAnsi="Arial Narrow" w:cs="Arial"/>
          <w:sz w:val="26"/>
          <w:szCs w:val="26"/>
          <w:lang w:eastAsia="pt-BR"/>
        </w:rPr>
        <w:t>Avaliação, aprovação e acompanhamento do Plano Anual de Atividades da Auditoria Interna 2025, assim como análises dos pontos de atenção relevantes (muito alto, alto e médio riscos) e das recomendações decorrentes dos trabalhos da Auditoria Interna, bem como o monitoramento de providências saneadoras adotadas pela Administração;</w:t>
      </w:r>
    </w:p>
    <w:p w14:paraId="56CE09F1" w14:textId="77777777" w:rsidR="00786D32" w:rsidRPr="002B77AF" w:rsidRDefault="00D730AC" w:rsidP="00786D32">
      <w:pPr>
        <w:keepNext/>
        <w:keepLines/>
        <w:spacing w:after="60" w:line="240" w:lineRule="auto"/>
        <w:outlineLvl w:val="1"/>
        <w:rPr>
          <w:rFonts w:ascii="Arial Narrow" w:eastAsia="Times New Roman" w:hAnsi="Arial Narrow" w:cs="Times New Roman"/>
          <w:b/>
          <w:i/>
          <w:sz w:val="26"/>
          <w:szCs w:val="26"/>
          <w:lang w:eastAsia="pt-BR"/>
        </w:rPr>
      </w:pPr>
      <w:r w:rsidRPr="002B77AF">
        <w:rPr>
          <w:rFonts w:ascii="Arial Narrow" w:eastAsia="Times New Roman" w:hAnsi="Arial Narrow" w:cs="Times New Roman"/>
          <w:b/>
          <w:i/>
          <w:sz w:val="26"/>
          <w:szCs w:val="26"/>
          <w:lang w:eastAsia="pt-BR"/>
        </w:rPr>
        <w:t>Desdobramento de Regras Corporativas Comuns</w:t>
      </w:r>
    </w:p>
    <w:p w14:paraId="39604010" w14:textId="77777777" w:rsidR="00786D32" w:rsidRPr="002B77AF" w:rsidRDefault="00D730AC" w:rsidP="00786D32">
      <w:pPr>
        <w:numPr>
          <w:ilvl w:val="0"/>
          <w:numId w:val="11"/>
        </w:numPr>
        <w:tabs>
          <w:tab w:val="left" w:pos="-720"/>
          <w:tab w:val="left" w:pos="0"/>
          <w:tab w:val="left" w:pos="709"/>
          <w:tab w:val="left" w:pos="1440"/>
          <w:tab w:val="left" w:pos="2160"/>
          <w:tab w:val="left" w:pos="2880"/>
          <w:tab w:val="left" w:pos="3600"/>
          <w:tab w:val="left" w:pos="4320"/>
          <w:tab w:val="left" w:pos="9072"/>
        </w:tabs>
        <w:spacing w:before="100" w:beforeAutospacing="1" w:after="60"/>
        <w:ind w:left="426" w:right="142" w:hanging="357"/>
        <w:jc w:val="both"/>
        <w:rPr>
          <w:rFonts w:ascii="Arial Narrow" w:eastAsia="Calibri" w:hAnsi="Arial Narrow" w:cs="Arial"/>
          <w:sz w:val="26"/>
          <w:szCs w:val="26"/>
          <w:lang w:eastAsia="pt-BR"/>
        </w:rPr>
      </w:pPr>
      <w:r w:rsidRPr="002B77AF">
        <w:rPr>
          <w:rFonts w:ascii="Arial Narrow" w:eastAsia="Calibri" w:hAnsi="Arial Narrow" w:cs="Arial"/>
          <w:sz w:val="26"/>
          <w:szCs w:val="26"/>
          <w:lang w:eastAsia="pt-BR"/>
        </w:rPr>
        <w:t>Monitoramento dos indicadores de adoção das Regras Corporativas Comuns (RCC) para 2025, visando garantir alinhamento e conformidade entre as empresas</w:t>
      </w:r>
    </w:p>
    <w:p w14:paraId="3C8673AA" w14:textId="77777777" w:rsidR="00786D32" w:rsidRPr="002B77AF" w:rsidRDefault="00786D32" w:rsidP="00786D32">
      <w:pPr>
        <w:keepNext/>
        <w:keepLines/>
        <w:spacing w:after="60" w:line="240" w:lineRule="auto"/>
        <w:outlineLvl w:val="1"/>
        <w:rPr>
          <w:rFonts w:ascii="Arial Narrow" w:eastAsia="Times New Roman" w:hAnsi="Arial Narrow" w:cs="Times New Roman"/>
          <w:b/>
          <w:i/>
          <w:sz w:val="26"/>
          <w:szCs w:val="26"/>
          <w:lang w:eastAsia="pt-BR"/>
        </w:rPr>
      </w:pPr>
    </w:p>
    <w:p w14:paraId="0D101009" w14:textId="77777777" w:rsidR="00786D32" w:rsidRPr="002B77AF" w:rsidRDefault="00D730AC" w:rsidP="00786D32">
      <w:pPr>
        <w:keepNext/>
        <w:keepLines/>
        <w:spacing w:after="60" w:line="240" w:lineRule="auto"/>
        <w:outlineLvl w:val="1"/>
        <w:rPr>
          <w:rFonts w:ascii="Arial Narrow" w:eastAsia="Times New Roman" w:hAnsi="Arial Narrow" w:cs="Times New Roman"/>
          <w:b/>
          <w:i/>
          <w:sz w:val="26"/>
          <w:szCs w:val="26"/>
          <w:lang w:eastAsia="pt-BR"/>
        </w:rPr>
      </w:pPr>
      <w:r w:rsidRPr="002B77AF">
        <w:rPr>
          <w:rFonts w:ascii="Arial Narrow" w:eastAsia="Times New Roman" w:hAnsi="Arial Narrow" w:cs="Times New Roman"/>
          <w:b/>
          <w:i/>
          <w:sz w:val="26"/>
          <w:szCs w:val="26"/>
          <w:lang w:eastAsia="pt-BR"/>
        </w:rPr>
        <w:t>Previdência Complementar e Saúde Suplementar</w:t>
      </w:r>
    </w:p>
    <w:p w14:paraId="3C43E37D" w14:textId="77777777" w:rsidR="00786D32" w:rsidRPr="002B77AF" w:rsidRDefault="00D730AC" w:rsidP="00786D32">
      <w:pPr>
        <w:numPr>
          <w:ilvl w:val="0"/>
          <w:numId w:val="11"/>
        </w:numPr>
        <w:tabs>
          <w:tab w:val="left" w:pos="-720"/>
          <w:tab w:val="left" w:pos="0"/>
          <w:tab w:val="left" w:pos="709"/>
          <w:tab w:val="left" w:pos="1440"/>
          <w:tab w:val="left" w:pos="2160"/>
          <w:tab w:val="left" w:pos="2880"/>
          <w:tab w:val="left" w:pos="3600"/>
          <w:tab w:val="left" w:pos="4320"/>
          <w:tab w:val="left" w:pos="9072"/>
        </w:tabs>
        <w:spacing w:before="100" w:beforeAutospacing="1" w:after="60"/>
        <w:ind w:left="426" w:right="142" w:hanging="357"/>
        <w:jc w:val="both"/>
        <w:rPr>
          <w:rFonts w:ascii="Arial Narrow" w:eastAsia="Calibri" w:hAnsi="Arial Narrow" w:cs="Arial"/>
          <w:sz w:val="26"/>
          <w:szCs w:val="26"/>
          <w:lang w:eastAsia="pt-BR"/>
        </w:rPr>
      </w:pPr>
      <w:bookmarkStart w:id="153" w:name="_Hlk31969011"/>
      <w:r w:rsidRPr="002B77AF">
        <w:rPr>
          <w:rFonts w:ascii="Arial Narrow" w:eastAsia="Calibri" w:hAnsi="Arial Narrow" w:cs="Arial"/>
          <w:sz w:val="26"/>
          <w:szCs w:val="26"/>
          <w:lang w:eastAsia="pt-BR"/>
        </w:rPr>
        <w:t>Avaliação do Relatório Anual de Supervisão da Fundação Petrobras de Seguridade Social – Petros – Exercício 2024, Revisão Anual das Premissas Atuariais CVM 2025 Petrobras e acompanhamento da Governança e a Política de Investimentos da Fundação Petros;</w:t>
      </w:r>
    </w:p>
    <w:bookmarkEnd w:id="153"/>
    <w:p w14:paraId="137B116C" w14:textId="77777777" w:rsidR="00786D32" w:rsidRPr="002B77AF" w:rsidRDefault="00786D32" w:rsidP="00786D32">
      <w:pPr>
        <w:tabs>
          <w:tab w:val="left" w:pos="-720"/>
          <w:tab w:val="left" w:pos="0"/>
          <w:tab w:val="left" w:pos="720"/>
          <w:tab w:val="left" w:pos="1440"/>
          <w:tab w:val="left" w:pos="2160"/>
          <w:tab w:val="left" w:pos="2880"/>
          <w:tab w:val="left" w:pos="3600"/>
          <w:tab w:val="left" w:pos="4320"/>
          <w:tab w:val="left" w:pos="9072"/>
        </w:tabs>
        <w:spacing w:after="60" w:line="240" w:lineRule="auto"/>
        <w:ind w:right="142"/>
        <w:jc w:val="both"/>
        <w:rPr>
          <w:rFonts w:ascii="Arial Narrow" w:eastAsia="Batang" w:hAnsi="Arial Narrow" w:cs="Arial"/>
          <w:sz w:val="26"/>
          <w:szCs w:val="26"/>
          <w:lang w:eastAsia="pt-BR"/>
        </w:rPr>
      </w:pPr>
    </w:p>
    <w:p w14:paraId="73581BFF" w14:textId="77777777" w:rsidR="00786D32" w:rsidRPr="002B77AF" w:rsidRDefault="00D730AC" w:rsidP="00786D32">
      <w:pPr>
        <w:keepNext/>
        <w:keepLines/>
        <w:spacing w:after="60" w:line="240" w:lineRule="auto"/>
        <w:outlineLvl w:val="1"/>
        <w:rPr>
          <w:rFonts w:ascii="Arial Narrow" w:eastAsia="Times New Roman" w:hAnsi="Arial Narrow" w:cs="Times New Roman"/>
          <w:b/>
          <w:i/>
          <w:sz w:val="26"/>
          <w:szCs w:val="26"/>
          <w:lang w:eastAsia="pt-BR"/>
        </w:rPr>
      </w:pPr>
      <w:r w:rsidRPr="002B77AF">
        <w:rPr>
          <w:rFonts w:ascii="Arial Narrow" w:eastAsia="Times New Roman" w:hAnsi="Arial Narrow" w:cs="Times New Roman"/>
          <w:b/>
          <w:i/>
          <w:sz w:val="26"/>
          <w:szCs w:val="26"/>
          <w:lang w:eastAsia="pt-BR"/>
        </w:rPr>
        <w:t>Transações com Partes Relacionadas</w:t>
      </w:r>
    </w:p>
    <w:p w14:paraId="1636F595" w14:textId="77777777" w:rsidR="00786D32" w:rsidRPr="002B77AF" w:rsidRDefault="00D730AC" w:rsidP="00786D32">
      <w:pPr>
        <w:numPr>
          <w:ilvl w:val="0"/>
          <w:numId w:val="11"/>
        </w:numPr>
        <w:tabs>
          <w:tab w:val="left" w:pos="-720"/>
          <w:tab w:val="left" w:pos="0"/>
          <w:tab w:val="left" w:pos="709"/>
          <w:tab w:val="left" w:pos="1440"/>
          <w:tab w:val="left" w:pos="2160"/>
          <w:tab w:val="left" w:pos="2880"/>
          <w:tab w:val="left" w:pos="3600"/>
          <w:tab w:val="left" w:pos="4320"/>
          <w:tab w:val="left" w:pos="9072"/>
        </w:tabs>
        <w:spacing w:before="100" w:beforeAutospacing="1" w:after="60"/>
        <w:ind w:left="426" w:right="142" w:hanging="357"/>
        <w:jc w:val="both"/>
        <w:rPr>
          <w:rFonts w:ascii="Arial Narrow" w:eastAsia="Calibri" w:hAnsi="Arial Narrow" w:cs="Arial"/>
          <w:sz w:val="26"/>
          <w:szCs w:val="26"/>
          <w:lang w:eastAsia="pt-BR"/>
        </w:rPr>
      </w:pPr>
      <w:r w:rsidRPr="002B77AF">
        <w:rPr>
          <w:rFonts w:ascii="Arial Narrow" w:eastAsia="Calibri" w:hAnsi="Arial Narrow" w:cs="Arial"/>
          <w:sz w:val="26"/>
          <w:szCs w:val="26"/>
          <w:lang w:eastAsia="pt-BR"/>
        </w:rPr>
        <w:t>Análises do relatório trimestral das transações com partes relacionadas das Sociedades do Conglomerado;</w:t>
      </w:r>
    </w:p>
    <w:p w14:paraId="557816FD" w14:textId="77777777" w:rsidR="00786D32" w:rsidRPr="002B77AF" w:rsidRDefault="00786D32" w:rsidP="00786D32">
      <w:pPr>
        <w:tabs>
          <w:tab w:val="left" w:pos="-720"/>
          <w:tab w:val="left" w:pos="0"/>
          <w:tab w:val="left" w:pos="720"/>
          <w:tab w:val="left" w:pos="1440"/>
          <w:tab w:val="left" w:pos="2160"/>
          <w:tab w:val="left" w:pos="2880"/>
          <w:tab w:val="left" w:pos="3600"/>
          <w:tab w:val="left" w:pos="4320"/>
          <w:tab w:val="left" w:pos="9072"/>
        </w:tabs>
        <w:spacing w:after="60" w:line="240" w:lineRule="auto"/>
        <w:ind w:right="142"/>
        <w:jc w:val="both"/>
        <w:rPr>
          <w:rFonts w:ascii="Arial Narrow" w:eastAsia="Batang" w:hAnsi="Arial Narrow" w:cs="Arial"/>
          <w:sz w:val="26"/>
          <w:szCs w:val="26"/>
          <w:lang w:eastAsia="pt-BR"/>
        </w:rPr>
      </w:pPr>
    </w:p>
    <w:p w14:paraId="7B16DB26" w14:textId="77777777" w:rsidR="00786D32" w:rsidRPr="002B77AF" w:rsidRDefault="00D730AC" w:rsidP="00786D32">
      <w:pPr>
        <w:keepNext/>
        <w:keepLines/>
        <w:spacing w:after="60" w:line="240" w:lineRule="auto"/>
        <w:outlineLvl w:val="1"/>
        <w:rPr>
          <w:rFonts w:ascii="Arial Narrow" w:eastAsia="Times New Roman" w:hAnsi="Arial Narrow" w:cs="Times New Roman"/>
          <w:b/>
          <w:i/>
          <w:sz w:val="26"/>
          <w:szCs w:val="26"/>
          <w:lang w:eastAsia="pt-BR"/>
        </w:rPr>
      </w:pPr>
      <w:bookmarkStart w:id="154" w:name="_Toc534965559"/>
      <w:bookmarkStart w:id="155" w:name="_Toc1234356"/>
      <w:r w:rsidRPr="002B77AF">
        <w:rPr>
          <w:rFonts w:ascii="Arial Narrow" w:eastAsia="Times New Roman" w:hAnsi="Arial Narrow" w:cs="Times New Roman"/>
          <w:b/>
          <w:i/>
          <w:sz w:val="26"/>
          <w:szCs w:val="26"/>
          <w:lang w:eastAsia="pt-BR"/>
        </w:rPr>
        <w:t>Visitas Técnicas</w:t>
      </w:r>
    </w:p>
    <w:p w14:paraId="36E22895" w14:textId="77777777" w:rsidR="00786D32" w:rsidRPr="002B77AF" w:rsidRDefault="00D730AC" w:rsidP="00786D32">
      <w:pPr>
        <w:numPr>
          <w:ilvl w:val="0"/>
          <w:numId w:val="11"/>
        </w:numPr>
        <w:tabs>
          <w:tab w:val="left" w:pos="-720"/>
          <w:tab w:val="left" w:pos="0"/>
          <w:tab w:val="left" w:pos="720"/>
          <w:tab w:val="left" w:pos="1440"/>
          <w:tab w:val="left" w:pos="2160"/>
          <w:tab w:val="left" w:pos="2880"/>
          <w:tab w:val="left" w:pos="3600"/>
          <w:tab w:val="left" w:pos="4320"/>
          <w:tab w:val="left" w:pos="9072"/>
        </w:tabs>
        <w:spacing w:before="100" w:beforeAutospacing="1" w:after="60"/>
        <w:ind w:left="426" w:right="142" w:hanging="357"/>
        <w:jc w:val="both"/>
        <w:rPr>
          <w:rFonts w:ascii="Arial Narrow" w:eastAsia="Calibri" w:hAnsi="Arial Narrow" w:cs="Arial"/>
          <w:sz w:val="26"/>
          <w:szCs w:val="26"/>
          <w:lang w:eastAsia="pt-BR"/>
        </w:rPr>
      </w:pPr>
      <w:r w:rsidRPr="002B77AF">
        <w:rPr>
          <w:rFonts w:ascii="Arial Narrow" w:eastAsia="Calibri" w:hAnsi="Arial Narrow" w:cs="Arial"/>
          <w:sz w:val="26"/>
          <w:szCs w:val="26"/>
          <w:lang w:eastAsia="pt-BR"/>
        </w:rPr>
        <w:t>Visitas às instalações da Petrobras Biocombustível S.A. (PBIO), à Araucária Nitrogenados S.A. (ANSA), ao Complexo Boaventura, à Fundação Petrobras de Seguridade Social (Petros), ao Centro de Pesquisas, Desenvolvimento e Inovação Leopoldo Américo Miguez de Mello (CENPES), com o objetivo de observar in loco a operação e o cotidiano das unidades, e obter uma visão mais clara dos processos. Essas ações aproximaram o Comitê das equipes, facilitando o diálogo sobre melhorias e desafios operacionais.</w:t>
      </w:r>
    </w:p>
    <w:bookmarkEnd w:id="154"/>
    <w:bookmarkEnd w:id="155"/>
    <w:p w14:paraId="1D3BA5A3" w14:textId="77777777" w:rsidR="00786D32" w:rsidRPr="002B77AF" w:rsidRDefault="00786D32" w:rsidP="00786D32">
      <w:pPr>
        <w:tabs>
          <w:tab w:val="left" w:pos="-720"/>
          <w:tab w:val="left" w:pos="0"/>
          <w:tab w:val="left" w:pos="720"/>
          <w:tab w:val="left" w:pos="1440"/>
          <w:tab w:val="left" w:pos="2160"/>
          <w:tab w:val="left" w:pos="2880"/>
          <w:tab w:val="left" w:pos="3600"/>
          <w:tab w:val="left" w:pos="4320"/>
          <w:tab w:val="left" w:pos="9072"/>
        </w:tabs>
        <w:spacing w:after="60" w:line="240" w:lineRule="auto"/>
        <w:ind w:right="142"/>
        <w:jc w:val="both"/>
        <w:rPr>
          <w:rFonts w:ascii="Arial Narrow" w:eastAsia="Batang" w:hAnsi="Arial Narrow" w:cs="Arial"/>
          <w:sz w:val="26"/>
          <w:szCs w:val="26"/>
          <w:lang w:eastAsia="pt-BR"/>
        </w:rPr>
      </w:pPr>
    </w:p>
    <w:p w14:paraId="144E18F6" w14:textId="77777777" w:rsidR="00786D32" w:rsidRPr="002B77AF" w:rsidRDefault="00D730AC" w:rsidP="00786D32">
      <w:pPr>
        <w:keepNext/>
        <w:keepLines/>
        <w:spacing w:after="60" w:line="240" w:lineRule="auto"/>
        <w:outlineLvl w:val="0"/>
        <w:rPr>
          <w:rFonts w:ascii="Cambria" w:eastAsia="Times New Roman" w:hAnsi="Cambria" w:cs="Times New Roman"/>
          <w:b/>
          <w:bCs/>
          <w:iCs/>
          <w:color w:val="365F91"/>
          <w:sz w:val="28"/>
          <w:szCs w:val="28"/>
          <w:lang w:eastAsia="pt-BR"/>
        </w:rPr>
      </w:pPr>
      <w:bookmarkStart w:id="156" w:name="_Toc256000046"/>
      <w:bookmarkStart w:id="157" w:name="_Toc534965561"/>
      <w:bookmarkStart w:id="158" w:name="_Toc1234361"/>
      <w:r w:rsidRPr="002B77AF">
        <w:rPr>
          <w:rFonts w:ascii="Cambria" w:eastAsia="Times New Roman" w:hAnsi="Cambria" w:cs="Times New Roman"/>
          <w:b/>
          <w:bCs/>
          <w:iCs/>
          <w:color w:val="365F91"/>
          <w:sz w:val="28"/>
          <w:szCs w:val="28"/>
          <w:lang w:eastAsia="pt-BR"/>
        </w:rPr>
        <w:t>Conclusões e recomendações aos Conselhos de Administração ou Diretorias Executivas das Sociedades do Conglomerado</w:t>
      </w:r>
      <w:bookmarkEnd w:id="156"/>
      <w:r w:rsidRPr="002B77AF">
        <w:rPr>
          <w:rFonts w:ascii="Cambria" w:eastAsia="Times New Roman" w:hAnsi="Cambria" w:cs="Times New Roman"/>
          <w:b/>
          <w:bCs/>
          <w:iCs/>
          <w:color w:val="365F91"/>
          <w:sz w:val="28"/>
          <w:szCs w:val="28"/>
          <w:lang w:eastAsia="pt-BR"/>
        </w:rPr>
        <w:t xml:space="preserve"> </w:t>
      </w:r>
      <w:bookmarkEnd w:id="157"/>
      <w:bookmarkEnd w:id="158"/>
    </w:p>
    <w:p w14:paraId="1320586E" w14:textId="77777777" w:rsidR="00786D32" w:rsidRPr="002B77AF" w:rsidRDefault="00D730AC" w:rsidP="00786D32">
      <w:pPr>
        <w:tabs>
          <w:tab w:val="left" w:pos="-720"/>
          <w:tab w:val="left" w:pos="0"/>
          <w:tab w:val="left" w:pos="720"/>
          <w:tab w:val="left" w:pos="1440"/>
          <w:tab w:val="left" w:pos="2160"/>
          <w:tab w:val="left" w:pos="2880"/>
          <w:tab w:val="left" w:pos="3600"/>
          <w:tab w:val="left" w:pos="4320"/>
          <w:tab w:val="left" w:pos="9072"/>
        </w:tabs>
        <w:spacing w:after="60" w:line="240" w:lineRule="auto"/>
        <w:ind w:right="142"/>
        <w:jc w:val="both"/>
        <w:rPr>
          <w:rFonts w:ascii="Arial Narrow" w:eastAsia="Batang" w:hAnsi="Arial Narrow" w:cs="Arial"/>
          <w:sz w:val="26"/>
          <w:szCs w:val="26"/>
          <w:lang w:eastAsia="pt-BR"/>
        </w:rPr>
      </w:pPr>
      <w:r w:rsidRPr="002B77AF">
        <w:rPr>
          <w:rFonts w:ascii="Arial Narrow" w:eastAsia="Batang" w:hAnsi="Arial Narrow" w:cs="Arial"/>
          <w:sz w:val="26"/>
          <w:szCs w:val="26"/>
          <w:lang w:eastAsia="pt-BR"/>
        </w:rPr>
        <w:t>Os membros do Comitê de Auditoria Estatutário do Conglomerado Petrobras, tendo presente as atribuições e limitações inerentes ao escopo de sua atuação, considerando todas as análises, estudos e debates realizados no transcorrer das reuniões e dos trabalhos de acompanhamento e supervisão efetuados, anteriormente aqui descritos de forma sumarizada, concluíram que:</w:t>
      </w:r>
    </w:p>
    <w:p w14:paraId="5AED3D3D" w14:textId="77777777" w:rsidR="00786D32" w:rsidRPr="002B77AF" w:rsidRDefault="00D730AC" w:rsidP="00786D32">
      <w:pPr>
        <w:tabs>
          <w:tab w:val="left" w:pos="-720"/>
          <w:tab w:val="left" w:pos="0"/>
          <w:tab w:val="left" w:pos="720"/>
          <w:tab w:val="left" w:pos="1440"/>
          <w:tab w:val="left" w:pos="2160"/>
          <w:tab w:val="left" w:pos="2880"/>
          <w:tab w:val="left" w:pos="3600"/>
          <w:tab w:val="left" w:pos="4320"/>
          <w:tab w:val="left" w:pos="9072"/>
        </w:tabs>
        <w:spacing w:after="60" w:line="240" w:lineRule="auto"/>
        <w:ind w:right="142"/>
        <w:jc w:val="both"/>
        <w:rPr>
          <w:rFonts w:ascii="Arial Narrow" w:eastAsia="Batang" w:hAnsi="Arial Narrow" w:cs="Arial"/>
          <w:sz w:val="26"/>
          <w:szCs w:val="26"/>
          <w:lang w:eastAsia="pt-BR"/>
        </w:rPr>
      </w:pPr>
      <w:r w:rsidRPr="002B77AF">
        <w:rPr>
          <w:rFonts w:ascii="Arial Narrow" w:eastAsia="Batang" w:hAnsi="Arial Narrow" w:cs="Arial"/>
          <w:sz w:val="26"/>
          <w:szCs w:val="26"/>
          <w:lang w:eastAsia="pt-BR"/>
        </w:rPr>
        <w:t>(i) os processos de controles internos para a produção dos relatórios financeiros são efetivos e as ações de prevenção e combate à fraude e corrupção são adequadas;</w:t>
      </w:r>
    </w:p>
    <w:p w14:paraId="5A533FB9" w14:textId="77777777" w:rsidR="00786D32" w:rsidRPr="002B77AF" w:rsidRDefault="00D730AC" w:rsidP="00786D32">
      <w:pPr>
        <w:tabs>
          <w:tab w:val="left" w:pos="-720"/>
          <w:tab w:val="left" w:pos="0"/>
          <w:tab w:val="left" w:pos="720"/>
          <w:tab w:val="left" w:pos="1440"/>
          <w:tab w:val="left" w:pos="2160"/>
          <w:tab w:val="left" w:pos="2880"/>
          <w:tab w:val="left" w:pos="3600"/>
          <w:tab w:val="left" w:pos="4320"/>
          <w:tab w:val="left" w:pos="9072"/>
        </w:tabs>
        <w:spacing w:after="60" w:line="240" w:lineRule="auto"/>
        <w:ind w:right="142"/>
        <w:jc w:val="both"/>
        <w:rPr>
          <w:rFonts w:ascii="Arial Narrow" w:eastAsia="Batang" w:hAnsi="Arial Narrow" w:cs="Arial"/>
          <w:sz w:val="24"/>
          <w:szCs w:val="24"/>
          <w:lang w:eastAsia="pt-BR"/>
        </w:rPr>
      </w:pPr>
      <w:r w:rsidRPr="002B77AF">
        <w:rPr>
          <w:rFonts w:ascii="Arial Narrow" w:eastAsia="Batang" w:hAnsi="Arial Narrow" w:cs="Arial"/>
          <w:sz w:val="26"/>
          <w:szCs w:val="26"/>
          <w:lang w:eastAsia="pt-BR"/>
        </w:rPr>
        <w:t xml:space="preserve">(ii) a Auditoria Independente é efetiva e não foram reportadas ocorrências que pudessem comprometer sua independência; </w:t>
      </w:r>
    </w:p>
    <w:p w14:paraId="46C091FF" w14:textId="77777777" w:rsidR="00786D32" w:rsidRPr="002B77AF" w:rsidRDefault="00D730AC" w:rsidP="00786D32">
      <w:pPr>
        <w:tabs>
          <w:tab w:val="left" w:pos="-720"/>
          <w:tab w:val="left" w:pos="0"/>
          <w:tab w:val="left" w:pos="720"/>
          <w:tab w:val="left" w:pos="1440"/>
          <w:tab w:val="left" w:pos="2160"/>
          <w:tab w:val="left" w:pos="2880"/>
          <w:tab w:val="left" w:pos="3600"/>
          <w:tab w:val="left" w:pos="4320"/>
          <w:tab w:val="left" w:pos="9072"/>
        </w:tabs>
        <w:spacing w:after="60" w:line="240" w:lineRule="auto"/>
        <w:ind w:right="142"/>
        <w:jc w:val="both"/>
        <w:rPr>
          <w:rFonts w:ascii="Arial Narrow" w:eastAsia="Batang" w:hAnsi="Arial Narrow" w:cs="Arial"/>
          <w:sz w:val="26"/>
          <w:szCs w:val="26"/>
          <w:lang w:eastAsia="pt-BR"/>
        </w:rPr>
      </w:pPr>
      <w:r w:rsidRPr="002B77AF">
        <w:rPr>
          <w:rFonts w:ascii="Arial Narrow" w:eastAsia="Batang" w:hAnsi="Arial Narrow" w:cs="Arial"/>
          <w:sz w:val="26"/>
          <w:szCs w:val="26"/>
          <w:lang w:eastAsia="pt-BR"/>
        </w:rPr>
        <w:t>(iii) a gestão e o monitoramento dos principais fatores de riscos vêm sendo gerenciados pela Administração das Sociedades do Conglomerado; e</w:t>
      </w:r>
    </w:p>
    <w:p w14:paraId="64ADABCA" w14:textId="77777777" w:rsidR="00786D32" w:rsidRPr="002B77AF" w:rsidRDefault="00D730AC" w:rsidP="00786D32">
      <w:pPr>
        <w:tabs>
          <w:tab w:val="left" w:pos="-720"/>
          <w:tab w:val="left" w:pos="0"/>
          <w:tab w:val="left" w:pos="720"/>
          <w:tab w:val="left" w:pos="1440"/>
          <w:tab w:val="left" w:pos="2160"/>
          <w:tab w:val="left" w:pos="2880"/>
          <w:tab w:val="left" w:pos="3600"/>
          <w:tab w:val="left" w:pos="4320"/>
          <w:tab w:val="left" w:pos="9072"/>
        </w:tabs>
        <w:spacing w:after="60" w:line="240" w:lineRule="auto"/>
        <w:ind w:right="142"/>
        <w:jc w:val="both"/>
        <w:rPr>
          <w:rFonts w:ascii="Arial Narrow" w:eastAsia="Batang" w:hAnsi="Arial Narrow" w:cs="Arial"/>
          <w:sz w:val="26"/>
          <w:szCs w:val="26"/>
          <w:lang w:eastAsia="pt-BR"/>
        </w:rPr>
      </w:pPr>
      <w:r w:rsidRPr="002B77AF">
        <w:rPr>
          <w:rFonts w:ascii="Arial Narrow" w:eastAsia="Batang" w:hAnsi="Arial Narrow" w:cs="Arial"/>
          <w:sz w:val="26"/>
          <w:szCs w:val="26"/>
          <w:lang w:eastAsia="pt-BR"/>
        </w:rPr>
        <w:t>(iv) os parâmetros em que se fundamentaram os cálculos atuariais, bem como o resultado dos planos de benefícios mantidos pela Fundação Petrobras de Seguridade Social (PETROS) são razoáveis e alinhados às melhores práticas de mercado.</w:t>
      </w:r>
    </w:p>
    <w:p w14:paraId="75A46183" w14:textId="77777777" w:rsidR="00786D32" w:rsidRPr="002B77AF" w:rsidRDefault="00786D32" w:rsidP="00786D32">
      <w:pPr>
        <w:tabs>
          <w:tab w:val="left" w:pos="-720"/>
          <w:tab w:val="left" w:pos="0"/>
          <w:tab w:val="left" w:pos="720"/>
          <w:tab w:val="left" w:pos="1440"/>
          <w:tab w:val="left" w:pos="2160"/>
          <w:tab w:val="left" w:pos="2880"/>
          <w:tab w:val="left" w:pos="3600"/>
          <w:tab w:val="left" w:pos="4320"/>
          <w:tab w:val="left" w:pos="9072"/>
        </w:tabs>
        <w:spacing w:after="120" w:line="240" w:lineRule="auto"/>
        <w:ind w:right="142"/>
        <w:jc w:val="both"/>
        <w:rPr>
          <w:rFonts w:ascii="Arial Narrow" w:eastAsia="Batang" w:hAnsi="Arial Narrow" w:cs="Arial"/>
          <w:sz w:val="26"/>
          <w:szCs w:val="26"/>
          <w:lang w:eastAsia="pt-BR"/>
        </w:rPr>
      </w:pPr>
    </w:p>
    <w:p w14:paraId="3E3DC578" w14:textId="77777777" w:rsidR="00786D32" w:rsidRPr="002B77AF" w:rsidRDefault="00D730AC" w:rsidP="00786D32">
      <w:pPr>
        <w:tabs>
          <w:tab w:val="left" w:pos="-720"/>
          <w:tab w:val="left" w:pos="0"/>
          <w:tab w:val="left" w:pos="720"/>
          <w:tab w:val="left" w:pos="1440"/>
          <w:tab w:val="left" w:pos="2160"/>
          <w:tab w:val="left" w:pos="2880"/>
          <w:tab w:val="left" w:pos="3600"/>
          <w:tab w:val="left" w:pos="4320"/>
          <w:tab w:val="left" w:pos="9072"/>
        </w:tabs>
        <w:spacing w:after="120" w:line="240" w:lineRule="auto"/>
        <w:ind w:right="142"/>
        <w:jc w:val="both"/>
        <w:rPr>
          <w:rFonts w:ascii="Arial Narrow" w:eastAsia="Batang" w:hAnsi="Arial Narrow" w:cs="Arial"/>
          <w:sz w:val="26"/>
          <w:szCs w:val="26"/>
          <w:lang w:eastAsia="pt-BR"/>
        </w:rPr>
      </w:pPr>
      <w:r w:rsidRPr="002B77AF">
        <w:rPr>
          <w:rFonts w:ascii="Arial Narrow" w:eastAsia="Batang" w:hAnsi="Arial Narrow" w:cs="Arial"/>
          <w:sz w:val="26"/>
          <w:szCs w:val="26"/>
          <w:lang w:eastAsia="pt-BR"/>
        </w:rPr>
        <w:t>Neste contexto, como resultado de todo esse trabalho de acompanhamento e supervisão efetuados pelo Comitê, o CAE Conglomerado declara que não foi identificada nenhuma situação de divergência significativa entre a Administração, os Auditores Independentes da KPMG e o próprio Comitê em relação às demonstrações financeiras do exercício findo em 31 de dezembro de 2025, estando todos os fatos relevantes adequadamente divulgados nas Demonstrações Financeiras das Sociedades do Conglomerado Petrobras auditadas.</w:t>
      </w:r>
    </w:p>
    <w:p w14:paraId="62CD4F34" w14:textId="77777777" w:rsidR="00786D32" w:rsidRPr="002B77AF" w:rsidRDefault="00786D32" w:rsidP="00786D32">
      <w:pPr>
        <w:spacing w:after="0" w:line="240" w:lineRule="auto"/>
        <w:jc w:val="center"/>
        <w:rPr>
          <w:rFonts w:ascii="Arial Narrow" w:eastAsia="Batang" w:hAnsi="Arial Narrow" w:cs="Times New Roman"/>
          <w:sz w:val="26"/>
          <w:szCs w:val="26"/>
          <w:lang w:eastAsia="pt-BR"/>
        </w:rPr>
      </w:pPr>
    </w:p>
    <w:p w14:paraId="79646A15" w14:textId="77777777" w:rsidR="00786D32" w:rsidRPr="002B77AF" w:rsidRDefault="00786D32" w:rsidP="00786D32">
      <w:pPr>
        <w:spacing w:after="0" w:line="240" w:lineRule="auto"/>
        <w:jc w:val="center"/>
        <w:rPr>
          <w:rFonts w:ascii="Arial Narrow" w:eastAsia="Batang" w:hAnsi="Arial Narrow" w:cs="Times New Roman"/>
          <w:sz w:val="26"/>
          <w:szCs w:val="26"/>
          <w:lang w:eastAsia="pt-BR"/>
        </w:rPr>
      </w:pPr>
    </w:p>
    <w:p w14:paraId="1C46B2EC" w14:textId="77777777" w:rsidR="00786D32" w:rsidRPr="002B77AF" w:rsidRDefault="00786D32" w:rsidP="00786D32">
      <w:pPr>
        <w:spacing w:after="0" w:line="240" w:lineRule="auto"/>
        <w:jc w:val="center"/>
        <w:rPr>
          <w:rFonts w:ascii="Arial Narrow" w:eastAsia="Batang" w:hAnsi="Arial Narrow" w:cs="Times New Roman"/>
          <w:sz w:val="26"/>
          <w:szCs w:val="26"/>
          <w:lang w:eastAsia="pt-BR"/>
        </w:rPr>
      </w:pPr>
    </w:p>
    <w:p w14:paraId="5F4AD4FC" w14:textId="77777777" w:rsidR="00786D32" w:rsidRPr="002B77AF" w:rsidRDefault="00D730AC" w:rsidP="00786D32">
      <w:pPr>
        <w:spacing w:after="0" w:line="240" w:lineRule="auto"/>
        <w:jc w:val="center"/>
        <w:rPr>
          <w:rFonts w:ascii="Arial Narrow" w:eastAsia="Batang" w:hAnsi="Arial Narrow" w:cs="Times New Roman"/>
          <w:sz w:val="26"/>
          <w:szCs w:val="26"/>
          <w:lang w:eastAsia="pt-BR"/>
        </w:rPr>
      </w:pPr>
      <w:r w:rsidRPr="002B77AF">
        <w:rPr>
          <w:rFonts w:ascii="Arial Narrow" w:eastAsia="Batang" w:hAnsi="Arial Narrow" w:cs="Times New Roman"/>
          <w:sz w:val="26"/>
          <w:szCs w:val="26"/>
          <w:lang w:eastAsia="pt-BR"/>
        </w:rPr>
        <w:t>Rio de Janeiro, 3 de março de 2026.</w:t>
      </w:r>
    </w:p>
    <w:p w14:paraId="54D9ABCD" w14:textId="77777777" w:rsidR="00786D32" w:rsidRPr="002B77AF" w:rsidRDefault="00786D32" w:rsidP="00786D32">
      <w:pPr>
        <w:autoSpaceDE w:val="0"/>
        <w:autoSpaceDN w:val="0"/>
        <w:adjustRightInd w:val="0"/>
        <w:spacing w:after="0" w:line="240" w:lineRule="auto"/>
        <w:jc w:val="center"/>
        <w:rPr>
          <w:rFonts w:ascii="Arial Narrow" w:eastAsia="Batang" w:hAnsi="Arial Narrow" w:cs="Arial"/>
          <w:b/>
          <w:sz w:val="26"/>
          <w:szCs w:val="26"/>
          <w:lang w:eastAsia="pt-BR"/>
        </w:rPr>
      </w:pPr>
    </w:p>
    <w:p w14:paraId="3DA0B2A9" w14:textId="77777777" w:rsidR="00786D32" w:rsidRPr="002B77AF" w:rsidRDefault="00786D32" w:rsidP="00786D32">
      <w:pPr>
        <w:autoSpaceDE w:val="0"/>
        <w:autoSpaceDN w:val="0"/>
        <w:adjustRightInd w:val="0"/>
        <w:spacing w:after="0" w:line="240" w:lineRule="auto"/>
        <w:jc w:val="center"/>
        <w:rPr>
          <w:rFonts w:ascii="Arial Narrow" w:eastAsia="Batang" w:hAnsi="Arial Narrow" w:cs="Arial"/>
          <w:b/>
          <w:sz w:val="26"/>
          <w:szCs w:val="26"/>
          <w:lang w:eastAsia="pt-BR"/>
        </w:rPr>
      </w:pPr>
    </w:p>
    <w:p w14:paraId="58F2D968" w14:textId="77777777" w:rsidR="00786D32" w:rsidRPr="002B77AF" w:rsidRDefault="00D730AC" w:rsidP="00786D32">
      <w:pPr>
        <w:autoSpaceDE w:val="0"/>
        <w:autoSpaceDN w:val="0"/>
        <w:adjustRightInd w:val="0"/>
        <w:spacing w:after="0" w:line="240" w:lineRule="auto"/>
        <w:jc w:val="center"/>
        <w:rPr>
          <w:rFonts w:ascii="Arial Narrow" w:eastAsia="Batang" w:hAnsi="Arial Narrow" w:cs="Arial"/>
          <w:b/>
          <w:sz w:val="26"/>
          <w:szCs w:val="26"/>
          <w:lang w:eastAsia="pt-BR"/>
        </w:rPr>
      </w:pPr>
      <w:r w:rsidRPr="002B77AF">
        <w:rPr>
          <w:rFonts w:ascii="Arial Narrow" w:eastAsia="Batang" w:hAnsi="Arial Narrow" w:cs="Arial"/>
          <w:b/>
          <w:sz w:val="26"/>
          <w:szCs w:val="26"/>
          <w:lang w:eastAsia="pt-BR"/>
        </w:rPr>
        <w:t>Fábio Veras de Souza</w:t>
      </w:r>
    </w:p>
    <w:p w14:paraId="778B46B7" w14:textId="77777777" w:rsidR="00786D32" w:rsidRPr="002B77AF" w:rsidRDefault="00D730AC" w:rsidP="00786D32">
      <w:pPr>
        <w:spacing w:after="0" w:line="240" w:lineRule="auto"/>
        <w:jc w:val="center"/>
        <w:rPr>
          <w:rFonts w:ascii="Arial Narrow" w:eastAsia="Batang" w:hAnsi="Arial Narrow" w:cs="Times New Roman"/>
          <w:sz w:val="24"/>
          <w:szCs w:val="26"/>
          <w:lang w:eastAsia="pt-BR"/>
        </w:rPr>
      </w:pPr>
      <w:r w:rsidRPr="002B77AF">
        <w:rPr>
          <w:rFonts w:ascii="Arial Narrow" w:eastAsia="Batang" w:hAnsi="Arial Narrow" w:cs="Times New Roman"/>
          <w:sz w:val="24"/>
          <w:szCs w:val="26"/>
          <w:lang w:eastAsia="pt-BR"/>
        </w:rPr>
        <w:t>Membro Externo e Presidente do</w:t>
      </w:r>
    </w:p>
    <w:p w14:paraId="3524D5D0" w14:textId="77777777" w:rsidR="00786D32" w:rsidRPr="002B77AF" w:rsidRDefault="00D730AC" w:rsidP="00786D32">
      <w:pPr>
        <w:spacing w:after="0" w:line="240" w:lineRule="auto"/>
        <w:jc w:val="center"/>
        <w:rPr>
          <w:rFonts w:ascii="Arial Narrow" w:eastAsia="Batang" w:hAnsi="Arial Narrow" w:cs="Times New Roman"/>
          <w:sz w:val="24"/>
          <w:szCs w:val="26"/>
          <w:lang w:eastAsia="pt-BR"/>
        </w:rPr>
      </w:pPr>
      <w:r w:rsidRPr="002B77AF">
        <w:rPr>
          <w:rFonts w:ascii="Arial Narrow" w:eastAsia="Batang" w:hAnsi="Arial Narrow" w:cs="Times New Roman"/>
          <w:sz w:val="24"/>
          <w:szCs w:val="26"/>
          <w:lang w:eastAsia="pt-BR"/>
        </w:rPr>
        <w:t>CAE Conglomerado Petrobras</w:t>
      </w:r>
    </w:p>
    <w:p w14:paraId="612B65CD" w14:textId="77777777" w:rsidR="00786D32" w:rsidRPr="002B77AF" w:rsidRDefault="00786D32" w:rsidP="00786D32">
      <w:pPr>
        <w:spacing w:after="0" w:line="240" w:lineRule="auto"/>
        <w:jc w:val="center"/>
        <w:rPr>
          <w:rFonts w:ascii="Arial Narrow" w:eastAsia="Batang" w:hAnsi="Arial Narrow" w:cs="Times New Roman"/>
          <w:sz w:val="24"/>
          <w:szCs w:val="26"/>
          <w:lang w:eastAsia="pt-BR"/>
        </w:rPr>
      </w:pPr>
    </w:p>
    <w:p w14:paraId="58ED5020" w14:textId="77777777" w:rsidR="00786D32" w:rsidRPr="002B77AF" w:rsidRDefault="00786D32" w:rsidP="00786D32">
      <w:pPr>
        <w:spacing w:after="0" w:line="240" w:lineRule="auto"/>
        <w:jc w:val="center"/>
        <w:rPr>
          <w:rFonts w:ascii="Arial Narrow" w:eastAsia="Batang" w:hAnsi="Arial Narrow" w:cs="Arial"/>
          <w:b/>
          <w:sz w:val="26"/>
          <w:szCs w:val="26"/>
          <w:lang w:eastAsia="pt-BR"/>
        </w:rPr>
      </w:pPr>
    </w:p>
    <w:p w14:paraId="2327AF9F" w14:textId="77777777" w:rsidR="00786D32" w:rsidRPr="002B77AF" w:rsidRDefault="00D730AC" w:rsidP="00786D32">
      <w:pPr>
        <w:spacing w:after="0" w:line="240" w:lineRule="auto"/>
        <w:jc w:val="center"/>
        <w:rPr>
          <w:rFonts w:ascii="Arial Narrow" w:eastAsia="Batang" w:hAnsi="Arial Narrow" w:cs="Times New Roman"/>
          <w:b/>
          <w:sz w:val="26"/>
          <w:szCs w:val="26"/>
          <w:lang w:eastAsia="pt-BR"/>
        </w:rPr>
      </w:pPr>
      <w:r w:rsidRPr="002B77AF">
        <w:rPr>
          <w:rFonts w:ascii="Arial Narrow" w:eastAsia="Batang" w:hAnsi="Arial Narrow" w:cs="Arial"/>
          <w:b/>
          <w:sz w:val="26"/>
          <w:szCs w:val="26"/>
          <w:lang w:eastAsia="pt-BR"/>
        </w:rPr>
        <w:t xml:space="preserve">Jerônimo Antunes  </w:t>
      </w:r>
    </w:p>
    <w:p w14:paraId="448931FD" w14:textId="77777777" w:rsidR="00786D32" w:rsidRPr="002B77AF" w:rsidRDefault="00D730AC" w:rsidP="00786D32">
      <w:pPr>
        <w:spacing w:after="0" w:line="240" w:lineRule="auto"/>
        <w:jc w:val="center"/>
        <w:rPr>
          <w:rFonts w:ascii="Arial Narrow" w:eastAsia="Batang" w:hAnsi="Arial Narrow" w:cs="Times New Roman"/>
          <w:sz w:val="24"/>
          <w:szCs w:val="26"/>
          <w:lang w:eastAsia="pt-BR"/>
        </w:rPr>
      </w:pPr>
      <w:r w:rsidRPr="002B77AF">
        <w:rPr>
          <w:rFonts w:ascii="Arial Narrow" w:eastAsia="Batang" w:hAnsi="Arial Narrow" w:cs="Times New Roman"/>
          <w:sz w:val="24"/>
          <w:szCs w:val="26"/>
          <w:lang w:eastAsia="pt-BR"/>
        </w:rPr>
        <w:t>Conselheiro de Administração da Petrobras e</w:t>
      </w:r>
    </w:p>
    <w:p w14:paraId="5E4F9ED6" w14:textId="77777777" w:rsidR="00786D32" w:rsidRPr="002B77AF" w:rsidRDefault="00D730AC" w:rsidP="00786D32">
      <w:pPr>
        <w:spacing w:after="0" w:line="240" w:lineRule="auto"/>
        <w:jc w:val="center"/>
        <w:rPr>
          <w:rFonts w:ascii="Arial Narrow" w:eastAsia="Batang" w:hAnsi="Arial Narrow" w:cs="Times New Roman"/>
          <w:sz w:val="24"/>
          <w:szCs w:val="26"/>
          <w:lang w:eastAsia="pt-BR"/>
        </w:rPr>
      </w:pPr>
      <w:r w:rsidRPr="002B77AF">
        <w:rPr>
          <w:rFonts w:ascii="Arial Narrow" w:eastAsia="Batang" w:hAnsi="Arial Narrow" w:cs="Times New Roman"/>
          <w:sz w:val="24"/>
          <w:szCs w:val="26"/>
          <w:lang w:eastAsia="pt-BR"/>
        </w:rPr>
        <w:t>Membro do CAE Conglomerado Petrobras</w:t>
      </w:r>
    </w:p>
    <w:p w14:paraId="2F8D4F1C" w14:textId="77777777" w:rsidR="00786D32" w:rsidRPr="002B77AF" w:rsidRDefault="00786D32" w:rsidP="00786D32">
      <w:pPr>
        <w:spacing w:after="0" w:line="240" w:lineRule="auto"/>
        <w:jc w:val="center"/>
        <w:rPr>
          <w:rFonts w:ascii="Arial Narrow" w:eastAsia="Batang" w:hAnsi="Arial Narrow" w:cs="Times New Roman"/>
          <w:sz w:val="24"/>
          <w:szCs w:val="26"/>
          <w:lang w:eastAsia="pt-BR"/>
        </w:rPr>
      </w:pPr>
    </w:p>
    <w:p w14:paraId="5B20B711" w14:textId="77777777" w:rsidR="00786D32" w:rsidRPr="002B77AF" w:rsidRDefault="00786D32" w:rsidP="00786D32">
      <w:pPr>
        <w:framePr w:hSpace="141" w:wrap="around" w:vAnchor="text" w:hAnchor="page" w:x="1668" w:y="106"/>
        <w:spacing w:after="0" w:line="240" w:lineRule="auto"/>
        <w:jc w:val="center"/>
        <w:rPr>
          <w:rFonts w:ascii="Arial Narrow" w:eastAsia="Batang" w:hAnsi="Arial Narrow" w:cs="Arial"/>
          <w:b/>
          <w:sz w:val="26"/>
          <w:szCs w:val="26"/>
          <w:lang w:eastAsia="pt-BR"/>
        </w:rPr>
      </w:pPr>
    </w:p>
    <w:p w14:paraId="111BF579" w14:textId="77777777" w:rsidR="00786D32" w:rsidRPr="002B77AF" w:rsidRDefault="00D730AC" w:rsidP="00786D32">
      <w:pPr>
        <w:framePr w:hSpace="141" w:wrap="around" w:vAnchor="text" w:hAnchor="page" w:x="1668" w:y="106"/>
        <w:spacing w:after="0" w:line="240" w:lineRule="auto"/>
        <w:jc w:val="center"/>
        <w:rPr>
          <w:rFonts w:ascii="Arial Narrow" w:eastAsia="Batang" w:hAnsi="Arial Narrow" w:cs="Times New Roman"/>
          <w:b/>
          <w:sz w:val="26"/>
          <w:szCs w:val="26"/>
          <w:lang w:eastAsia="pt-BR"/>
        </w:rPr>
      </w:pPr>
      <w:r w:rsidRPr="002B77AF">
        <w:rPr>
          <w:rFonts w:ascii="Arial Narrow" w:eastAsia="Batang" w:hAnsi="Arial Narrow" w:cs="Arial"/>
          <w:b/>
          <w:sz w:val="26"/>
          <w:szCs w:val="26"/>
          <w:lang w:eastAsia="pt-BR"/>
        </w:rPr>
        <w:t>Aloiso Macário Ferreira de Souza</w:t>
      </w:r>
    </w:p>
    <w:p w14:paraId="78A4E4D1" w14:textId="77777777" w:rsidR="00786D32" w:rsidRPr="002B77AF" w:rsidRDefault="00D730AC" w:rsidP="00786D32">
      <w:pPr>
        <w:framePr w:hSpace="141" w:wrap="around" w:vAnchor="text" w:hAnchor="page" w:x="1668" w:y="106"/>
        <w:spacing w:after="0" w:line="240" w:lineRule="auto"/>
        <w:jc w:val="center"/>
        <w:rPr>
          <w:rFonts w:ascii="Arial Narrow" w:eastAsia="Batang" w:hAnsi="Arial Narrow" w:cs="Times New Roman"/>
          <w:sz w:val="24"/>
          <w:szCs w:val="26"/>
          <w:lang w:eastAsia="pt-BR"/>
        </w:rPr>
      </w:pPr>
      <w:r w:rsidRPr="002B77AF">
        <w:rPr>
          <w:rFonts w:ascii="Arial Narrow" w:eastAsia="Batang" w:hAnsi="Arial Narrow" w:cs="Times New Roman"/>
          <w:sz w:val="24"/>
          <w:szCs w:val="26"/>
          <w:lang w:eastAsia="pt-BR"/>
        </w:rPr>
        <w:t>Conselheiro de Administração da Petrobras e</w:t>
      </w:r>
    </w:p>
    <w:p w14:paraId="68EB192A" w14:textId="77777777" w:rsidR="00786D32" w:rsidRPr="002B77AF" w:rsidRDefault="00D730AC" w:rsidP="00786D32">
      <w:pPr>
        <w:framePr w:hSpace="141" w:wrap="around" w:vAnchor="text" w:hAnchor="page" w:x="1668" w:y="106"/>
        <w:spacing w:after="0" w:line="240" w:lineRule="auto"/>
        <w:jc w:val="center"/>
        <w:rPr>
          <w:rFonts w:ascii="Arial Narrow" w:eastAsia="Batang" w:hAnsi="Arial Narrow" w:cs="Times New Roman"/>
          <w:sz w:val="24"/>
          <w:szCs w:val="26"/>
          <w:lang w:eastAsia="pt-BR"/>
        </w:rPr>
      </w:pPr>
      <w:r w:rsidRPr="002B77AF">
        <w:rPr>
          <w:rFonts w:ascii="Arial Narrow" w:eastAsia="Batang" w:hAnsi="Arial Narrow" w:cs="Times New Roman"/>
          <w:sz w:val="24"/>
          <w:szCs w:val="26"/>
          <w:lang w:eastAsia="pt-BR"/>
        </w:rPr>
        <w:t>Membro do CAE do Conglomerado Petrobras</w:t>
      </w:r>
    </w:p>
    <w:p w14:paraId="1E314830" w14:textId="77777777" w:rsidR="00786D32" w:rsidRPr="002B77AF" w:rsidRDefault="00786D32" w:rsidP="00786D32">
      <w:pPr>
        <w:spacing w:after="0" w:line="240" w:lineRule="auto"/>
        <w:jc w:val="center"/>
        <w:rPr>
          <w:rFonts w:ascii="Arial Narrow" w:eastAsia="Batang" w:hAnsi="Arial Narrow" w:cs="Times New Roman"/>
          <w:sz w:val="24"/>
          <w:szCs w:val="26"/>
          <w:lang w:eastAsia="pt-BR"/>
        </w:rPr>
      </w:pPr>
    </w:p>
    <w:p w14:paraId="63AB0A70" w14:textId="77777777" w:rsidR="00786D32" w:rsidRPr="002B77AF" w:rsidRDefault="00786D32" w:rsidP="00786D32">
      <w:pPr>
        <w:spacing w:after="0" w:line="240" w:lineRule="auto"/>
        <w:jc w:val="center"/>
        <w:rPr>
          <w:rFonts w:ascii="Arial Narrow" w:eastAsia="Batang" w:hAnsi="Arial Narrow" w:cs="Arial"/>
          <w:b/>
          <w:sz w:val="26"/>
          <w:szCs w:val="26"/>
          <w:lang w:eastAsia="pt-BR"/>
        </w:rPr>
      </w:pPr>
    </w:p>
    <w:p w14:paraId="33BC62F3" w14:textId="77777777" w:rsidR="00786D32" w:rsidRPr="002B77AF" w:rsidRDefault="00D730AC" w:rsidP="00786D32">
      <w:pPr>
        <w:spacing w:after="0" w:line="240" w:lineRule="auto"/>
        <w:jc w:val="center"/>
        <w:rPr>
          <w:rFonts w:ascii="Arial Narrow" w:eastAsia="Batang" w:hAnsi="Arial Narrow" w:cs="Arial"/>
          <w:b/>
          <w:sz w:val="26"/>
          <w:szCs w:val="26"/>
          <w:lang w:eastAsia="pt-BR"/>
        </w:rPr>
      </w:pPr>
      <w:r w:rsidRPr="002B77AF">
        <w:rPr>
          <w:rFonts w:ascii="Arial Narrow" w:eastAsia="Batang" w:hAnsi="Arial Narrow" w:cs="Arial"/>
          <w:b/>
          <w:sz w:val="26"/>
          <w:szCs w:val="26"/>
          <w:lang w:eastAsia="pt-BR"/>
        </w:rPr>
        <w:t>Eugênio Tiago Chagas Cordeiro e Teixeira</w:t>
      </w:r>
    </w:p>
    <w:p w14:paraId="5D2CCC35" w14:textId="77777777" w:rsidR="00786D32" w:rsidRPr="002B77AF" w:rsidRDefault="00D730AC" w:rsidP="00786D32">
      <w:pPr>
        <w:spacing w:after="0" w:line="240" w:lineRule="auto"/>
        <w:jc w:val="center"/>
        <w:rPr>
          <w:rFonts w:ascii="Arial Narrow" w:eastAsia="Batang" w:hAnsi="Arial Narrow" w:cs="Times New Roman"/>
          <w:sz w:val="24"/>
          <w:szCs w:val="26"/>
          <w:lang w:eastAsia="pt-BR"/>
        </w:rPr>
      </w:pPr>
      <w:r w:rsidRPr="002B77AF">
        <w:rPr>
          <w:rFonts w:ascii="Arial Narrow" w:eastAsia="Batang" w:hAnsi="Arial Narrow" w:cs="Times New Roman"/>
          <w:sz w:val="24"/>
          <w:szCs w:val="26"/>
          <w:lang w:eastAsia="pt-BR"/>
        </w:rPr>
        <w:t>Membro Externo do CAE Conglomerado Petrobras</w:t>
      </w:r>
    </w:p>
    <w:p w14:paraId="1AA2F57B" w14:textId="77777777" w:rsidR="00786D32" w:rsidRPr="002B77AF" w:rsidRDefault="00786D32" w:rsidP="00786D32">
      <w:pPr>
        <w:spacing w:after="0" w:line="240" w:lineRule="auto"/>
        <w:jc w:val="center"/>
        <w:rPr>
          <w:rFonts w:ascii="Arial Narrow" w:eastAsia="Batang" w:hAnsi="Arial Narrow" w:cs="Arial"/>
          <w:b/>
          <w:sz w:val="26"/>
          <w:szCs w:val="26"/>
          <w:lang w:eastAsia="pt-BR"/>
        </w:rPr>
      </w:pPr>
    </w:p>
    <w:p w14:paraId="78B03C8F" w14:textId="77777777" w:rsidR="00786D32" w:rsidRPr="002B77AF" w:rsidRDefault="00786D32" w:rsidP="00786D32">
      <w:pPr>
        <w:spacing w:after="0" w:line="240" w:lineRule="auto"/>
        <w:jc w:val="center"/>
        <w:rPr>
          <w:rFonts w:ascii="Arial Narrow" w:eastAsia="Batang" w:hAnsi="Arial Narrow" w:cs="Arial"/>
          <w:b/>
          <w:sz w:val="26"/>
          <w:szCs w:val="26"/>
          <w:lang w:eastAsia="pt-BR"/>
        </w:rPr>
      </w:pPr>
    </w:p>
    <w:p w14:paraId="1C1021BA" w14:textId="77777777" w:rsidR="00786D32" w:rsidRPr="002B77AF" w:rsidRDefault="00D730AC" w:rsidP="00786D32">
      <w:pPr>
        <w:spacing w:after="0" w:line="240" w:lineRule="auto"/>
        <w:jc w:val="center"/>
        <w:rPr>
          <w:rFonts w:ascii="Arial Narrow" w:eastAsia="Batang" w:hAnsi="Arial Narrow" w:cs="Times New Roman"/>
          <w:b/>
          <w:sz w:val="26"/>
          <w:szCs w:val="26"/>
          <w:lang w:eastAsia="pt-BR"/>
        </w:rPr>
      </w:pPr>
      <w:r w:rsidRPr="002B77AF">
        <w:rPr>
          <w:rFonts w:ascii="Arial Narrow" w:eastAsia="Batang" w:hAnsi="Arial Narrow" w:cs="Arial"/>
          <w:b/>
          <w:sz w:val="26"/>
          <w:szCs w:val="26"/>
          <w:lang w:eastAsia="pt-BR"/>
        </w:rPr>
        <w:t>Gustavo Amarante Gabriel</w:t>
      </w:r>
    </w:p>
    <w:p w14:paraId="31EAA613" w14:textId="77777777" w:rsidR="00786D32" w:rsidRPr="002B77AF" w:rsidRDefault="00D730AC" w:rsidP="00786D32">
      <w:pPr>
        <w:spacing w:after="0" w:line="240" w:lineRule="auto"/>
        <w:jc w:val="center"/>
        <w:rPr>
          <w:rFonts w:ascii="Arial Narrow" w:eastAsia="Batang" w:hAnsi="Arial Narrow" w:cs="Times New Roman"/>
          <w:sz w:val="16"/>
          <w:szCs w:val="26"/>
          <w:lang w:eastAsia="pt-BR"/>
        </w:rPr>
      </w:pPr>
      <w:r w:rsidRPr="002B77AF">
        <w:rPr>
          <w:rFonts w:ascii="Arial Narrow" w:eastAsia="Batang" w:hAnsi="Arial Narrow" w:cs="Times New Roman"/>
          <w:sz w:val="24"/>
          <w:szCs w:val="26"/>
          <w:lang w:eastAsia="pt-BR"/>
        </w:rPr>
        <w:t>Membro Externo do CAE do Conglomerado Petrobras</w:t>
      </w:r>
    </w:p>
    <w:bookmarkEnd w:id="1"/>
    <w:bookmarkEnd w:id="145"/>
    <w:p w14:paraId="11F20803" w14:textId="77777777" w:rsidR="0092592C" w:rsidRPr="002B77AF" w:rsidRDefault="0092592C" w:rsidP="00786D32">
      <w:pPr>
        <w:widowControl w:val="0"/>
        <w:spacing w:after="0" w:line="240" w:lineRule="auto"/>
        <w:jc w:val="center"/>
        <w:rPr>
          <w:rFonts w:ascii="Arial Narrow" w:eastAsia="Calibri" w:hAnsi="Arial Narrow" w:cs="Times New Roman"/>
          <w:sz w:val="16"/>
          <w:szCs w:val="26"/>
          <w:lang w:eastAsia="pt-BR"/>
        </w:rPr>
      </w:pPr>
    </w:p>
    <w:sectPr w:rsidR="0092592C" w:rsidRPr="002B77AF">
      <w:headerReference w:type="even" r:id="rId203"/>
      <w:headerReference w:type="default" r:id="rId204"/>
      <w:footerReference w:type="even" r:id="rId205"/>
      <w:footerReference w:type="default" r:id="rId206"/>
      <w:headerReference w:type="first" r:id="rId207"/>
      <w:footerReference w:type="first" r:id="rId208"/>
      <w:pgSz w:w="11906" w:h="16838" w:code="9"/>
      <w:pgMar w:top="1871" w:right="851" w:bottom="1134" w:left="851"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88611" w14:textId="77777777" w:rsidR="000B636E" w:rsidRDefault="000B636E">
      <w:pPr>
        <w:spacing w:after="0" w:line="240" w:lineRule="auto"/>
      </w:pPr>
      <w:r>
        <w:separator/>
      </w:r>
    </w:p>
  </w:endnote>
  <w:endnote w:type="continuationSeparator" w:id="0">
    <w:p w14:paraId="41C9BCC3" w14:textId="77777777" w:rsidR="000B636E" w:rsidRDefault="000B6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etrobras Sans">
    <w:altName w:val="Calibri"/>
    <w:panose1 w:val="020B0606020204030204"/>
    <w:charset w:val="00"/>
    <w:family w:val="swiss"/>
    <w:pitch w:val="variable"/>
    <w:sig w:usb0="A00000A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74334" w14:textId="422C24F4" w:rsidR="00870C41" w:rsidRDefault="002B77AF">
    <w:r>
      <w:rPr>
        <w:noProof/>
      </w:rPr>
      <mc:AlternateContent>
        <mc:Choice Requires="wps">
          <w:drawing>
            <wp:anchor distT="0" distB="0" distL="0" distR="0" simplePos="0" relativeHeight="251658243" behindDoc="0" locked="0" layoutInCell="1" allowOverlap="1" wp14:anchorId="3292720B" wp14:editId="598E0DB4">
              <wp:simplePos x="635" y="635"/>
              <wp:positionH relativeFrom="page">
                <wp:align>left</wp:align>
              </wp:positionH>
              <wp:positionV relativeFrom="page">
                <wp:align>bottom</wp:align>
              </wp:positionV>
              <wp:extent cx="682625" cy="334010"/>
              <wp:effectExtent l="0" t="0" r="3175" b="0"/>
              <wp:wrapNone/>
              <wp:docPr id="1624610509" name="Caixa de Texto 2"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75570098" w14:textId="25BECA58"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92720B" id="_x0000_t202" coordsize="21600,21600" o:spt="202" path="m,l,21600r21600,l21600,xe">
              <v:stroke joinstyle="miter"/>
              <v:path gradientshapeok="t" o:connecttype="rect"/>
            </v:shapetype>
            <v:shape id="Caixa de Texto 2" o:spid="_x0000_s1026" type="#_x0000_t202" alt="PÚBLICA" style="position:absolute;margin-left:0;margin-top:0;width:53.75pt;height:26.3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" filled="f" stroked="f">
              <v:textbox style="mso-fit-shape-to-text:t" inset="20pt,0,0,15pt">
                <w:txbxContent>
                  <w:p w14:paraId="75570098" w14:textId="25BECA58"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EF566" w14:textId="7569486D" w:rsidR="004B22D5" w:rsidRDefault="002B77AF">
    <w:pPr>
      <w:tabs>
        <w:tab w:val="center" w:pos="4252"/>
        <w:tab w:val="right" w:pos="8504"/>
      </w:tabs>
      <w:rPr>
        <w:rFonts w:eastAsia="Batang"/>
        <w:sz w:val="20"/>
        <w:lang w:eastAsia="pt-BR"/>
      </w:rPr>
    </w:pPr>
    <w:r>
      <w:rPr>
        <w:rFonts w:eastAsia="Batang"/>
        <w:noProof/>
        <w:sz w:val="20"/>
        <w:lang w:eastAsia="pt-BR"/>
      </w:rPr>
      <mc:AlternateContent>
        <mc:Choice Requires="wps">
          <w:drawing>
            <wp:anchor distT="0" distB="0" distL="0" distR="0" simplePos="0" relativeHeight="251658252" behindDoc="0" locked="0" layoutInCell="1" allowOverlap="1" wp14:anchorId="630C72B5" wp14:editId="7852EC6C">
              <wp:simplePos x="635" y="635"/>
              <wp:positionH relativeFrom="page">
                <wp:align>left</wp:align>
              </wp:positionH>
              <wp:positionV relativeFrom="page">
                <wp:align>bottom</wp:align>
              </wp:positionV>
              <wp:extent cx="682625" cy="334010"/>
              <wp:effectExtent l="0" t="0" r="3175" b="0"/>
              <wp:wrapNone/>
              <wp:docPr id="814667608" name="Caixa de Texto 11"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6FC453E1" w14:textId="59D2E4A2"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0C72B5" id="_x0000_t202" coordsize="21600,21600" o:spt="202" path="m,l,21600r21600,l21600,xe">
              <v:stroke joinstyle="miter"/>
              <v:path gradientshapeok="t" o:connecttype="rect"/>
            </v:shapetype>
            <v:shape id="Caixa de Texto 11" o:spid="_x0000_s1035" type="#_x0000_t202" alt="PÚBLICA" style="position:absolute;margin-left:0;margin-top:0;width:53.75pt;height:26.3pt;z-index:2516582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JpZ3HIT&#10;AgAAIQQAAA4AAAAAAAAAAAAAAAAALgIAAGRycy9lMm9Eb2MueG1sUEsBAi0AFAAGAAgAAAAhAGtL&#10;wPLaAAAABAEAAA8AAAAAAAAAAAAAAAAAbQQAAGRycy9kb3ducmV2LnhtbFBLBQYAAAAABAAEAPMA&#10;AAB0BQAAAAA=&#10;" filled="f" stroked="f">
              <v:textbox style="mso-fit-shape-to-text:t" inset="20pt,0,0,15pt">
                <w:txbxContent>
                  <w:p w14:paraId="6FC453E1" w14:textId="59D2E4A2"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73F6C" w14:textId="0F3137A1" w:rsidR="0068795B" w:rsidRPr="00A930C4" w:rsidRDefault="002B77AF" w:rsidP="001E64E9">
    <w:pPr>
      <w:rPr>
        <w:rFonts w:ascii="Calibri" w:eastAsia="Batang" w:hAnsi="Calibri" w:cs="Calibri"/>
        <w:sz w:val="20"/>
        <w:lang w:eastAsia="pt-BR"/>
      </w:rPr>
    </w:pPr>
    <w:r>
      <w:rPr>
        <w:rFonts w:ascii="Calibri" w:hAnsi="Calibri" w:cs="Calibri"/>
        <w:noProof/>
      </w:rPr>
      <mc:AlternateContent>
        <mc:Choice Requires="wps">
          <w:drawing>
            <wp:anchor distT="0" distB="0" distL="0" distR="0" simplePos="0" relativeHeight="251658253" behindDoc="0" locked="0" layoutInCell="1" allowOverlap="1" wp14:anchorId="6E2FC226" wp14:editId="5279E2A6">
              <wp:simplePos x="635" y="635"/>
              <wp:positionH relativeFrom="page">
                <wp:align>left</wp:align>
              </wp:positionH>
              <wp:positionV relativeFrom="page">
                <wp:align>bottom</wp:align>
              </wp:positionV>
              <wp:extent cx="682625" cy="334010"/>
              <wp:effectExtent l="0" t="0" r="3175" b="0"/>
              <wp:wrapNone/>
              <wp:docPr id="439979268" name="Caixa de Texto 12"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396AAC94" w14:textId="4C6B8B9F"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2FC226" id="_x0000_t202" coordsize="21600,21600" o:spt="202" path="m,l,21600r21600,l21600,xe">
              <v:stroke joinstyle="miter"/>
              <v:path gradientshapeok="t" o:connecttype="rect"/>
            </v:shapetype>
            <v:shape id="Caixa de Texto 12" o:spid="_x0000_s1036" type="#_x0000_t202" alt="PÚBLICA" style="position:absolute;margin-left:0;margin-top:0;width:53.75pt;height:26.3pt;z-index:25165825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" filled="f" stroked="f">
              <v:textbox style="mso-fit-shape-to-text:t" inset="20pt,0,0,15pt">
                <w:txbxContent>
                  <w:p w14:paraId="396AAC94" w14:textId="4C6B8B9F"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sdt>
      <w:sdtPr>
        <w:rPr>
          <w:rFonts w:ascii="Calibri" w:hAnsi="Calibri" w:cs="Calibri"/>
        </w:rPr>
        <w:id w:val="1613055732"/>
        <w:docPartObj>
          <w:docPartGallery w:val="Page Numbers (Bottom of Page)"/>
          <w:docPartUnique/>
        </w:docPartObj>
      </w:sdtPr>
      <w:sdtEndPr>
        <w:rPr>
          <w:sz w:val="20"/>
          <w:szCs w:val="20"/>
        </w:rPr>
      </w:sdtEndPr>
      <w:sdtContent>
        <w:r w:rsidR="00D730AC" w:rsidRPr="00A930C4">
          <w:rPr>
            <w:rFonts w:ascii="Calibri" w:eastAsia="Batang" w:hAnsi="Calibri" w:cs="Calibri"/>
            <w:sz w:val="20"/>
            <w:lang w:eastAsia="pt-BR"/>
          </w:rPr>
          <w:fldChar w:fldCharType="begin"/>
        </w:r>
        <w:r w:rsidR="00D730AC" w:rsidRPr="00A930C4">
          <w:rPr>
            <w:rFonts w:ascii="Calibri" w:eastAsia="Batang" w:hAnsi="Calibri" w:cs="Calibri"/>
            <w:sz w:val="20"/>
            <w:lang w:eastAsia="pt-BR"/>
          </w:rPr>
          <w:instrText>PAGE   \* MERGEFORMAT</w:instrText>
        </w:r>
        <w:r w:rsidR="00D730AC" w:rsidRPr="00A930C4">
          <w:rPr>
            <w:rFonts w:ascii="Calibri" w:eastAsia="Batang" w:hAnsi="Calibri" w:cs="Calibri"/>
            <w:sz w:val="20"/>
            <w:lang w:eastAsia="pt-BR"/>
          </w:rPr>
          <w:fldChar w:fldCharType="separate"/>
        </w:r>
        <w:r w:rsidR="004B22D5">
          <w:rPr>
            <w:rFonts w:ascii="Calibri" w:eastAsia="Batang" w:hAnsi="Calibri" w:cs="Calibri"/>
            <w:noProof/>
            <w:sz w:val="20"/>
            <w:lang w:eastAsia="pt-BR"/>
          </w:rPr>
          <w:t>11</w:t>
        </w:r>
        <w:r w:rsidR="00D730AC" w:rsidRPr="00A930C4">
          <w:rPr>
            <w:rFonts w:ascii="Calibri" w:eastAsia="Batang" w:hAnsi="Calibri" w:cs="Calibri"/>
            <w:sz w:val="20"/>
            <w:lang w:eastAsia="pt-BR"/>
          </w:rPr>
          <w:fldChar w:fldCharType="end"/>
        </w: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1B78" w14:textId="4E85B732" w:rsidR="004B22D5" w:rsidRDefault="002B77AF">
    <w:pPr>
      <w:tabs>
        <w:tab w:val="center" w:pos="4252"/>
        <w:tab w:val="right" w:pos="8504"/>
      </w:tabs>
      <w:rPr>
        <w:rFonts w:eastAsia="Batang"/>
        <w:sz w:val="20"/>
        <w:lang w:eastAsia="pt-BR"/>
      </w:rPr>
    </w:pPr>
    <w:r>
      <w:rPr>
        <w:rFonts w:eastAsia="Batang"/>
        <w:noProof/>
        <w:sz w:val="20"/>
        <w:lang w:eastAsia="pt-BR"/>
      </w:rPr>
      <mc:AlternateContent>
        <mc:Choice Requires="wps">
          <w:drawing>
            <wp:anchor distT="0" distB="0" distL="0" distR="0" simplePos="0" relativeHeight="251658251" behindDoc="0" locked="0" layoutInCell="1" allowOverlap="1" wp14:anchorId="7AD1C789" wp14:editId="23586C5A">
              <wp:simplePos x="635" y="635"/>
              <wp:positionH relativeFrom="page">
                <wp:align>left</wp:align>
              </wp:positionH>
              <wp:positionV relativeFrom="page">
                <wp:align>bottom</wp:align>
              </wp:positionV>
              <wp:extent cx="682625" cy="334010"/>
              <wp:effectExtent l="0" t="0" r="3175" b="0"/>
              <wp:wrapNone/>
              <wp:docPr id="570039402" name="Caixa de Texto 10"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3804AC77" w14:textId="26591378"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D1C789" id="_x0000_t202" coordsize="21600,21600" o:spt="202" path="m,l,21600r21600,l21600,xe">
              <v:stroke joinstyle="miter"/>
              <v:path gradientshapeok="t" o:connecttype="rect"/>
            </v:shapetype>
            <v:shape id="Caixa de Texto 10" o:spid="_x0000_s1037" type="#_x0000_t202" alt="PÚBLICA" style="position:absolute;margin-left:0;margin-top:0;width:53.75pt;height:26.3pt;z-index:25165825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" filled="f" stroked="f">
              <v:textbox style="mso-fit-shape-to-text:t" inset="20pt,0,0,15pt">
                <w:txbxContent>
                  <w:p w14:paraId="3804AC77" w14:textId="26591378"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17E7D" w14:textId="4335D6E6" w:rsidR="00870C41" w:rsidRDefault="002B77AF">
    <w:r>
      <w:rPr>
        <w:noProof/>
      </w:rPr>
      <mc:AlternateContent>
        <mc:Choice Requires="wps">
          <w:drawing>
            <wp:anchor distT="0" distB="0" distL="0" distR="0" simplePos="0" relativeHeight="251658255" behindDoc="0" locked="0" layoutInCell="1" allowOverlap="1" wp14:anchorId="0382105F" wp14:editId="2207131F">
              <wp:simplePos x="635" y="635"/>
              <wp:positionH relativeFrom="page">
                <wp:align>left</wp:align>
              </wp:positionH>
              <wp:positionV relativeFrom="page">
                <wp:align>bottom</wp:align>
              </wp:positionV>
              <wp:extent cx="682625" cy="334010"/>
              <wp:effectExtent l="0" t="0" r="3175" b="0"/>
              <wp:wrapNone/>
              <wp:docPr id="2125152449" name="Caixa de Texto 14"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2B3E94C1" w14:textId="1ADD8336"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82105F" id="_x0000_t202" coordsize="21600,21600" o:spt="202" path="m,l,21600r21600,l21600,xe">
              <v:stroke joinstyle="miter"/>
              <v:path gradientshapeok="t" o:connecttype="rect"/>
            </v:shapetype>
            <v:shape id="Caixa de Texto 14" o:spid="_x0000_s1038" type="#_x0000_t202" alt="PÚBLICA" style="position:absolute;margin-left:0;margin-top:0;width:53.75pt;height:26.3pt;z-index:25165825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JMjhl4T&#10;AgAAIgQAAA4AAAAAAAAAAAAAAAAALgIAAGRycy9lMm9Eb2MueG1sUEsBAi0AFAAGAAgAAAAhAGtL&#10;wPLaAAAABAEAAA8AAAAAAAAAAAAAAAAAbQQAAGRycy9kb3ducmV2LnhtbFBLBQYAAAAABAAEAPMA&#10;AAB0BQAAAAA=&#10;" filled="f" stroked="f">
              <v:textbox style="mso-fit-shape-to-text:t" inset="20pt,0,0,15pt">
                <w:txbxContent>
                  <w:p w14:paraId="2B3E94C1" w14:textId="1ADD8336"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F168" w14:textId="2282572B" w:rsidR="0068795B" w:rsidRPr="00A930C4" w:rsidRDefault="002B77AF"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0" distR="0" simplePos="0" relativeHeight="251658256" behindDoc="0" locked="0" layoutInCell="1" allowOverlap="1" wp14:anchorId="7D56D599" wp14:editId="46D5E240">
              <wp:simplePos x="635" y="635"/>
              <wp:positionH relativeFrom="page">
                <wp:align>left</wp:align>
              </wp:positionH>
              <wp:positionV relativeFrom="page">
                <wp:align>bottom</wp:align>
              </wp:positionV>
              <wp:extent cx="682625" cy="334010"/>
              <wp:effectExtent l="0" t="0" r="3175" b="0"/>
              <wp:wrapNone/>
              <wp:docPr id="100696949" name="Caixa de Texto 15"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3B5B8C33" w14:textId="421E4E27"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56D599" id="_x0000_t202" coordsize="21600,21600" o:spt="202" path="m,l,21600r21600,l21600,xe">
              <v:stroke joinstyle="miter"/>
              <v:path gradientshapeok="t" o:connecttype="rect"/>
            </v:shapetype>
            <v:shape id="Caixa de Texto 15" o:spid="_x0000_s1039" type="#_x0000_t202" alt="PÚBLICA" style="position:absolute;left:0;text-align:left;margin-left:0;margin-top:0;width:53.75pt;height:26.3pt;z-index:2516582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GOsB9YT&#10;AgAAIgQAAA4AAAAAAAAAAAAAAAAALgIAAGRycy9lMm9Eb2MueG1sUEsBAi0AFAAGAAgAAAAhAGtL&#10;wPLaAAAABAEAAA8AAAAAAAAAAAAAAAAAbQQAAGRycy9kb3ducmV2LnhtbFBLBQYAAAAABAAEAPMA&#10;AAB0BQAAAAA=&#10;" filled="f" stroked="f">
              <v:textbox style="mso-fit-shape-to-text:t" inset="20pt,0,0,15pt">
                <w:txbxContent>
                  <w:p w14:paraId="3B5B8C33" w14:textId="421E4E27"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sdt>
      <w:sdtPr>
        <w:rPr>
          <w:rFonts w:ascii="Calibri" w:eastAsia="Batang" w:hAnsi="Calibri" w:cs="Calibri"/>
          <w:noProof/>
          <w:sz w:val="20"/>
          <w:szCs w:val="20"/>
          <w:lang w:eastAsia="pt-BR"/>
        </w:rPr>
        <w:id w:val="1575288576"/>
        <w:docPartObj>
          <w:docPartGallery w:val="Page Numbers (Bottom of Page)"/>
          <w:docPartUnique/>
        </w:docPartObj>
      </w:sdtPr>
      <w:sdtEndPr/>
      <w:sdtContent>
        <w:r w:rsidR="00D730AC" w:rsidRPr="00A930C4">
          <w:rPr>
            <w:rFonts w:ascii="Calibri" w:eastAsia="Batang" w:hAnsi="Calibri" w:cs="Calibri"/>
            <w:sz w:val="20"/>
            <w:szCs w:val="20"/>
            <w:lang w:eastAsia="pt-BR"/>
          </w:rPr>
          <w:fldChar w:fldCharType="begin"/>
        </w:r>
        <w:r w:rsidR="00D730AC" w:rsidRPr="00A930C4">
          <w:rPr>
            <w:rFonts w:ascii="Calibri" w:eastAsia="Batang" w:hAnsi="Calibri" w:cs="Calibri"/>
            <w:sz w:val="20"/>
            <w:szCs w:val="20"/>
            <w:lang w:eastAsia="pt-BR"/>
          </w:rPr>
          <w:instrText>PAGE   \* MERGEFORMAT</w:instrText>
        </w:r>
        <w:r w:rsidR="00D730AC" w:rsidRPr="00A930C4">
          <w:rPr>
            <w:rFonts w:ascii="Calibri" w:eastAsia="Batang" w:hAnsi="Calibri" w:cs="Calibri"/>
            <w:sz w:val="20"/>
            <w:szCs w:val="20"/>
            <w:lang w:eastAsia="pt-BR"/>
          </w:rPr>
          <w:fldChar w:fldCharType="separate"/>
        </w:r>
        <w:r w:rsidR="009730C8">
          <w:rPr>
            <w:rFonts w:ascii="Calibri" w:eastAsia="Batang" w:hAnsi="Calibri" w:cs="Calibri"/>
            <w:noProof/>
            <w:sz w:val="20"/>
            <w:szCs w:val="20"/>
            <w:lang w:eastAsia="pt-BR"/>
          </w:rPr>
          <w:t>12</w:t>
        </w:r>
        <w:r w:rsidR="00D730AC" w:rsidRPr="00A930C4">
          <w:rPr>
            <w:rFonts w:ascii="Calibri" w:eastAsia="Batang" w:hAnsi="Calibri" w:cs="Calibri"/>
            <w:sz w:val="20"/>
            <w:szCs w:val="20"/>
            <w:lang w:eastAsia="pt-BR"/>
          </w:rPr>
          <w:fldChar w:fldCharType="end"/>
        </w:r>
      </w:sdtContent>
    </w:sdt>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4306" w14:textId="7002FDAD" w:rsidR="00870C41" w:rsidRDefault="002B77AF">
    <w:r>
      <w:rPr>
        <w:noProof/>
      </w:rPr>
      <mc:AlternateContent>
        <mc:Choice Requires="wps">
          <w:drawing>
            <wp:anchor distT="0" distB="0" distL="0" distR="0" simplePos="0" relativeHeight="251658254" behindDoc="0" locked="0" layoutInCell="1" allowOverlap="1" wp14:anchorId="3DCAC4F7" wp14:editId="132A5A6E">
              <wp:simplePos x="635" y="635"/>
              <wp:positionH relativeFrom="page">
                <wp:align>left</wp:align>
              </wp:positionH>
              <wp:positionV relativeFrom="page">
                <wp:align>bottom</wp:align>
              </wp:positionV>
              <wp:extent cx="682625" cy="334010"/>
              <wp:effectExtent l="0" t="0" r="3175" b="0"/>
              <wp:wrapNone/>
              <wp:docPr id="1829109824" name="Caixa de Texto 13"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581DC6E1" w14:textId="09638D85"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CAC4F7" id="_x0000_t202" coordsize="21600,21600" o:spt="202" path="m,l,21600r21600,l21600,xe">
              <v:stroke joinstyle="miter"/>
              <v:path gradientshapeok="t" o:connecttype="rect"/>
            </v:shapetype>
            <v:shape id="Caixa de Texto 13" o:spid="_x0000_s1040" type="#_x0000_t202" alt="PÚBLICA" style="position:absolute;margin-left:0;margin-top:0;width:53.75pt;height:26.3pt;z-index:25165825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DEPYdsT&#10;AgAAIgQAAA4AAAAAAAAAAAAAAAAALgIAAGRycy9lMm9Eb2MueG1sUEsBAi0AFAAGAAgAAAAhAGtL&#10;wPLaAAAABAEAAA8AAAAAAAAAAAAAAAAAbQQAAGRycy9kb3ducmV2LnhtbFBLBQYAAAAABAAEAPMA&#10;AAB0BQAAAAA=&#10;" filled="f" stroked="f">
              <v:textbox style="mso-fit-shape-to-text:t" inset="20pt,0,0,15pt">
                <w:txbxContent>
                  <w:p w14:paraId="581DC6E1" w14:textId="09638D85"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31B6" w14:textId="55CB494B" w:rsidR="00DB28B3" w:rsidRDefault="002B77AF">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658258" behindDoc="0" locked="0" layoutInCell="1" allowOverlap="1" wp14:anchorId="72C7AE11" wp14:editId="18F86785">
              <wp:simplePos x="635" y="635"/>
              <wp:positionH relativeFrom="page">
                <wp:align>left</wp:align>
              </wp:positionH>
              <wp:positionV relativeFrom="page">
                <wp:align>bottom</wp:align>
              </wp:positionV>
              <wp:extent cx="682625" cy="334010"/>
              <wp:effectExtent l="0" t="0" r="3175" b="0"/>
              <wp:wrapNone/>
              <wp:docPr id="1155568966" name="Caixa de Texto 17"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17379E0F" w14:textId="4BB76882"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C7AE11" id="_x0000_t202" coordsize="21600,21600" o:spt="202" path="m,l,21600r21600,l21600,xe">
              <v:stroke joinstyle="miter"/>
              <v:path gradientshapeok="t" o:connecttype="rect"/>
            </v:shapetype>
            <v:shape id="Caixa de Texto 17" o:spid="_x0000_s1041" type="#_x0000_t202" alt="PÚBLICA" style="position:absolute;margin-left:0;margin-top:0;width:53.75pt;height:26.3pt;z-index:25165825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MGA4FMT&#10;AgAAIgQAAA4AAAAAAAAAAAAAAAAALgIAAGRycy9lMm9Eb2MueG1sUEsBAi0AFAAGAAgAAAAhAGtL&#10;wPLaAAAABAEAAA8AAAAAAAAAAAAAAAAAbQQAAGRycy9kb3ducmV2LnhtbFBLBQYAAAAABAAEAPMA&#10;AAB0BQAAAAA=&#10;" filled="f" stroked="f">
              <v:textbox style="mso-fit-shape-to-text:t" inset="20pt,0,0,15pt">
                <w:txbxContent>
                  <w:p w14:paraId="17379E0F" w14:textId="4BB76882"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28818" w14:textId="28415F6D" w:rsidR="0068795B" w:rsidRPr="00A930C4" w:rsidRDefault="002B77AF"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0" distR="0" simplePos="0" relativeHeight="251658259" behindDoc="0" locked="0" layoutInCell="1" allowOverlap="1" wp14:anchorId="6EF69B48" wp14:editId="4EB073DD">
              <wp:simplePos x="635" y="635"/>
              <wp:positionH relativeFrom="page">
                <wp:align>left</wp:align>
              </wp:positionH>
              <wp:positionV relativeFrom="page">
                <wp:align>bottom</wp:align>
              </wp:positionV>
              <wp:extent cx="682625" cy="334010"/>
              <wp:effectExtent l="0" t="0" r="3175" b="0"/>
              <wp:wrapNone/>
              <wp:docPr id="552080260" name="Caixa de Texto 18"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4DD586AC" w14:textId="139C4902"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F69B48" id="_x0000_t202" coordsize="21600,21600" o:spt="202" path="m,l,21600r21600,l21600,xe">
              <v:stroke joinstyle="miter"/>
              <v:path gradientshapeok="t" o:connecttype="rect"/>
            </v:shapetype>
            <v:shape id="Caixa de Texto 18" o:spid="_x0000_s1042" type="#_x0000_t202" alt="PÚBLICA" style="position:absolute;left:0;text-align:left;margin-left:0;margin-top:0;width:53.75pt;height:26.3pt;z-index:25165825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JAWExET&#10;AgAAIgQAAA4AAAAAAAAAAAAAAAAALgIAAGRycy9lMm9Eb2MueG1sUEsBAi0AFAAGAAgAAAAhAGtL&#10;wPLaAAAABAEAAA8AAAAAAAAAAAAAAAAAbQQAAGRycy9kb3ducmV2LnhtbFBLBQYAAAAABAAEAPMA&#10;AAB0BQAAAAA=&#10;" filled="f" stroked="f">
              <v:textbox style="mso-fit-shape-to-text:t" inset="20pt,0,0,15pt">
                <w:txbxContent>
                  <w:p w14:paraId="4DD586AC" w14:textId="139C4902"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sdt>
      <w:sdtPr>
        <w:rPr>
          <w:rFonts w:ascii="Calibri" w:eastAsia="Batang" w:hAnsi="Calibri" w:cs="Calibri"/>
          <w:noProof/>
          <w:sz w:val="20"/>
          <w:szCs w:val="20"/>
          <w:lang w:eastAsia="pt-BR"/>
        </w:rPr>
        <w:id w:val="828594402"/>
        <w:docPartObj>
          <w:docPartGallery w:val="Page Numbers (Bottom of Page)"/>
          <w:docPartUnique/>
        </w:docPartObj>
      </w:sdtPr>
      <w:sdtEndPr/>
      <w:sdtContent>
        <w:r w:rsidR="00D730AC" w:rsidRPr="00A930C4">
          <w:rPr>
            <w:rFonts w:ascii="Calibri" w:eastAsia="Batang" w:hAnsi="Calibri" w:cs="Calibri"/>
            <w:sz w:val="20"/>
            <w:szCs w:val="20"/>
            <w:lang w:eastAsia="pt-BR"/>
          </w:rPr>
          <w:fldChar w:fldCharType="begin"/>
        </w:r>
        <w:r w:rsidR="00D730AC" w:rsidRPr="00A930C4">
          <w:rPr>
            <w:rFonts w:ascii="Calibri" w:eastAsia="Batang" w:hAnsi="Calibri" w:cs="Calibri"/>
            <w:sz w:val="20"/>
            <w:szCs w:val="20"/>
            <w:lang w:eastAsia="pt-BR"/>
          </w:rPr>
          <w:instrText>PAGE   \* MERGEFORMAT</w:instrText>
        </w:r>
        <w:r w:rsidR="00D730AC" w:rsidRPr="00A930C4">
          <w:rPr>
            <w:rFonts w:ascii="Calibri" w:eastAsia="Batang" w:hAnsi="Calibri" w:cs="Calibri"/>
            <w:sz w:val="20"/>
            <w:szCs w:val="20"/>
            <w:lang w:eastAsia="pt-BR"/>
          </w:rPr>
          <w:fldChar w:fldCharType="separate"/>
        </w:r>
        <w:r w:rsidR="00DB28B3">
          <w:rPr>
            <w:rFonts w:ascii="Calibri" w:eastAsia="Batang" w:hAnsi="Calibri" w:cs="Calibri"/>
            <w:noProof/>
            <w:sz w:val="20"/>
            <w:szCs w:val="20"/>
            <w:lang w:eastAsia="pt-BR"/>
          </w:rPr>
          <w:t>13</w:t>
        </w:r>
        <w:r w:rsidR="00D730AC" w:rsidRPr="00A930C4">
          <w:rPr>
            <w:rFonts w:ascii="Calibri" w:eastAsia="Batang" w:hAnsi="Calibri" w:cs="Calibri"/>
            <w:sz w:val="20"/>
            <w:szCs w:val="20"/>
            <w:lang w:eastAsia="pt-BR"/>
          </w:rPr>
          <w:fldChar w:fldCharType="end"/>
        </w:r>
      </w:sdtContent>
    </w:sdt>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0225" w14:textId="68E8987E" w:rsidR="00DB28B3" w:rsidRDefault="002B77AF">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658257" behindDoc="0" locked="0" layoutInCell="1" allowOverlap="1" wp14:anchorId="3E2F1315" wp14:editId="62CAF802">
              <wp:simplePos x="635" y="635"/>
              <wp:positionH relativeFrom="page">
                <wp:align>left</wp:align>
              </wp:positionH>
              <wp:positionV relativeFrom="page">
                <wp:align>bottom</wp:align>
              </wp:positionV>
              <wp:extent cx="682625" cy="334010"/>
              <wp:effectExtent l="0" t="0" r="3175" b="0"/>
              <wp:wrapNone/>
              <wp:docPr id="864380881" name="Caixa de Texto 16"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1135763A" w14:textId="4B053AD4"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2F1315" id="_x0000_t202" coordsize="21600,21600" o:spt="202" path="m,l,21600r21600,l21600,xe">
              <v:stroke joinstyle="miter"/>
              <v:path gradientshapeok="t" o:connecttype="rect"/>
            </v:shapetype>
            <v:shape id="Caixa de Texto 16" o:spid="_x0000_s1043" type="#_x0000_t202" alt="PÚBLICA" style="position:absolute;margin-left:0;margin-top:0;width:53.75pt;height:26.3pt;z-index:25165825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GCZkpkT&#10;AgAAIgQAAA4AAAAAAAAAAAAAAAAALgIAAGRycy9lMm9Eb2MueG1sUEsBAi0AFAAGAAgAAAAhAGtL&#10;wPLaAAAABAEAAA8AAAAAAAAAAAAAAAAAbQQAAGRycy9kb3ducmV2LnhtbFBLBQYAAAAABAAEAPMA&#10;AAB0BQAAAAA=&#10;" filled="f" stroked="f">
              <v:textbox style="mso-fit-shape-to-text:t" inset="20pt,0,0,15pt">
                <w:txbxContent>
                  <w:p w14:paraId="1135763A" w14:textId="4B053AD4"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7ABA4" w14:textId="7D21555D" w:rsidR="00DB28B3" w:rsidRDefault="002B77AF">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658261" behindDoc="0" locked="0" layoutInCell="1" allowOverlap="1" wp14:anchorId="02D4C53A" wp14:editId="34D3D67A">
              <wp:simplePos x="635" y="635"/>
              <wp:positionH relativeFrom="page">
                <wp:align>left</wp:align>
              </wp:positionH>
              <wp:positionV relativeFrom="page">
                <wp:align>bottom</wp:align>
              </wp:positionV>
              <wp:extent cx="682625" cy="334010"/>
              <wp:effectExtent l="0" t="0" r="3175" b="0"/>
              <wp:wrapNone/>
              <wp:docPr id="2139870540" name="Caixa de Texto 20"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69D13B6D" w14:textId="1AE1B37E"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D4C53A" id="_x0000_t202" coordsize="21600,21600" o:spt="202" path="m,l,21600r21600,l21600,xe">
              <v:stroke joinstyle="miter"/>
              <v:path gradientshapeok="t" o:connecttype="rect"/>
            </v:shapetype>
            <v:shape id="Caixa de Texto 20" o:spid="_x0000_s1044" type="#_x0000_t202" alt="PÚBLICA" style="position:absolute;margin-left:0;margin-top:0;width:53.75pt;height:26.3pt;z-index:25165826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DRQ3gsT&#10;AgAAIgQAAA4AAAAAAAAAAAAAAAAALgIAAGRycy9lMm9Eb2MueG1sUEsBAi0AFAAGAAgAAAAhAGtL&#10;wPLaAAAABAEAAA8AAAAAAAAAAAAAAAAAbQQAAGRycy9kb3ducmV2LnhtbFBLBQYAAAAABAAEAPMA&#10;AAB0BQAAAAA=&#10;" filled="f" stroked="f">
              <v:textbox style="mso-fit-shape-to-text:t" inset="20pt,0,0,15pt">
                <w:txbxContent>
                  <w:p w14:paraId="69D13B6D" w14:textId="1AE1B37E"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D44BC" w14:textId="4664F512" w:rsidR="00870C41" w:rsidRDefault="002B77AF">
    <w:r>
      <w:rPr>
        <w:noProof/>
      </w:rPr>
      <mc:AlternateContent>
        <mc:Choice Requires="wps">
          <w:drawing>
            <wp:anchor distT="0" distB="0" distL="0" distR="0" simplePos="0" relativeHeight="251658244" behindDoc="0" locked="0" layoutInCell="1" allowOverlap="1" wp14:anchorId="2A1A80A4" wp14:editId="5442961C">
              <wp:simplePos x="1079500" y="9956800"/>
              <wp:positionH relativeFrom="page">
                <wp:align>left</wp:align>
              </wp:positionH>
              <wp:positionV relativeFrom="page">
                <wp:align>bottom</wp:align>
              </wp:positionV>
              <wp:extent cx="682625" cy="334010"/>
              <wp:effectExtent l="0" t="0" r="3175" b="0"/>
              <wp:wrapNone/>
              <wp:docPr id="386172227" name="Caixa de Texto 3"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24AAD9A0" w14:textId="496B8406"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1A80A4" id="_x0000_t202" coordsize="21600,21600" o:spt="202" path="m,l,21600r21600,l21600,xe">
              <v:stroke joinstyle="miter"/>
              <v:path gradientshapeok="t" o:connecttype="rect"/>
            </v:shapetype>
            <v:shape id="Caixa de Texto 3" o:spid="_x0000_s1027" type="#_x0000_t202" alt="PÚBLICA" style="position:absolute;margin-left:0;margin-top:0;width:53.75pt;height:26.3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" filled="f" stroked="f">
              <v:textbox style="mso-fit-shape-to-text:t" inset="20pt,0,0,15pt">
                <w:txbxContent>
                  <w:p w14:paraId="24AAD9A0" w14:textId="496B8406"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45C7D" w14:textId="1D26FD6C" w:rsidR="0068795B" w:rsidRPr="00A930C4" w:rsidRDefault="002B77AF"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0" distR="0" simplePos="0" relativeHeight="251658262" behindDoc="0" locked="0" layoutInCell="1" allowOverlap="1" wp14:anchorId="7BD4E5DB" wp14:editId="41A222C1">
              <wp:simplePos x="635" y="635"/>
              <wp:positionH relativeFrom="page">
                <wp:align>left</wp:align>
              </wp:positionH>
              <wp:positionV relativeFrom="page">
                <wp:align>bottom</wp:align>
              </wp:positionV>
              <wp:extent cx="682625" cy="334010"/>
              <wp:effectExtent l="0" t="0" r="3175" b="0"/>
              <wp:wrapNone/>
              <wp:docPr id="1245446341" name="Caixa de Texto 21"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0B1638B1" w14:textId="6E899CCA"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D4E5DB" id="_x0000_t202" coordsize="21600,21600" o:spt="202" path="m,l,21600r21600,l21600,xe">
              <v:stroke joinstyle="miter"/>
              <v:path gradientshapeok="t" o:connecttype="rect"/>
            </v:shapetype>
            <v:shape id="Caixa de Texto 21" o:spid="_x0000_s1045" type="#_x0000_t202" alt="PÚBLICA" style="position:absolute;left:0;text-align:left;margin-left:0;margin-top:0;width:53.75pt;height:26.3pt;z-index:25165826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MTfX4MT&#10;AgAAIgQAAA4AAAAAAAAAAAAAAAAALgIAAGRycy9lMm9Eb2MueG1sUEsBAi0AFAAGAAgAAAAhAGtL&#10;wPLaAAAABAEAAA8AAAAAAAAAAAAAAAAAbQQAAGRycy9kb3ducmV2LnhtbFBLBQYAAAAABAAEAPMA&#10;AAB0BQAAAAA=&#10;" filled="f" stroked="f">
              <v:textbox style="mso-fit-shape-to-text:t" inset="20pt,0,0,15pt">
                <w:txbxContent>
                  <w:p w14:paraId="0B1638B1" w14:textId="6E899CCA"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sdt>
      <w:sdtPr>
        <w:rPr>
          <w:rFonts w:ascii="Calibri" w:eastAsia="Batang" w:hAnsi="Calibri" w:cs="Calibri"/>
          <w:noProof/>
          <w:sz w:val="20"/>
          <w:szCs w:val="20"/>
          <w:lang w:eastAsia="pt-BR"/>
        </w:rPr>
        <w:id w:val="762200774"/>
        <w:docPartObj>
          <w:docPartGallery w:val="Page Numbers (Bottom of Page)"/>
          <w:docPartUnique/>
        </w:docPartObj>
      </w:sdtPr>
      <w:sdtEndPr/>
      <w:sdtContent>
        <w:r w:rsidR="00D730AC" w:rsidRPr="00A930C4">
          <w:rPr>
            <w:rFonts w:ascii="Calibri" w:eastAsia="Batang" w:hAnsi="Calibri" w:cs="Calibri"/>
            <w:sz w:val="20"/>
            <w:szCs w:val="20"/>
            <w:lang w:eastAsia="pt-BR"/>
          </w:rPr>
          <w:fldChar w:fldCharType="begin"/>
        </w:r>
        <w:r w:rsidR="00D730AC" w:rsidRPr="00A930C4">
          <w:rPr>
            <w:rFonts w:ascii="Calibri" w:eastAsia="Batang" w:hAnsi="Calibri" w:cs="Calibri"/>
            <w:sz w:val="20"/>
            <w:szCs w:val="20"/>
            <w:lang w:eastAsia="pt-BR"/>
          </w:rPr>
          <w:instrText>PAGE   \* MERGEFORMAT</w:instrText>
        </w:r>
        <w:r w:rsidR="00D730AC" w:rsidRPr="00A930C4">
          <w:rPr>
            <w:rFonts w:ascii="Calibri" w:eastAsia="Batang" w:hAnsi="Calibri" w:cs="Calibri"/>
            <w:sz w:val="20"/>
            <w:szCs w:val="20"/>
            <w:lang w:eastAsia="pt-BR"/>
          </w:rPr>
          <w:fldChar w:fldCharType="separate"/>
        </w:r>
        <w:r w:rsidR="00DB28B3">
          <w:rPr>
            <w:rFonts w:ascii="Calibri" w:eastAsia="Batang" w:hAnsi="Calibri" w:cs="Calibri"/>
            <w:noProof/>
            <w:sz w:val="20"/>
            <w:szCs w:val="20"/>
            <w:lang w:eastAsia="pt-BR"/>
          </w:rPr>
          <w:t>14</w:t>
        </w:r>
        <w:r w:rsidR="00D730AC" w:rsidRPr="00A930C4">
          <w:rPr>
            <w:rFonts w:ascii="Calibri" w:eastAsia="Batang" w:hAnsi="Calibri" w:cs="Calibri"/>
            <w:sz w:val="20"/>
            <w:szCs w:val="20"/>
            <w:lang w:eastAsia="pt-BR"/>
          </w:rPr>
          <w:fldChar w:fldCharType="end"/>
        </w:r>
      </w:sdtContent>
    </w:sdt>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F92CF" w14:textId="2A9842AF" w:rsidR="00DB28B3" w:rsidRDefault="002B77AF">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658260" behindDoc="0" locked="0" layoutInCell="1" allowOverlap="1" wp14:anchorId="2E42F5F6" wp14:editId="7A23D0A0">
              <wp:simplePos x="635" y="635"/>
              <wp:positionH relativeFrom="page">
                <wp:align>left</wp:align>
              </wp:positionH>
              <wp:positionV relativeFrom="page">
                <wp:align>bottom</wp:align>
              </wp:positionV>
              <wp:extent cx="682625" cy="334010"/>
              <wp:effectExtent l="0" t="0" r="3175" b="0"/>
              <wp:wrapNone/>
              <wp:docPr id="728242391" name="Caixa de Texto 19"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695FDF52" w14:textId="1E073F35"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42F5F6" id="_x0000_t202" coordsize="21600,21600" o:spt="202" path="m,l,21600r21600,l21600,xe">
              <v:stroke joinstyle="miter"/>
              <v:path gradientshapeok="t" o:connecttype="rect"/>
            </v:shapetype>
            <v:shape id="Caixa de Texto 19" o:spid="_x0000_s1046" type="#_x0000_t202" alt="PÚBLICA" style="position:absolute;margin-left:0;margin-top:0;width:53.75pt;height:26.3pt;z-index:2516582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" filled="f" stroked="f">
              <v:textbox style="mso-fit-shape-to-text:t" inset="20pt,0,0,15pt">
                <w:txbxContent>
                  <w:p w14:paraId="695FDF52" w14:textId="1E073F35"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FE4A9" w14:textId="7F252007" w:rsidR="00DB28B3" w:rsidRDefault="002B77AF">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658264" behindDoc="0" locked="0" layoutInCell="1" allowOverlap="1" wp14:anchorId="4E4AA1A8" wp14:editId="1EE5C560">
              <wp:simplePos x="635" y="635"/>
              <wp:positionH relativeFrom="page">
                <wp:align>left</wp:align>
              </wp:positionH>
              <wp:positionV relativeFrom="page">
                <wp:align>bottom</wp:align>
              </wp:positionV>
              <wp:extent cx="682625" cy="334010"/>
              <wp:effectExtent l="0" t="0" r="3175" b="0"/>
              <wp:wrapNone/>
              <wp:docPr id="1637411656" name="Caixa de Texto 23"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4CCDD9E4" w14:textId="102CDF37"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4AA1A8" id="_x0000_t202" coordsize="21600,21600" o:spt="202" path="m,l,21600r21600,l21600,xe">
              <v:stroke joinstyle="miter"/>
              <v:path gradientshapeok="t" o:connecttype="rect"/>
            </v:shapetype>
            <v:shape id="Caixa de Texto 23" o:spid="_x0000_s1047" type="#_x0000_t202" alt="PÚBLICA" style="position:absolute;margin-left:0;margin-top:0;width:53.75pt;height:26.3pt;z-index:251658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DYnWwAT&#10;AgAAIgQAAA4AAAAAAAAAAAAAAAAALgIAAGRycy9lMm9Eb2MueG1sUEsBAi0AFAAGAAgAAAAhAGtL&#10;wPLaAAAABAEAAA8AAAAAAAAAAAAAAAAAbQQAAGRycy9kb3ducmV2LnhtbFBLBQYAAAAABAAEAPMA&#10;AAB0BQAAAAA=&#10;" filled="f" stroked="f">
              <v:textbox style="mso-fit-shape-to-text:t" inset="20pt,0,0,15pt">
                <w:txbxContent>
                  <w:p w14:paraId="4CCDD9E4" w14:textId="102CDF37"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72FD" w14:textId="5E355E01" w:rsidR="0068795B" w:rsidRPr="00A930C4" w:rsidRDefault="002B77AF"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0" distR="0" simplePos="0" relativeHeight="251658265" behindDoc="0" locked="0" layoutInCell="1" allowOverlap="1" wp14:anchorId="4064406D" wp14:editId="7B716A75">
              <wp:simplePos x="635" y="635"/>
              <wp:positionH relativeFrom="page">
                <wp:align>left</wp:align>
              </wp:positionH>
              <wp:positionV relativeFrom="page">
                <wp:align>bottom</wp:align>
              </wp:positionV>
              <wp:extent cx="682625" cy="334010"/>
              <wp:effectExtent l="0" t="0" r="3175" b="0"/>
              <wp:wrapNone/>
              <wp:docPr id="362066171" name="Caixa de Texto 24"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1DBBB570" w14:textId="452C4196"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64406D" id="_x0000_t202" coordsize="21600,21600" o:spt="202" path="m,l,21600r21600,l21600,xe">
              <v:stroke joinstyle="miter"/>
              <v:path gradientshapeok="t" o:connecttype="rect"/>
            </v:shapetype>
            <v:shape id="Caixa de Texto 24" o:spid="_x0000_s1048" type="#_x0000_t202" alt="PÚBLICA" style="position:absolute;left:0;text-align:left;margin-left:0;margin-top:0;width:53.75pt;height:26.3pt;z-index:25165826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GexqEIT&#10;AgAAIgQAAA4AAAAAAAAAAAAAAAAALgIAAGRycy9lMm9Eb2MueG1sUEsBAi0AFAAGAAgAAAAhAGtL&#10;wPLaAAAABAEAAA8AAAAAAAAAAAAAAAAAbQQAAGRycy9kb3ducmV2LnhtbFBLBQYAAAAABAAEAPMA&#10;AAB0BQAAAAA=&#10;" filled="f" stroked="f">
              <v:textbox style="mso-fit-shape-to-text:t" inset="20pt,0,0,15pt">
                <w:txbxContent>
                  <w:p w14:paraId="1DBBB570" w14:textId="452C4196"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sdt>
      <w:sdtPr>
        <w:rPr>
          <w:rFonts w:ascii="Calibri" w:eastAsia="Batang" w:hAnsi="Calibri" w:cs="Calibri"/>
          <w:noProof/>
          <w:sz w:val="20"/>
          <w:szCs w:val="20"/>
          <w:lang w:eastAsia="pt-BR"/>
        </w:rPr>
        <w:id w:val="1109818682"/>
        <w:docPartObj>
          <w:docPartGallery w:val="Page Numbers (Bottom of Page)"/>
          <w:docPartUnique/>
        </w:docPartObj>
      </w:sdtPr>
      <w:sdtEndPr/>
      <w:sdtContent>
        <w:r w:rsidR="00D730AC" w:rsidRPr="00A930C4">
          <w:rPr>
            <w:rFonts w:ascii="Calibri" w:eastAsia="Batang" w:hAnsi="Calibri" w:cs="Calibri"/>
            <w:sz w:val="20"/>
            <w:szCs w:val="20"/>
            <w:lang w:eastAsia="pt-BR"/>
          </w:rPr>
          <w:fldChar w:fldCharType="begin"/>
        </w:r>
        <w:r w:rsidR="00D730AC" w:rsidRPr="00A930C4">
          <w:rPr>
            <w:rFonts w:ascii="Calibri" w:eastAsia="Batang" w:hAnsi="Calibri" w:cs="Calibri"/>
            <w:sz w:val="20"/>
            <w:szCs w:val="20"/>
            <w:lang w:eastAsia="pt-BR"/>
          </w:rPr>
          <w:instrText>PAGE   \* MERGEFORMAT</w:instrText>
        </w:r>
        <w:r w:rsidR="00D730AC" w:rsidRPr="00A930C4">
          <w:rPr>
            <w:rFonts w:ascii="Calibri" w:eastAsia="Batang" w:hAnsi="Calibri" w:cs="Calibri"/>
            <w:sz w:val="20"/>
            <w:szCs w:val="20"/>
            <w:lang w:eastAsia="pt-BR"/>
          </w:rPr>
          <w:fldChar w:fldCharType="separate"/>
        </w:r>
        <w:r w:rsidR="00DB28B3">
          <w:rPr>
            <w:rFonts w:ascii="Calibri" w:eastAsia="Batang" w:hAnsi="Calibri" w:cs="Calibri"/>
            <w:noProof/>
            <w:sz w:val="20"/>
            <w:szCs w:val="20"/>
            <w:lang w:eastAsia="pt-BR"/>
          </w:rPr>
          <w:t>15</w:t>
        </w:r>
        <w:r w:rsidR="00D730AC" w:rsidRPr="00A930C4">
          <w:rPr>
            <w:rFonts w:ascii="Calibri" w:eastAsia="Batang" w:hAnsi="Calibri" w:cs="Calibri"/>
            <w:sz w:val="20"/>
            <w:szCs w:val="20"/>
            <w:lang w:eastAsia="pt-BR"/>
          </w:rPr>
          <w:fldChar w:fldCharType="end"/>
        </w:r>
      </w:sdtContent>
    </w:sdt>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585FD" w14:textId="452DEEE2" w:rsidR="00DB28B3" w:rsidRDefault="002B77AF">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658263" behindDoc="0" locked="0" layoutInCell="1" allowOverlap="1" wp14:anchorId="0E322B8C" wp14:editId="03874C24">
              <wp:simplePos x="635" y="635"/>
              <wp:positionH relativeFrom="page">
                <wp:align>left</wp:align>
              </wp:positionH>
              <wp:positionV relativeFrom="page">
                <wp:align>bottom</wp:align>
              </wp:positionV>
              <wp:extent cx="682625" cy="334010"/>
              <wp:effectExtent l="0" t="0" r="3175" b="0"/>
              <wp:wrapNone/>
              <wp:docPr id="507181935" name="Caixa de Texto 22"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3A274F99" w14:textId="112562D2"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322B8C" id="_x0000_t202" coordsize="21600,21600" o:spt="202" path="m,l,21600r21600,l21600,xe">
              <v:stroke joinstyle="miter"/>
              <v:path gradientshapeok="t" o:connecttype="rect"/>
            </v:shapetype>
            <v:shape id="Caixa de Texto 22" o:spid="_x0000_s1049" type="#_x0000_t202" alt="PÚBLICA" style="position:absolute;margin-left:0;margin-top:0;width:53.75pt;height:26.3pt;z-index:25165826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Jc+KcoT&#10;AgAAIgQAAA4AAAAAAAAAAAAAAAAALgIAAGRycy9lMm9Eb2MueG1sUEsBAi0AFAAGAAgAAAAhAGtL&#10;wPLaAAAABAEAAA8AAAAAAAAAAAAAAAAAbQQAAGRycy9kb3ducmV2LnhtbFBLBQYAAAAABAAEAPMA&#10;AAB0BQAAAAA=&#10;" filled="f" stroked="f">
              <v:textbox style="mso-fit-shape-to-text:t" inset="20pt,0,0,15pt">
                <w:txbxContent>
                  <w:p w14:paraId="3A274F99" w14:textId="112562D2"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488E3" w14:textId="0979873F" w:rsidR="00DB28B3" w:rsidRDefault="002B77AF">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658267" behindDoc="0" locked="0" layoutInCell="1" allowOverlap="1" wp14:anchorId="164644A5" wp14:editId="4618841A">
              <wp:simplePos x="635" y="635"/>
              <wp:positionH relativeFrom="page">
                <wp:align>left</wp:align>
              </wp:positionH>
              <wp:positionV relativeFrom="page">
                <wp:align>bottom</wp:align>
              </wp:positionV>
              <wp:extent cx="682625" cy="334010"/>
              <wp:effectExtent l="0" t="0" r="3175" b="0"/>
              <wp:wrapNone/>
              <wp:docPr id="973908734" name="Caixa de Texto 26"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2167DED8" w14:textId="28DCCA01"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4644A5" id="_x0000_t202" coordsize="21600,21600" o:spt="202" path="m,l,21600r21600,l21600,xe">
              <v:stroke joinstyle="miter"/>
              <v:path gradientshapeok="t" o:connecttype="rect"/>
            </v:shapetype>
            <v:shape id="Caixa de Texto 26" o:spid="_x0000_s1050" type="#_x0000_t202" alt="PÚBLICA" style="position:absolute;margin-left:0;margin-top:0;width:53.75pt;height:26.3pt;z-index:25165826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MWdT8cT&#10;AgAAIgQAAA4AAAAAAAAAAAAAAAAALgIAAGRycy9lMm9Eb2MueG1sUEsBAi0AFAAGAAgAAAAhAGtL&#10;wPLaAAAABAEAAA8AAAAAAAAAAAAAAAAAbQQAAGRycy9kb3ducmV2LnhtbFBLBQYAAAAABAAEAPMA&#10;AAB0BQAAAAA=&#10;" filled="f" stroked="f">
              <v:textbox style="mso-fit-shape-to-text:t" inset="20pt,0,0,15pt">
                <w:txbxContent>
                  <w:p w14:paraId="2167DED8" w14:textId="28DCCA01"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0E20" w14:textId="0CA4F8E6" w:rsidR="0068795B" w:rsidRPr="00A930C4" w:rsidRDefault="002B77AF"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0" distR="0" simplePos="0" relativeHeight="251658268" behindDoc="0" locked="0" layoutInCell="1" allowOverlap="1" wp14:anchorId="2FED546A" wp14:editId="634E1DE0">
              <wp:simplePos x="635" y="635"/>
              <wp:positionH relativeFrom="page">
                <wp:align>left</wp:align>
              </wp:positionH>
              <wp:positionV relativeFrom="page">
                <wp:align>bottom</wp:align>
              </wp:positionV>
              <wp:extent cx="682625" cy="334010"/>
              <wp:effectExtent l="0" t="0" r="3175" b="0"/>
              <wp:wrapNone/>
              <wp:docPr id="607352352" name="Caixa de Texto 27"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3C630CCA" w14:textId="3EEE79CC"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ED546A" id="_x0000_t202" coordsize="21600,21600" o:spt="202" path="m,l,21600r21600,l21600,xe">
              <v:stroke joinstyle="miter"/>
              <v:path gradientshapeok="t" o:connecttype="rect"/>
            </v:shapetype>
            <v:shape id="Caixa de Texto 27" o:spid="_x0000_s1051" type="#_x0000_t202" alt="PÚBLICA" style="position:absolute;left:0;text-align:left;margin-left:0;margin-top:0;width:53.75pt;height:26.3pt;z-index:2516582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DUSzk8T&#10;AgAAIgQAAA4AAAAAAAAAAAAAAAAALgIAAGRycy9lMm9Eb2MueG1sUEsBAi0AFAAGAAgAAAAhAGtL&#10;wPLaAAAABAEAAA8AAAAAAAAAAAAAAAAAbQQAAGRycy9kb3ducmV2LnhtbFBLBQYAAAAABAAEAPMA&#10;AAB0BQAAAAA=&#10;" filled="f" stroked="f">
              <v:textbox style="mso-fit-shape-to-text:t" inset="20pt,0,0,15pt">
                <w:txbxContent>
                  <w:p w14:paraId="3C630CCA" w14:textId="3EEE79CC"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sdt>
      <w:sdtPr>
        <w:rPr>
          <w:rFonts w:ascii="Calibri" w:eastAsia="Batang" w:hAnsi="Calibri" w:cs="Calibri"/>
          <w:noProof/>
          <w:sz w:val="20"/>
          <w:szCs w:val="20"/>
          <w:lang w:eastAsia="pt-BR"/>
        </w:rPr>
        <w:id w:val="453632641"/>
        <w:docPartObj>
          <w:docPartGallery w:val="Page Numbers (Bottom of Page)"/>
          <w:docPartUnique/>
        </w:docPartObj>
      </w:sdtPr>
      <w:sdtEndPr/>
      <w:sdtContent>
        <w:r w:rsidR="00D730AC" w:rsidRPr="00A930C4">
          <w:rPr>
            <w:rFonts w:ascii="Calibri" w:eastAsia="Batang" w:hAnsi="Calibri" w:cs="Calibri"/>
            <w:sz w:val="20"/>
            <w:szCs w:val="20"/>
            <w:lang w:eastAsia="pt-BR"/>
          </w:rPr>
          <w:fldChar w:fldCharType="begin"/>
        </w:r>
        <w:r w:rsidR="00D730AC" w:rsidRPr="00A930C4">
          <w:rPr>
            <w:rFonts w:ascii="Calibri" w:eastAsia="Batang" w:hAnsi="Calibri" w:cs="Calibri"/>
            <w:sz w:val="20"/>
            <w:szCs w:val="20"/>
            <w:lang w:eastAsia="pt-BR"/>
          </w:rPr>
          <w:instrText>PAGE   \* MERGEFORMAT</w:instrText>
        </w:r>
        <w:r w:rsidR="00D730AC" w:rsidRPr="00A930C4">
          <w:rPr>
            <w:rFonts w:ascii="Calibri" w:eastAsia="Batang" w:hAnsi="Calibri" w:cs="Calibri"/>
            <w:sz w:val="20"/>
            <w:szCs w:val="20"/>
            <w:lang w:eastAsia="pt-BR"/>
          </w:rPr>
          <w:fldChar w:fldCharType="separate"/>
        </w:r>
        <w:r w:rsidR="00DB28B3">
          <w:rPr>
            <w:rFonts w:ascii="Calibri" w:eastAsia="Batang" w:hAnsi="Calibri" w:cs="Calibri"/>
            <w:noProof/>
            <w:sz w:val="20"/>
            <w:szCs w:val="20"/>
            <w:lang w:eastAsia="pt-BR"/>
          </w:rPr>
          <w:t>16</w:t>
        </w:r>
        <w:r w:rsidR="00D730AC" w:rsidRPr="00A930C4">
          <w:rPr>
            <w:rFonts w:ascii="Calibri" w:eastAsia="Batang" w:hAnsi="Calibri" w:cs="Calibri"/>
            <w:sz w:val="20"/>
            <w:szCs w:val="20"/>
            <w:lang w:eastAsia="pt-BR"/>
          </w:rPr>
          <w:fldChar w:fldCharType="end"/>
        </w:r>
      </w:sdtContent>
    </w:sdt>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ECCB5" w14:textId="397BA1FC" w:rsidR="00DB28B3" w:rsidRDefault="002B77AF">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658266" behindDoc="0" locked="0" layoutInCell="1" allowOverlap="1" wp14:anchorId="5702221A" wp14:editId="520C942F">
              <wp:simplePos x="635" y="635"/>
              <wp:positionH relativeFrom="page">
                <wp:align>left</wp:align>
              </wp:positionH>
              <wp:positionV relativeFrom="page">
                <wp:align>bottom</wp:align>
              </wp:positionV>
              <wp:extent cx="682625" cy="334010"/>
              <wp:effectExtent l="0" t="0" r="3175" b="0"/>
              <wp:wrapNone/>
              <wp:docPr id="2026801225" name="Caixa de Texto 25"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3127F658" w14:textId="65225C6B"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02221A" id="_x0000_t202" coordsize="21600,21600" o:spt="202" path="m,l,21600r21600,l21600,xe">
              <v:stroke joinstyle="miter"/>
              <v:path gradientshapeok="t" o:connecttype="rect"/>
            </v:shapetype>
            <v:shape id="Caixa de Texto 25" o:spid="_x0000_s1052" type="#_x0000_t202" alt="PÚBLICA" style="position:absolute;margin-left:0;margin-top:0;width:53.75pt;height:26.3pt;z-index:25165826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GSEPQ0T&#10;AgAAIgQAAA4AAAAAAAAAAAAAAAAALgIAAGRycy9lMm9Eb2MueG1sUEsBAi0AFAAGAAgAAAAhAGtL&#10;wPLaAAAABAEAAA8AAAAAAAAAAAAAAAAAbQQAAGRycy9kb3ducmV2LnhtbFBLBQYAAAAABAAEAPMA&#10;AAB0BQAAAAA=&#10;" filled="f" stroked="f">
              <v:textbox style="mso-fit-shape-to-text:t" inset="20pt,0,0,15pt">
                <w:txbxContent>
                  <w:p w14:paraId="3127F658" w14:textId="65225C6B"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19983" w14:textId="12262893" w:rsidR="00DB28B3" w:rsidRDefault="002B77AF">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658270" behindDoc="0" locked="0" layoutInCell="1" allowOverlap="1" wp14:anchorId="5CEF5C81" wp14:editId="6626BB90">
              <wp:simplePos x="635" y="635"/>
              <wp:positionH relativeFrom="page">
                <wp:align>left</wp:align>
              </wp:positionH>
              <wp:positionV relativeFrom="page">
                <wp:align>bottom</wp:align>
              </wp:positionV>
              <wp:extent cx="682625" cy="334010"/>
              <wp:effectExtent l="0" t="0" r="3175" b="0"/>
              <wp:wrapNone/>
              <wp:docPr id="1894269925" name="Caixa de Texto 29"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0F00A325" w14:textId="267F7758"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EF5C81" id="_x0000_t202" coordsize="21600,21600" o:spt="202" path="m,l,21600r21600,l21600,xe">
              <v:stroke joinstyle="miter"/>
              <v:path gradientshapeok="t" o:connecttype="rect"/>
            </v:shapetype>
            <v:shape id="Caixa de Texto 29" o:spid="_x0000_s1053" type="#_x0000_t202" alt="PÚBLICA" style="position:absolute;margin-left:0;margin-top:0;width:53.75pt;height:26.3pt;z-index:25165827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" filled="f" stroked="f">
              <v:textbox style="mso-fit-shape-to-text:t" inset="20pt,0,0,15pt">
                <w:txbxContent>
                  <w:p w14:paraId="0F00A325" w14:textId="267F7758"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B1444" w14:textId="652C89A8" w:rsidR="0068795B" w:rsidRPr="00A930C4" w:rsidRDefault="002B77AF"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0" distR="0" simplePos="0" relativeHeight="251658271" behindDoc="0" locked="0" layoutInCell="1" allowOverlap="1" wp14:anchorId="78A9D9CE" wp14:editId="48A098BB">
              <wp:simplePos x="635" y="635"/>
              <wp:positionH relativeFrom="page">
                <wp:align>left</wp:align>
              </wp:positionH>
              <wp:positionV relativeFrom="page">
                <wp:align>bottom</wp:align>
              </wp:positionV>
              <wp:extent cx="682625" cy="334010"/>
              <wp:effectExtent l="0" t="0" r="3175" b="0"/>
              <wp:wrapNone/>
              <wp:docPr id="1376374815" name="Caixa de Texto 30"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043331A2" w14:textId="3B03B4AC"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A9D9CE" id="_x0000_t202" coordsize="21600,21600" o:spt="202" path="m,l,21600r21600,l21600,xe">
              <v:stroke joinstyle="miter"/>
              <v:path gradientshapeok="t" o:connecttype="rect"/>
            </v:shapetype>
            <v:shape id="Caixa de Texto 30" o:spid="_x0000_s1054" type="#_x0000_t202" alt="PÚBLICA" style="position:absolute;left:0;text-align:left;margin-left:0;margin-top:0;width:53.75pt;height:26.3pt;z-index:25165827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MDC8BcT&#10;AgAAIgQAAA4AAAAAAAAAAAAAAAAALgIAAGRycy9lMm9Eb2MueG1sUEsBAi0AFAAGAAgAAAAhAGtL&#10;wPLaAAAABAEAAA8AAAAAAAAAAAAAAAAAbQQAAGRycy9kb3ducmV2LnhtbFBLBQYAAAAABAAEAPMA&#10;AAB0BQAAAAA=&#10;" filled="f" stroked="f">
              <v:textbox style="mso-fit-shape-to-text:t" inset="20pt,0,0,15pt">
                <w:txbxContent>
                  <w:p w14:paraId="043331A2" w14:textId="3B03B4AC"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sdt>
      <w:sdtPr>
        <w:rPr>
          <w:rFonts w:ascii="Calibri" w:eastAsia="Batang" w:hAnsi="Calibri" w:cs="Calibri"/>
          <w:noProof/>
          <w:sz w:val="20"/>
          <w:szCs w:val="20"/>
          <w:lang w:eastAsia="pt-BR"/>
        </w:rPr>
        <w:id w:val="154738837"/>
        <w:docPartObj>
          <w:docPartGallery w:val="Page Numbers (Bottom of Page)"/>
          <w:docPartUnique/>
        </w:docPartObj>
      </w:sdtPr>
      <w:sdtEndPr/>
      <w:sdtContent>
        <w:r w:rsidR="00D730AC" w:rsidRPr="00A930C4">
          <w:rPr>
            <w:rFonts w:ascii="Calibri" w:eastAsia="Batang" w:hAnsi="Calibri" w:cs="Calibri"/>
            <w:sz w:val="20"/>
            <w:szCs w:val="20"/>
            <w:lang w:eastAsia="pt-BR"/>
          </w:rPr>
          <w:fldChar w:fldCharType="begin"/>
        </w:r>
        <w:r w:rsidR="00D730AC" w:rsidRPr="00A930C4">
          <w:rPr>
            <w:rFonts w:ascii="Calibri" w:eastAsia="Batang" w:hAnsi="Calibri" w:cs="Calibri"/>
            <w:sz w:val="20"/>
            <w:szCs w:val="20"/>
            <w:lang w:eastAsia="pt-BR"/>
          </w:rPr>
          <w:instrText>PAGE   \* MERGEFORMAT</w:instrText>
        </w:r>
        <w:r w:rsidR="00D730AC" w:rsidRPr="00A930C4">
          <w:rPr>
            <w:rFonts w:ascii="Calibri" w:eastAsia="Batang" w:hAnsi="Calibri" w:cs="Calibri"/>
            <w:sz w:val="20"/>
            <w:szCs w:val="20"/>
            <w:lang w:eastAsia="pt-BR"/>
          </w:rPr>
          <w:fldChar w:fldCharType="separate"/>
        </w:r>
        <w:r w:rsidR="00DB28B3">
          <w:rPr>
            <w:rFonts w:ascii="Calibri" w:eastAsia="Batang" w:hAnsi="Calibri" w:cs="Calibri"/>
            <w:noProof/>
            <w:sz w:val="20"/>
            <w:szCs w:val="20"/>
            <w:lang w:eastAsia="pt-BR"/>
          </w:rPr>
          <w:t>17</w:t>
        </w:r>
        <w:r w:rsidR="00D730AC" w:rsidRPr="00A930C4">
          <w:rPr>
            <w:rFonts w:ascii="Calibri" w:eastAsia="Batang" w:hAnsi="Calibri" w:cs="Calibri"/>
            <w:sz w:val="20"/>
            <w:szCs w:val="20"/>
            <w:lang w:eastAsia="pt-BR"/>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6FED" w14:textId="1AD0C6C0" w:rsidR="00870C41" w:rsidRDefault="002B77AF">
    <w:r>
      <w:rPr>
        <w:noProof/>
      </w:rPr>
      <mc:AlternateContent>
        <mc:Choice Requires="wps">
          <w:drawing>
            <wp:anchor distT="0" distB="0" distL="0" distR="0" simplePos="0" relativeHeight="251658242" behindDoc="0" locked="0" layoutInCell="1" allowOverlap="1" wp14:anchorId="56656B45" wp14:editId="675A3D5F">
              <wp:simplePos x="635" y="635"/>
              <wp:positionH relativeFrom="page">
                <wp:align>left</wp:align>
              </wp:positionH>
              <wp:positionV relativeFrom="page">
                <wp:align>bottom</wp:align>
              </wp:positionV>
              <wp:extent cx="682625" cy="334010"/>
              <wp:effectExtent l="0" t="0" r="3175" b="0"/>
              <wp:wrapNone/>
              <wp:docPr id="574161640" name="Caixa de Texto 1"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71C8C182" w14:textId="3DB47AAF"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656B45" id="_x0000_t202" coordsize="21600,21600" o:spt="202" path="m,l,21600r21600,l21600,xe">
              <v:stroke joinstyle="miter"/>
              <v:path gradientshapeok="t" o:connecttype="rect"/>
            </v:shapetype>
            <v:shape id="Caixa de Texto 1" o:spid="_x0000_s1028" type="#_x0000_t202" alt="PÚBLICA" style="position:absolute;margin-left:0;margin-top:0;width:53.75pt;height:26.3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" filled="f" stroked="f">
              <v:textbox style="mso-fit-shape-to-text:t" inset="20pt,0,0,15pt">
                <w:txbxContent>
                  <w:p w14:paraId="71C8C182" w14:textId="3DB47AAF"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A1617" w14:textId="28EA4D1D" w:rsidR="00DB28B3" w:rsidRDefault="002B77AF">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658269" behindDoc="0" locked="0" layoutInCell="1" allowOverlap="1" wp14:anchorId="3F9D2A7A" wp14:editId="2D10C437">
              <wp:simplePos x="635" y="635"/>
              <wp:positionH relativeFrom="page">
                <wp:align>left</wp:align>
              </wp:positionH>
              <wp:positionV relativeFrom="page">
                <wp:align>bottom</wp:align>
              </wp:positionV>
              <wp:extent cx="682625" cy="334010"/>
              <wp:effectExtent l="0" t="0" r="3175" b="0"/>
              <wp:wrapNone/>
              <wp:docPr id="1085358851" name="Caixa de Texto 28"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6294848F" w14:textId="76AE520A"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9D2A7A" id="_x0000_t202" coordsize="21600,21600" o:spt="202" path="m,l,21600r21600,l21600,xe">
              <v:stroke joinstyle="miter"/>
              <v:path gradientshapeok="t" o:connecttype="rect"/>
            </v:shapetype>
            <v:shape id="Caixa de Texto 28" o:spid="_x0000_s1055" type="#_x0000_t202" alt="PÚBLICA" style="position:absolute;margin-left:0;margin-top:0;width:53.75pt;height:26.3pt;z-index:25165826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" filled="f" stroked="f">
              <v:textbox style="mso-fit-shape-to-text:t" inset="20pt,0,0,15pt">
                <w:txbxContent>
                  <w:p w14:paraId="6294848F" w14:textId="76AE520A"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81744" w14:textId="78C014D8" w:rsidR="00486BB5" w:rsidRDefault="002B77AF">
    <w:pPr>
      <w:pStyle w:val="Rodap"/>
    </w:pPr>
    <w:r>
      <w:rPr>
        <w:noProof/>
      </w:rPr>
      <mc:AlternateContent>
        <mc:Choice Requires="wps">
          <w:drawing>
            <wp:anchor distT="0" distB="0" distL="0" distR="0" simplePos="0" relativeHeight="251658273" behindDoc="0" locked="0" layoutInCell="1" allowOverlap="1" wp14:anchorId="7BEC8BF7" wp14:editId="43D5D54C">
              <wp:simplePos x="635" y="635"/>
              <wp:positionH relativeFrom="page">
                <wp:align>left</wp:align>
              </wp:positionH>
              <wp:positionV relativeFrom="page">
                <wp:align>bottom</wp:align>
              </wp:positionV>
              <wp:extent cx="682625" cy="334010"/>
              <wp:effectExtent l="0" t="0" r="3175" b="0"/>
              <wp:wrapNone/>
              <wp:docPr id="1806243521" name="Caixa de Texto 32"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0BB5ED21" w14:textId="5D56BB64"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EC8BF7" id="_x0000_t202" coordsize="21600,21600" o:spt="202" path="m,l,21600r21600,l21600,xe">
              <v:stroke joinstyle="miter"/>
              <v:path gradientshapeok="t" o:connecttype="rect"/>
            </v:shapetype>
            <v:shape id="Caixa de Texto 32" o:spid="_x0000_s1056" type="#_x0000_t202" alt="PÚBLICA" style="position:absolute;margin-left:0;margin-top:0;width:53.75pt;height:26.3pt;z-index:25165827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" filled="f" stroked="f">
              <v:textbox style="mso-fit-shape-to-text:t" inset="20pt,0,0,15pt">
                <w:txbxContent>
                  <w:p w14:paraId="0BB5ED21" w14:textId="5D56BB64"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10A5" w14:textId="15B84F21" w:rsidR="0068795B" w:rsidRPr="00A930C4" w:rsidRDefault="002B77AF" w:rsidP="00F010E8">
    <w:pPr>
      <w:jc w:val="center"/>
      <w:rPr>
        <w:rFonts w:ascii="Calibri" w:hAnsi="Calibri" w:cs="Calibri"/>
      </w:rPr>
    </w:pPr>
    <w:r>
      <w:rPr>
        <w:rFonts w:ascii="Calibri" w:hAnsi="Calibri" w:cs="Calibri"/>
        <w:noProof/>
      </w:rPr>
      <mc:AlternateContent>
        <mc:Choice Requires="wps">
          <w:drawing>
            <wp:anchor distT="0" distB="0" distL="0" distR="0" simplePos="0" relativeHeight="251658274" behindDoc="0" locked="0" layoutInCell="1" allowOverlap="1" wp14:anchorId="5AC05790" wp14:editId="299F9927">
              <wp:simplePos x="635" y="635"/>
              <wp:positionH relativeFrom="page">
                <wp:align>left</wp:align>
              </wp:positionH>
              <wp:positionV relativeFrom="page">
                <wp:align>bottom</wp:align>
              </wp:positionV>
              <wp:extent cx="682625" cy="334010"/>
              <wp:effectExtent l="0" t="0" r="3175" b="0"/>
              <wp:wrapNone/>
              <wp:docPr id="383021183" name="Caixa de Texto 33"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40A5E69F" w14:textId="378D2B7E"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C05790" id="_x0000_t202" coordsize="21600,21600" o:spt="202" path="m,l,21600r21600,l21600,xe">
              <v:stroke joinstyle="miter"/>
              <v:path gradientshapeok="t" o:connecttype="rect"/>
            </v:shapetype>
            <v:shape id="Caixa de Texto 33" o:spid="_x0000_s1057" type="#_x0000_t202" alt="PÚBLICA" style="position:absolute;left:0;text-align:left;margin-left:0;margin-top:0;width:53.75pt;height:26.3pt;z-index:25165827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" filled="f" stroked="f">
              <v:textbox style="mso-fit-shape-to-text:t" inset="20pt,0,0,15pt">
                <w:txbxContent>
                  <w:p w14:paraId="40A5E69F" w14:textId="378D2B7E"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sdt>
      <w:sdtPr>
        <w:rPr>
          <w:rFonts w:ascii="Calibri" w:hAnsi="Calibri" w:cs="Calibri"/>
          <w:noProof/>
        </w:rPr>
        <w:id w:val="1044749362"/>
        <w:docPartObj>
          <w:docPartGallery w:val="Page Numbers (Bottom of Page)"/>
          <w:docPartUnique/>
        </w:docPartObj>
      </w:sdtPr>
      <w:sdtEndPr>
        <w:rPr>
          <w:sz w:val="20"/>
          <w:szCs w:val="20"/>
        </w:rPr>
      </w:sdtEndPr>
      <w:sdtContent>
        <w:r w:rsidR="00D730AC" w:rsidRPr="00A930C4">
          <w:rPr>
            <w:rFonts w:ascii="Calibri" w:hAnsi="Calibri" w:cs="Calibri"/>
          </w:rPr>
          <w:fldChar w:fldCharType="begin"/>
        </w:r>
        <w:r w:rsidR="00D730AC" w:rsidRPr="00A930C4">
          <w:rPr>
            <w:rFonts w:ascii="Calibri" w:hAnsi="Calibri" w:cs="Calibri"/>
          </w:rPr>
          <w:instrText>PAGE   \* MERGEFORMAT</w:instrText>
        </w:r>
        <w:r w:rsidR="00D730AC" w:rsidRPr="00A930C4">
          <w:rPr>
            <w:rFonts w:ascii="Calibri" w:hAnsi="Calibri" w:cs="Calibri"/>
          </w:rPr>
          <w:fldChar w:fldCharType="separate"/>
        </w:r>
        <w:r w:rsidR="00486BB5">
          <w:rPr>
            <w:rFonts w:ascii="Calibri" w:hAnsi="Calibri" w:cs="Calibri"/>
            <w:noProof/>
          </w:rPr>
          <w:t>18</w:t>
        </w:r>
        <w:r w:rsidR="00D730AC" w:rsidRPr="00A930C4">
          <w:rPr>
            <w:rFonts w:ascii="Calibri" w:hAnsi="Calibri" w:cs="Calibri"/>
          </w:rPr>
          <w:fldChar w:fldCharType="end"/>
        </w:r>
      </w:sdtContent>
    </w:sdt>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6DFD" w14:textId="080B1D01" w:rsidR="00486BB5" w:rsidRDefault="002B77AF">
    <w:pPr>
      <w:pStyle w:val="Rodap"/>
    </w:pPr>
    <w:r>
      <w:rPr>
        <w:noProof/>
      </w:rPr>
      <mc:AlternateContent>
        <mc:Choice Requires="wps">
          <w:drawing>
            <wp:anchor distT="0" distB="0" distL="0" distR="0" simplePos="0" relativeHeight="251658272" behindDoc="0" locked="0" layoutInCell="1" allowOverlap="1" wp14:anchorId="2D64550E" wp14:editId="67690855">
              <wp:simplePos x="635" y="635"/>
              <wp:positionH relativeFrom="page">
                <wp:align>left</wp:align>
              </wp:positionH>
              <wp:positionV relativeFrom="page">
                <wp:align>bottom</wp:align>
              </wp:positionV>
              <wp:extent cx="682625" cy="334010"/>
              <wp:effectExtent l="0" t="0" r="3175" b="0"/>
              <wp:wrapNone/>
              <wp:docPr id="487374998" name="Caixa de Texto 31"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456BC6CD" w14:textId="52B67C90"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64550E" id="_x0000_t202" coordsize="21600,21600" o:spt="202" path="m,l,21600r21600,l21600,xe">
              <v:stroke joinstyle="miter"/>
              <v:path gradientshapeok="t" o:connecttype="rect"/>
            </v:shapetype>
            <v:shape id="Caixa de Texto 31" o:spid="_x0000_s1058" type="#_x0000_t202" alt="PÚBLICA" style="position:absolute;margin-left:0;margin-top:0;width:53.75pt;height:26.3pt;z-index:2516582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PTCnf8T&#10;AgAAIgQAAA4AAAAAAAAAAAAAAAAALgIAAGRycy9lMm9Eb2MueG1sUEsBAi0AFAAGAAgAAAAhAGtL&#10;wPLaAAAABAEAAA8AAAAAAAAAAAAAAAAAbQQAAGRycy9kb3ducmV2LnhtbFBLBQYAAAAABAAEAPMA&#10;AAB0BQAAAAA=&#10;" filled="f" stroked="f">
              <v:textbox style="mso-fit-shape-to-text:t" inset="20pt,0,0,15pt">
                <w:txbxContent>
                  <w:p w14:paraId="456BC6CD" w14:textId="52B67C90"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14F57" w14:textId="7F1BB852" w:rsidR="006971D8" w:rsidRDefault="002B77AF">
    <w:pPr>
      <w:pStyle w:val="Rodap"/>
    </w:pPr>
    <w:r>
      <w:rPr>
        <w:noProof/>
      </w:rPr>
      <mc:AlternateContent>
        <mc:Choice Requires="wps">
          <w:drawing>
            <wp:anchor distT="0" distB="0" distL="0" distR="0" simplePos="0" relativeHeight="251658276" behindDoc="0" locked="0" layoutInCell="1" allowOverlap="1" wp14:anchorId="657B1181" wp14:editId="0D08654C">
              <wp:simplePos x="635" y="635"/>
              <wp:positionH relativeFrom="page">
                <wp:align>left</wp:align>
              </wp:positionH>
              <wp:positionV relativeFrom="page">
                <wp:align>bottom</wp:align>
              </wp:positionV>
              <wp:extent cx="682625" cy="334010"/>
              <wp:effectExtent l="0" t="0" r="3175" b="0"/>
              <wp:wrapNone/>
              <wp:docPr id="312606904" name="Caixa de Texto 35"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092ED2D9" w14:textId="645B7C29"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7B1181" id="_x0000_t202" coordsize="21600,21600" o:spt="202" path="m,l,21600r21600,l21600,xe">
              <v:stroke joinstyle="miter"/>
              <v:path gradientshapeok="t" o:connecttype="rect"/>
            </v:shapetype>
            <v:shape id="Caixa de Texto 35" o:spid="_x0000_s1059" type="#_x0000_t202" alt="PÚBLICA" style="position:absolute;margin-left:0;margin-top:0;width:53.75pt;height:26.3pt;z-index:2516582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" filled="f" stroked="f">
              <v:textbox style="mso-fit-shape-to-text:t" inset="20pt,0,0,15pt">
                <w:txbxContent>
                  <w:p w14:paraId="092ED2D9" w14:textId="645B7C29"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897D" w14:textId="523FC4AF" w:rsidR="0068795B" w:rsidRPr="00A930C4" w:rsidRDefault="002B77AF" w:rsidP="00F010E8">
    <w:pPr>
      <w:jc w:val="center"/>
      <w:rPr>
        <w:rFonts w:ascii="Calibri" w:hAnsi="Calibri" w:cs="Calibri"/>
      </w:rPr>
    </w:pPr>
    <w:r>
      <w:rPr>
        <w:rFonts w:ascii="Calibri" w:hAnsi="Calibri" w:cs="Calibri"/>
        <w:noProof/>
      </w:rPr>
      <mc:AlternateContent>
        <mc:Choice Requires="wps">
          <w:drawing>
            <wp:anchor distT="0" distB="0" distL="0" distR="0" simplePos="0" relativeHeight="251658277" behindDoc="0" locked="0" layoutInCell="1" allowOverlap="1" wp14:anchorId="73695E43" wp14:editId="1B1523FD">
              <wp:simplePos x="635" y="635"/>
              <wp:positionH relativeFrom="page">
                <wp:align>left</wp:align>
              </wp:positionH>
              <wp:positionV relativeFrom="page">
                <wp:align>bottom</wp:align>
              </wp:positionV>
              <wp:extent cx="682625" cy="334010"/>
              <wp:effectExtent l="0" t="0" r="3175" b="0"/>
              <wp:wrapNone/>
              <wp:docPr id="1283904671" name="Caixa de Texto 36"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1952DE63" w14:textId="1B2A43AC"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695E43" id="_x0000_t202" coordsize="21600,21600" o:spt="202" path="m,l,21600r21600,l21600,xe">
              <v:stroke joinstyle="miter"/>
              <v:path gradientshapeok="t" o:connecttype="rect"/>
            </v:shapetype>
            <v:shape id="Caixa de Texto 36" o:spid="_x0000_s1060" type="#_x0000_t202" alt="PÚBLICA" style="position:absolute;left:0;text-align:left;margin-left:0;margin-top:0;width:53.75pt;height:26.3pt;z-index:25165827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FbuenoT&#10;AgAAIgQAAA4AAAAAAAAAAAAAAAAALgIAAGRycy9lMm9Eb2MueG1sUEsBAi0AFAAGAAgAAAAhAGtL&#10;wPLaAAAABAEAAA8AAAAAAAAAAAAAAAAAbQQAAGRycy9kb3ducmV2LnhtbFBLBQYAAAAABAAEAPMA&#10;AAB0BQAAAAA=&#10;" filled="f" stroked="f">
              <v:textbox style="mso-fit-shape-to-text:t" inset="20pt,0,0,15pt">
                <w:txbxContent>
                  <w:p w14:paraId="1952DE63" w14:textId="1B2A43AC"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sdt>
      <w:sdtPr>
        <w:rPr>
          <w:rFonts w:ascii="Calibri" w:hAnsi="Calibri" w:cs="Calibri"/>
        </w:rPr>
        <w:id w:val="1052868007"/>
        <w:docPartObj>
          <w:docPartGallery w:val="Page Numbers (Bottom of Page)"/>
          <w:docPartUnique/>
        </w:docPartObj>
      </w:sdtPr>
      <w:sdtEndPr>
        <w:rPr>
          <w:sz w:val="20"/>
          <w:szCs w:val="20"/>
        </w:rPr>
      </w:sdtEndPr>
      <w:sdtContent>
        <w:r w:rsidR="00D730AC" w:rsidRPr="00A930C4">
          <w:rPr>
            <w:rFonts w:ascii="Calibri" w:hAnsi="Calibri" w:cs="Calibri"/>
          </w:rPr>
          <w:fldChar w:fldCharType="begin"/>
        </w:r>
        <w:r w:rsidR="00D730AC" w:rsidRPr="00A930C4">
          <w:rPr>
            <w:rFonts w:ascii="Calibri" w:hAnsi="Calibri" w:cs="Calibri"/>
          </w:rPr>
          <w:instrText>PAGE   \* MERGEFORMAT</w:instrText>
        </w:r>
        <w:r w:rsidR="00D730AC" w:rsidRPr="00A930C4">
          <w:rPr>
            <w:rFonts w:ascii="Calibri" w:hAnsi="Calibri" w:cs="Calibri"/>
          </w:rPr>
          <w:fldChar w:fldCharType="separate"/>
        </w:r>
        <w:r w:rsidR="009A2FD7">
          <w:rPr>
            <w:rFonts w:ascii="Calibri" w:hAnsi="Calibri" w:cs="Calibri"/>
            <w:noProof/>
          </w:rPr>
          <w:t>1</w:t>
        </w:r>
        <w:r w:rsidR="00D730AC" w:rsidRPr="00A930C4">
          <w:rPr>
            <w:rFonts w:ascii="Calibri" w:hAnsi="Calibri" w:cs="Calibri"/>
          </w:rPr>
          <w:fldChar w:fldCharType="end"/>
        </w:r>
      </w:sdtContent>
    </w:sdt>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CA110" w14:textId="5EF29BA2" w:rsidR="006971D8" w:rsidRDefault="002B77AF">
    <w:pPr>
      <w:pStyle w:val="Rodap"/>
    </w:pPr>
    <w:r>
      <w:rPr>
        <w:noProof/>
      </w:rPr>
      <mc:AlternateContent>
        <mc:Choice Requires="wps">
          <w:drawing>
            <wp:anchor distT="0" distB="0" distL="0" distR="0" simplePos="0" relativeHeight="251658275" behindDoc="0" locked="0" layoutInCell="1" allowOverlap="1" wp14:anchorId="1C4974DD" wp14:editId="3C18A256">
              <wp:simplePos x="635" y="635"/>
              <wp:positionH relativeFrom="page">
                <wp:align>left</wp:align>
              </wp:positionH>
              <wp:positionV relativeFrom="page">
                <wp:align>bottom</wp:align>
              </wp:positionV>
              <wp:extent cx="682625" cy="334010"/>
              <wp:effectExtent l="0" t="0" r="3175" b="0"/>
              <wp:wrapNone/>
              <wp:docPr id="575806326" name="Caixa de Texto 34"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45FC764D" w14:textId="0153500D"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4974DD" id="_x0000_t202" coordsize="21600,21600" o:spt="202" path="m,l,21600r21600,l21600,xe">
              <v:stroke joinstyle="miter"/>
              <v:path gradientshapeok="t" o:connecttype="rect"/>
            </v:shapetype>
            <v:shape id="Caixa de Texto 34" o:spid="_x0000_s1061" type="#_x0000_t202" alt="PÚBLICA" style="position:absolute;margin-left:0;margin-top:0;width:53.75pt;height:26.3pt;z-index:25165827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KZh+/IT&#10;AgAAIgQAAA4AAAAAAAAAAAAAAAAALgIAAGRycy9lMm9Eb2MueG1sUEsBAi0AFAAGAAgAAAAhAGtL&#10;wPLaAAAABAEAAA8AAAAAAAAAAAAAAAAAbQQAAGRycy9kb3ducmV2LnhtbFBLBQYAAAAABAAEAPMA&#10;AAB0BQAAAAA=&#10;" filled="f" stroked="f">
              <v:textbox style="mso-fit-shape-to-text:t" inset="20pt,0,0,15pt">
                <w:txbxContent>
                  <w:p w14:paraId="45FC764D" w14:textId="0153500D"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ADE18" w14:textId="49118F2C" w:rsidR="00B601B3" w:rsidRDefault="002B77AF">
    <w:pPr>
      <w:pStyle w:val="Rodap"/>
    </w:pPr>
    <w:r>
      <w:rPr>
        <w:noProof/>
      </w:rPr>
      <mc:AlternateContent>
        <mc:Choice Requires="wps">
          <w:drawing>
            <wp:anchor distT="0" distB="0" distL="0" distR="0" simplePos="0" relativeHeight="251658279" behindDoc="0" locked="0" layoutInCell="1" allowOverlap="1" wp14:anchorId="41AE6A85" wp14:editId="2C655AD9">
              <wp:simplePos x="635" y="635"/>
              <wp:positionH relativeFrom="page">
                <wp:align>left</wp:align>
              </wp:positionH>
              <wp:positionV relativeFrom="page">
                <wp:align>bottom</wp:align>
              </wp:positionV>
              <wp:extent cx="682625" cy="334010"/>
              <wp:effectExtent l="0" t="0" r="3175" b="0"/>
              <wp:wrapNone/>
              <wp:docPr id="1644977106" name="Caixa de Texto 38"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55EADB21" w14:textId="2DE57401"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AE6A85" id="_x0000_t202" coordsize="21600,21600" o:spt="202" path="m,l,21600r21600,l21600,xe">
              <v:stroke joinstyle="miter"/>
              <v:path gradientshapeok="t" o:connecttype="rect"/>
            </v:shapetype>
            <v:shape id="Caixa de Texto 38" o:spid="_x0000_s1062" type="#_x0000_t202" alt="PÚBLICA" style="position:absolute;margin-left:0;margin-top:0;width:53.75pt;height:26.3pt;z-index:25165827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Pf3CLAT&#10;AgAAIgQAAA4AAAAAAAAAAAAAAAAALgIAAGRycy9lMm9Eb2MueG1sUEsBAi0AFAAGAAgAAAAhAGtL&#10;wPLaAAAABAEAAA8AAAAAAAAAAAAAAAAAbQQAAGRycy9kb3ducmV2LnhtbFBLBQYAAAAABAAEAPMA&#10;AAB0BQAAAAA=&#10;" filled="f" stroked="f">
              <v:textbox style="mso-fit-shape-to-text:t" inset="20pt,0,0,15pt">
                <w:txbxContent>
                  <w:p w14:paraId="55EADB21" w14:textId="2DE57401"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B001" w14:textId="098D5FD4" w:rsidR="0068795B" w:rsidRPr="00A930C4" w:rsidRDefault="002B77AF"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0" distR="0" simplePos="0" relativeHeight="251658280" behindDoc="0" locked="0" layoutInCell="1" allowOverlap="1" wp14:anchorId="0FA1EDEF" wp14:editId="3553DD26">
              <wp:simplePos x="635" y="635"/>
              <wp:positionH relativeFrom="page">
                <wp:align>left</wp:align>
              </wp:positionH>
              <wp:positionV relativeFrom="page">
                <wp:align>bottom</wp:align>
              </wp:positionV>
              <wp:extent cx="682625" cy="334010"/>
              <wp:effectExtent l="0" t="0" r="3175" b="0"/>
              <wp:wrapNone/>
              <wp:docPr id="510263464" name="Caixa de Texto 39"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0CB6E05D" w14:textId="5ECA0CC6"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A1EDEF" id="_x0000_t202" coordsize="21600,21600" o:spt="202" path="m,l,21600r21600,l21600,xe">
              <v:stroke joinstyle="miter"/>
              <v:path gradientshapeok="t" o:connecttype="rect"/>
            </v:shapetype>
            <v:shape id="Caixa de Texto 39" o:spid="_x0000_s1063" type="#_x0000_t202" alt="PÚBLICA" style="position:absolute;left:0;text-align:left;margin-left:0;margin-top:0;width:53.75pt;height:26.3pt;z-index:2516582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Ad4iTgT&#10;AgAAIgQAAA4AAAAAAAAAAAAAAAAALgIAAGRycy9lMm9Eb2MueG1sUEsBAi0AFAAGAAgAAAAhAGtL&#10;wPLaAAAABAEAAA8AAAAAAAAAAAAAAAAAbQQAAGRycy9kb3ducmV2LnhtbFBLBQYAAAAABAAEAPMA&#10;AAB0BQAAAAA=&#10;" filled="f" stroked="f">
              <v:textbox style="mso-fit-shape-to-text:t" inset="20pt,0,0,15pt">
                <w:txbxContent>
                  <w:p w14:paraId="0CB6E05D" w14:textId="5ECA0CC6"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sdt>
      <w:sdtPr>
        <w:rPr>
          <w:rFonts w:ascii="Calibri" w:eastAsia="Batang" w:hAnsi="Calibri" w:cs="Calibri"/>
          <w:noProof/>
          <w:sz w:val="20"/>
          <w:szCs w:val="20"/>
          <w:lang w:eastAsia="pt-BR"/>
        </w:rPr>
        <w:id w:val="90275661"/>
        <w:docPartObj>
          <w:docPartGallery w:val="Page Numbers (Bottom of Page)"/>
          <w:docPartUnique/>
        </w:docPartObj>
      </w:sdtPr>
      <w:sdtEndPr/>
      <w:sdtContent>
        <w:r w:rsidR="00D730AC" w:rsidRPr="00A930C4">
          <w:rPr>
            <w:rFonts w:ascii="Calibri" w:eastAsia="Batang" w:hAnsi="Calibri" w:cs="Calibri"/>
            <w:sz w:val="20"/>
            <w:szCs w:val="20"/>
            <w:lang w:eastAsia="pt-BR"/>
          </w:rPr>
          <w:fldChar w:fldCharType="begin"/>
        </w:r>
        <w:r w:rsidR="00D730AC" w:rsidRPr="00A930C4">
          <w:rPr>
            <w:rFonts w:ascii="Calibri" w:eastAsia="Batang" w:hAnsi="Calibri" w:cs="Calibri"/>
            <w:sz w:val="20"/>
            <w:szCs w:val="20"/>
            <w:lang w:eastAsia="pt-BR"/>
          </w:rPr>
          <w:instrText>PAGE   \* MERGEFORMAT</w:instrText>
        </w:r>
        <w:r w:rsidR="00D730AC"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19</w:t>
        </w:r>
        <w:r w:rsidR="00D730AC" w:rsidRPr="00A930C4">
          <w:rPr>
            <w:rFonts w:ascii="Calibri" w:eastAsia="Batang" w:hAnsi="Calibri" w:cs="Calibri"/>
            <w:sz w:val="20"/>
            <w:szCs w:val="20"/>
            <w:lang w:eastAsia="pt-BR"/>
          </w:rPr>
          <w:fldChar w:fldCharType="end"/>
        </w:r>
      </w:sdtContent>
    </w:sdt>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2C14" w14:textId="7E4FC833" w:rsidR="00B601B3" w:rsidRDefault="002B77AF">
    <w:pPr>
      <w:pStyle w:val="Rodap"/>
    </w:pPr>
    <w:r>
      <w:rPr>
        <w:noProof/>
      </w:rPr>
      <mc:AlternateContent>
        <mc:Choice Requires="wps">
          <w:drawing>
            <wp:anchor distT="0" distB="0" distL="0" distR="0" simplePos="0" relativeHeight="251658278" behindDoc="0" locked="0" layoutInCell="1" allowOverlap="1" wp14:anchorId="55C03BA5" wp14:editId="0780CB9D">
              <wp:simplePos x="635" y="635"/>
              <wp:positionH relativeFrom="page">
                <wp:align>left</wp:align>
              </wp:positionH>
              <wp:positionV relativeFrom="page">
                <wp:align>bottom</wp:align>
              </wp:positionV>
              <wp:extent cx="682625" cy="334010"/>
              <wp:effectExtent l="0" t="0" r="3175" b="0"/>
              <wp:wrapNone/>
              <wp:docPr id="276392219" name="Caixa de Texto 37"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3F50CEEA" w14:textId="1A1EB071"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C03BA5" id="_x0000_t202" coordsize="21600,21600" o:spt="202" path="m,l,21600r21600,l21600,xe">
              <v:stroke joinstyle="miter"/>
              <v:path gradientshapeok="t" o:connecttype="rect"/>
            </v:shapetype>
            <v:shape id="Caixa de Texto 37" o:spid="_x0000_s1064" type="#_x0000_t202" alt="PÚBLICA" style="position:absolute;margin-left:0;margin-top:0;width:53.75pt;height:26.3pt;z-index:25165827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FOxxaoT&#10;AgAAIgQAAA4AAAAAAAAAAAAAAAAALgIAAGRycy9lMm9Eb2MueG1sUEsBAi0AFAAGAAgAAAAhAGtL&#10;wPLaAAAABAEAAA8AAAAAAAAAAAAAAAAAbQQAAGRycy9kb3ducmV2LnhtbFBLBQYAAAAABAAEAPMA&#10;AAB0BQAAAAA=&#10;" filled="f" stroked="f">
              <v:textbox style="mso-fit-shape-to-text:t" inset="20pt,0,0,15pt">
                <w:txbxContent>
                  <w:p w14:paraId="3F50CEEA" w14:textId="1A1EB071"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3C193" w14:textId="77E81838" w:rsidR="00B72E4B" w:rsidRDefault="002B77AF">
    <w:pPr>
      <w:pStyle w:val="Rodap"/>
    </w:pPr>
    <w:r>
      <w:rPr>
        <w:noProof/>
      </w:rPr>
      <mc:AlternateContent>
        <mc:Choice Requires="wps">
          <w:drawing>
            <wp:anchor distT="0" distB="0" distL="0" distR="0" simplePos="0" relativeHeight="251658246" behindDoc="0" locked="0" layoutInCell="1" allowOverlap="1" wp14:anchorId="1DF60FA9" wp14:editId="796199A3">
              <wp:simplePos x="635" y="635"/>
              <wp:positionH relativeFrom="page">
                <wp:align>left</wp:align>
              </wp:positionH>
              <wp:positionV relativeFrom="page">
                <wp:align>bottom</wp:align>
              </wp:positionV>
              <wp:extent cx="682625" cy="334010"/>
              <wp:effectExtent l="0" t="0" r="3175" b="0"/>
              <wp:wrapNone/>
              <wp:docPr id="742229323" name="Caixa de Texto 5"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004C0D7A" w14:textId="00ADB15B"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F60FA9" id="_x0000_t202" coordsize="21600,21600" o:spt="202" path="m,l,21600r21600,l21600,xe">
              <v:stroke joinstyle="miter"/>
              <v:path gradientshapeok="t" o:connecttype="rect"/>
            </v:shapetype>
            <v:shape id="Caixa de Texto 5" o:spid="_x0000_s1029" type="#_x0000_t202" alt="PÚBLICA" style="position:absolute;margin-left:0;margin-top:0;width:53.75pt;height:26.3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" filled="f" stroked="f">
              <v:textbox style="mso-fit-shape-to-text:t" inset="20pt,0,0,15pt">
                <w:txbxContent>
                  <w:p w14:paraId="004C0D7A" w14:textId="00ADB15B"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B6FB3" w14:textId="3BE9FEBE" w:rsidR="00870C41" w:rsidRDefault="002B77AF">
    <w:r>
      <w:rPr>
        <w:noProof/>
      </w:rPr>
      <mc:AlternateContent>
        <mc:Choice Requires="wps">
          <w:drawing>
            <wp:anchor distT="0" distB="0" distL="0" distR="0" simplePos="0" relativeHeight="251658282" behindDoc="0" locked="0" layoutInCell="1" allowOverlap="1" wp14:anchorId="1ADE81A3" wp14:editId="7313FC93">
              <wp:simplePos x="635" y="635"/>
              <wp:positionH relativeFrom="page">
                <wp:align>left</wp:align>
              </wp:positionH>
              <wp:positionV relativeFrom="page">
                <wp:align>bottom</wp:align>
              </wp:positionV>
              <wp:extent cx="682625" cy="334010"/>
              <wp:effectExtent l="0" t="0" r="3175" b="0"/>
              <wp:wrapNone/>
              <wp:docPr id="137879998" name="Caixa de Texto 41"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1FB0C110" w14:textId="5AEB39BC"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DE81A3" id="_x0000_t202" coordsize="21600,21600" o:spt="202" path="m,l,21600r21600,l21600,xe">
              <v:stroke joinstyle="miter"/>
              <v:path gradientshapeok="t" o:connecttype="rect"/>
            </v:shapetype>
            <v:shape id="Caixa de Texto 41" o:spid="_x0000_s1065" type="#_x0000_t202" alt="PÚBLICA" style="position:absolute;margin-left:0;margin-top:0;width:53.75pt;height:26.3pt;z-index:25165828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KM+RCIT&#10;AgAAIgQAAA4AAAAAAAAAAAAAAAAALgIAAGRycy9lMm9Eb2MueG1sUEsBAi0AFAAGAAgAAAAhAGtL&#10;wPLaAAAABAEAAA8AAAAAAAAAAAAAAAAAbQQAAGRycy9kb3ducmV2LnhtbFBLBQYAAAAABAAEAPMA&#10;AAB0BQAAAAA=&#10;" filled="f" stroked="f">
              <v:textbox style="mso-fit-shape-to-text:t" inset="20pt,0,0,15pt">
                <w:txbxContent>
                  <w:p w14:paraId="1FB0C110" w14:textId="5AEB39BC"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B732" w14:textId="4834839C" w:rsidR="0068795B" w:rsidRPr="00A930C4" w:rsidRDefault="002B77AF" w:rsidP="00F010E8">
    <w:pPr>
      <w:jc w:val="center"/>
      <w:rPr>
        <w:rFonts w:ascii="Calibri" w:hAnsi="Calibri" w:cs="Calibri"/>
      </w:rPr>
    </w:pPr>
    <w:r>
      <w:rPr>
        <w:rFonts w:ascii="Calibri" w:hAnsi="Calibri" w:cs="Calibri"/>
        <w:noProof/>
      </w:rPr>
      <mc:AlternateContent>
        <mc:Choice Requires="wps">
          <w:drawing>
            <wp:anchor distT="0" distB="0" distL="0" distR="0" simplePos="0" relativeHeight="251658283" behindDoc="0" locked="0" layoutInCell="1" allowOverlap="1" wp14:anchorId="21A9CE71" wp14:editId="1FCB4105">
              <wp:simplePos x="635" y="635"/>
              <wp:positionH relativeFrom="page">
                <wp:align>left</wp:align>
              </wp:positionH>
              <wp:positionV relativeFrom="page">
                <wp:align>bottom</wp:align>
              </wp:positionV>
              <wp:extent cx="682625" cy="334010"/>
              <wp:effectExtent l="0" t="0" r="3175" b="0"/>
              <wp:wrapNone/>
              <wp:docPr id="807703389" name="Caixa de Texto 42"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75ECD2D8" w14:textId="19619185"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A9CE71" id="_x0000_t202" coordsize="21600,21600" o:spt="202" path="m,l,21600r21600,l21600,xe">
              <v:stroke joinstyle="miter"/>
              <v:path gradientshapeok="t" o:connecttype="rect"/>
            </v:shapetype>
            <v:shape id="Caixa de Texto 42" o:spid="_x0000_s1066" type="#_x0000_t202" alt="PÚBLICA" style="position:absolute;left:0;text-align:left;margin-left:0;margin-top:0;width:53.75pt;height:26.3pt;z-index:25165828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" filled="f" stroked="f">
              <v:textbox style="mso-fit-shape-to-text:t" inset="20pt,0,0,15pt">
                <w:txbxContent>
                  <w:p w14:paraId="75ECD2D8" w14:textId="19619185"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sdt>
      <w:sdtPr>
        <w:rPr>
          <w:rFonts w:ascii="Calibri" w:hAnsi="Calibri" w:cs="Calibri"/>
        </w:rPr>
        <w:id w:val="1576581680"/>
        <w:docPartObj>
          <w:docPartGallery w:val="Page Numbers (Bottom of Page)"/>
          <w:docPartUnique/>
        </w:docPartObj>
      </w:sdtPr>
      <w:sdtEndPr>
        <w:rPr>
          <w:sz w:val="20"/>
          <w:szCs w:val="20"/>
        </w:rPr>
      </w:sdtEndPr>
      <w:sdtContent>
        <w:r w:rsidR="00D730AC" w:rsidRPr="00A930C4">
          <w:rPr>
            <w:rFonts w:ascii="Calibri" w:hAnsi="Calibri" w:cs="Calibri"/>
          </w:rPr>
          <w:fldChar w:fldCharType="begin"/>
        </w:r>
        <w:r w:rsidR="00D730AC" w:rsidRPr="00A930C4">
          <w:rPr>
            <w:rFonts w:ascii="Calibri" w:hAnsi="Calibri" w:cs="Calibri"/>
          </w:rPr>
          <w:instrText>PAGE   \* MERGEFORMAT</w:instrText>
        </w:r>
        <w:r w:rsidR="00D730AC" w:rsidRPr="00A930C4">
          <w:rPr>
            <w:rFonts w:ascii="Calibri" w:hAnsi="Calibri" w:cs="Calibri"/>
          </w:rPr>
          <w:fldChar w:fldCharType="separate"/>
        </w:r>
        <w:r w:rsidR="009A2FD7">
          <w:rPr>
            <w:rFonts w:ascii="Calibri" w:hAnsi="Calibri" w:cs="Calibri"/>
            <w:noProof/>
          </w:rPr>
          <w:t>1</w:t>
        </w:r>
        <w:r w:rsidR="00D730AC" w:rsidRPr="00A930C4">
          <w:rPr>
            <w:rFonts w:ascii="Calibri" w:hAnsi="Calibri" w:cs="Calibri"/>
          </w:rPr>
          <w:fldChar w:fldCharType="end"/>
        </w:r>
      </w:sdtContent>
    </w:sdt>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57E23" w14:textId="59D0FA4A" w:rsidR="00870C41" w:rsidRDefault="002B77AF">
    <w:r>
      <w:rPr>
        <w:noProof/>
      </w:rPr>
      <mc:AlternateContent>
        <mc:Choice Requires="wps">
          <w:drawing>
            <wp:anchor distT="0" distB="0" distL="0" distR="0" simplePos="0" relativeHeight="251658281" behindDoc="0" locked="0" layoutInCell="1" allowOverlap="1" wp14:anchorId="411ED382" wp14:editId="6360D357">
              <wp:simplePos x="635" y="635"/>
              <wp:positionH relativeFrom="page">
                <wp:align>left</wp:align>
              </wp:positionH>
              <wp:positionV relativeFrom="page">
                <wp:align>bottom</wp:align>
              </wp:positionV>
              <wp:extent cx="682625" cy="334010"/>
              <wp:effectExtent l="0" t="0" r="3175" b="0"/>
              <wp:wrapNone/>
              <wp:docPr id="687535302" name="Caixa de Texto 40"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3128BEA2" w14:textId="03262964"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1ED382" id="_x0000_t202" coordsize="21600,21600" o:spt="202" path="m,l,21600r21600,l21600,xe">
              <v:stroke joinstyle="miter"/>
              <v:path gradientshapeok="t" o:connecttype="rect"/>
            </v:shapetype>
            <v:shape id="Caixa de Texto 40" o:spid="_x0000_s1067" type="#_x0000_t202" alt="PÚBLICA" style="position:absolute;margin-left:0;margin-top:0;width:53.75pt;height:26.3pt;z-index:25165828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N4CBjgT&#10;AgAAIgQAAA4AAAAAAAAAAAAAAAAALgIAAGRycy9lMm9Eb2MueG1sUEsBAi0AFAAGAAgAAAAhAGtL&#10;wPLaAAAABAEAAA8AAAAAAAAAAAAAAAAAbQQAAGRycy9kb3ducmV2LnhtbFBLBQYAAAAABAAEAPMA&#10;AAB0BQAAAAA=&#10;" filled="f" stroked="f">
              <v:textbox style="mso-fit-shape-to-text:t" inset="20pt,0,0,15pt">
                <w:txbxContent>
                  <w:p w14:paraId="3128BEA2" w14:textId="03262964"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72BC8" w14:textId="1C5CE212" w:rsidR="00870C41" w:rsidRDefault="002B77AF">
    <w:r>
      <w:rPr>
        <w:noProof/>
      </w:rPr>
      <mc:AlternateContent>
        <mc:Choice Requires="wps">
          <w:drawing>
            <wp:anchor distT="0" distB="0" distL="0" distR="0" simplePos="0" relativeHeight="251658285" behindDoc="0" locked="0" layoutInCell="1" allowOverlap="1" wp14:anchorId="32598629" wp14:editId="1B5BC7EE">
              <wp:simplePos x="635" y="635"/>
              <wp:positionH relativeFrom="page">
                <wp:align>left</wp:align>
              </wp:positionH>
              <wp:positionV relativeFrom="page">
                <wp:align>bottom</wp:align>
              </wp:positionV>
              <wp:extent cx="682625" cy="334010"/>
              <wp:effectExtent l="0" t="0" r="3175" b="0"/>
              <wp:wrapNone/>
              <wp:docPr id="66285709" name="Caixa de Texto 44"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7FAD8C4D" w14:textId="3FEC6A39"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598629" id="_x0000_t202" coordsize="21600,21600" o:spt="202" path="m,l,21600r21600,l21600,xe">
              <v:stroke joinstyle="miter"/>
              <v:path gradientshapeok="t" o:connecttype="rect"/>
            </v:shapetype>
            <v:shape id="Caixa de Texto 44" o:spid="_x0000_s1068" type="#_x0000_t202" alt="PÚBLICA" style="position:absolute;margin-left:0;margin-top:0;width:53.75pt;height:26.3pt;z-index:25165828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I+U9XoT&#10;AgAAIgQAAA4AAAAAAAAAAAAAAAAALgIAAGRycy9lMm9Eb2MueG1sUEsBAi0AFAAGAAgAAAAhAGtL&#10;wPLaAAAABAEAAA8AAAAAAAAAAAAAAAAAbQQAAGRycy9kb3ducmV2LnhtbFBLBQYAAAAABAAEAPMA&#10;AAB0BQAAAAA=&#10;" filled="f" stroked="f">
              <v:textbox style="mso-fit-shape-to-text:t" inset="20pt,0,0,15pt">
                <w:txbxContent>
                  <w:p w14:paraId="7FAD8C4D" w14:textId="3FEC6A39"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3FF5" w14:textId="6267CFE1" w:rsidR="0068795B" w:rsidRPr="00A930C4" w:rsidRDefault="002B77AF" w:rsidP="00F010E8">
    <w:pPr>
      <w:jc w:val="center"/>
      <w:rPr>
        <w:rFonts w:ascii="Calibri" w:hAnsi="Calibri" w:cs="Calibri"/>
      </w:rPr>
    </w:pPr>
    <w:r>
      <w:rPr>
        <w:rFonts w:ascii="Calibri" w:hAnsi="Calibri" w:cs="Calibri"/>
        <w:noProof/>
      </w:rPr>
      <mc:AlternateContent>
        <mc:Choice Requires="wps">
          <w:drawing>
            <wp:anchor distT="0" distB="0" distL="0" distR="0" simplePos="0" relativeHeight="251658286" behindDoc="0" locked="0" layoutInCell="1" allowOverlap="1" wp14:anchorId="439EDB6E" wp14:editId="43D86ED9">
              <wp:simplePos x="635" y="635"/>
              <wp:positionH relativeFrom="page">
                <wp:align>left</wp:align>
              </wp:positionH>
              <wp:positionV relativeFrom="page">
                <wp:align>bottom</wp:align>
              </wp:positionV>
              <wp:extent cx="682625" cy="334010"/>
              <wp:effectExtent l="0" t="0" r="3175" b="0"/>
              <wp:wrapNone/>
              <wp:docPr id="212593809" name="Caixa de Texto 45"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15C24056" w14:textId="582AEF12"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9EDB6E" id="_x0000_t202" coordsize="21600,21600" o:spt="202" path="m,l,21600r21600,l21600,xe">
              <v:stroke joinstyle="miter"/>
              <v:path gradientshapeok="t" o:connecttype="rect"/>
            </v:shapetype>
            <v:shape id="Caixa de Texto 45" o:spid="_x0000_s1069" type="#_x0000_t202" alt="PÚBLICA" style="position:absolute;left:0;text-align:left;margin-left:0;margin-top:0;width:53.75pt;height:26.3pt;z-index:25165828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H8bdPIT&#10;AgAAIgQAAA4AAAAAAAAAAAAAAAAALgIAAGRycy9lMm9Eb2MueG1sUEsBAi0AFAAGAAgAAAAhAGtL&#10;wPLaAAAABAEAAA8AAAAAAAAAAAAAAAAAbQQAAGRycy9kb3ducmV2LnhtbFBLBQYAAAAABAAEAPMA&#10;AAB0BQAAAAA=&#10;" filled="f" stroked="f">
              <v:textbox style="mso-fit-shape-to-text:t" inset="20pt,0,0,15pt">
                <w:txbxContent>
                  <w:p w14:paraId="15C24056" w14:textId="582AEF12"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sdt>
      <w:sdtPr>
        <w:rPr>
          <w:rFonts w:ascii="Calibri" w:hAnsi="Calibri" w:cs="Calibri"/>
          <w:noProof/>
        </w:rPr>
        <w:id w:val="1318602684"/>
        <w:docPartObj>
          <w:docPartGallery w:val="Page Numbers (Bottom of Page)"/>
          <w:docPartUnique/>
        </w:docPartObj>
      </w:sdtPr>
      <w:sdtEndPr>
        <w:rPr>
          <w:sz w:val="20"/>
          <w:szCs w:val="20"/>
        </w:rPr>
      </w:sdtEndPr>
      <w:sdtContent>
        <w:r w:rsidR="00D730AC" w:rsidRPr="00A930C4">
          <w:rPr>
            <w:rFonts w:ascii="Calibri" w:hAnsi="Calibri" w:cs="Calibri"/>
          </w:rPr>
          <w:fldChar w:fldCharType="begin"/>
        </w:r>
        <w:r w:rsidR="00D730AC" w:rsidRPr="00A930C4">
          <w:rPr>
            <w:rFonts w:ascii="Calibri" w:hAnsi="Calibri" w:cs="Calibri"/>
          </w:rPr>
          <w:instrText>PAGE   \* MERGEFORMAT</w:instrText>
        </w:r>
        <w:r w:rsidR="00D730AC" w:rsidRPr="00A930C4">
          <w:rPr>
            <w:rFonts w:ascii="Calibri" w:hAnsi="Calibri" w:cs="Calibri"/>
          </w:rPr>
          <w:fldChar w:fldCharType="separate"/>
        </w:r>
        <w:r w:rsidR="009A2FD7">
          <w:rPr>
            <w:rFonts w:ascii="Calibri" w:hAnsi="Calibri" w:cs="Calibri"/>
            <w:noProof/>
          </w:rPr>
          <w:t>21</w:t>
        </w:r>
        <w:r w:rsidR="00D730AC" w:rsidRPr="00A930C4">
          <w:rPr>
            <w:rFonts w:ascii="Calibri" w:hAnsi="Calibri" w:cs="Calibri"/>
          </w:rPr>
          <w:fldChar w:fldCharType="end"/>
        </w:r>
      </w:sdtContent>
    </w:sdt>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057E" w14:textId="7731CA47" w:rsidR="00870C41" w:rsidRDefault="002B77AF">
    <w:r>
      <w:rPr>
        <w:noProof/>
      </w:rPr>
      <mc:AlternateContent>
        <mc:Choice Requires="wps">
          <w:drawing>
            <wp:anchor distT="0" distB="0" distL="0" distR="0" simplePos="0" relativeHeight="251658284" behindDoc="0" locked="0" layoutInCell="1" allowOverlap="1" wp14:anchorId="4C2A1043" wp14:editId="3EB9D929">
              <wp:simplePos x="635" y="635"/>
              <wp:positionH relativeFrom="page">
                <wp:align>left</wp:align>
              </wp:positionH>
              <wp:positionV relativeFrom="page">
                <wp:align>bottom</wp:align>
              </wp:positionV>
              <wp:extent cx="682625" cy="334010"/>
              <wp:effectExtent l="0" t="0" r="3175" b="0"/>
              <wp:wrapNone/>
              <wp:docPr id="733297739" name="Caixa de Texto 43"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50B27D5C" w14:textId="6A800E6E"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2A1043" id="_x0000_t202" coordsize="21600,21600" o:spt="202" path="m,l,21600r21600,l21600,xe">
              <v:stroke joinstyle="miter"/>
              <v:path gradientshapeok="t" o:connecttype="rect"/>
            </v:shapetype>
            <v:shape id="Caixa de Texto 43" o:spid="_x0000_s1070" type="#_x0000_t202" alt="PÚBLICA" style="position:absolute;margin-left:0;margin-top:0;width:53.75pt;height:26.3pt;z-index:2516582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C24Ev8T&#10;AgAAIgQAAA4AAAAAAAAAAAAAAAAALgIAAGRycy9lMm9Eb2MueG1sUEsBAi0AFAAGAAgAAAAhAGtL&#10;wPLaAAAABAEAAA8AAAAAAAAAAAAAAAAAbQQAAGRycy9kb3ducmV2LnhtbFBLBQYAAAAABAAEAPMA&#10;AAB0BQAAAAA=&#10;" filled="f" stroked="f">
              <v:textbox style="mso-fit-shape-to-text:t" inset="20pt,0,0,15pt">
                <w:txbxContent>
                  <w:p w14:paraId="50B27D5C" w14:textId="6A800E6E"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F48E1" w14:textId="03E02356" w:rsidR="00870C41" w:rsidRDefault="002B77AF">
    <w:r>
      <w:rPr>
        <w:noProof/>
      </w:rPr>
      <mc:AlternateContent>
        <mc:Choice Requires="wps">
          <w:drawing>
            <wp:anchor distT="0" distB="0" distL="0" distR="0" simplePos="0" relativeHeight="251658288" behindDoc="0" locked="0" layoutInCell="1" allowOverlap="1" wp14:anchorId="48B851C4" wp14:editId="70A26D6A">
              <wp:simplePos x="635" y="635"/>
              <wp:positionH relativeFrom="page">
                <wp:align>left</wp:align>
              </wp:positionH>
              <wp:positionV relativeFrom="page">
                <wp:align>bottom</wp:align>
              </wp:positionV>
              <wp:extent cx="682625" cy="334010"/>
              <wp:effectExtent l="0" t="0" r="3175" b="0"/>
              <wp:wrapNone/>
              <wp:docPr id="632424276" name="Caixa de Texto 47"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1F3F6B25" w14:textId="5EFE37D7"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B851C4" id="_x0000_t202" coordsize="21600,21600" o:spt="202" path="m,l,21600r21600,l21600,xe">
              <v:stroke joinstyle="miter"/>
              <v:path gradientshapeok="t" o:connecttype="rect"/>
            </v:shapetype>
            <v:shape id="Caixa de Texto 47" o:spid="_x0000_s1071" type="#_x0000_t202" alt="PÚBLICA" style="position:absolute;margin-left:0;margin-top:0;width:53.75pt;height:26.3pt;z-index:251658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N03k3cT&#10;AgAAIgQAAA4AAAAAAAAAAAAAAAAALgIAAGRycy9lMm9Eb2MueG1sUEsBAi0AFAAGAAgAAAAhAGtL&#10;wPLaAAAABAEAAA8AAAAAAAAAAAAAAAAAbQQAAGRycy9kb3ducmV2LnhtbFBLBQYAAAAABAAEAPMA&#10;AAB0BQAAAAA=&#10;" filled="f" stroked="f">
              <v:textbox style="mso-fit-shape-to-text:t" inset="20pt,0,0,15pt">
                <w:txbxContent>
                  <w:p w14:paraId="1F3F6B25" w14:textId="5EFE37D7"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876C6" w14:textId="6B9D2200" w:rsidR="0068795B" w:rsidRPr="00A930C4" w:rsidRDefault="002B77AF"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0" distR="0" simplePos="0" relativeHeight="251658289" behindDoc="0" locked="0" layoutInCell="1" allowOverlap="1" wp14:anchorId="062E5ABB" wp14:editId="7A44AE28">
              <wp:simplePos x="635" y="635"/>
              <wp:positionH relativeFrom="page">
                <wp:align>left</wp:align>
              </wp:positionH>
              <wp:positionV relativeFrom="page">
                <wp:align>bottom</wp:align>
              </wp:positionV>
              <wp:extent cx="682625" cy="334010"/>
              <wp:effectExtent l="0" t="0" r="3175" b="0"/>
              <wp:wrapNone/>
              <wp:docPr id="1699733924" name="Caixa de Texto 48"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680CA3D0" w14:textId="47F56324"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2E5ABB" id="_x0000_t202" coordsize="21600,21600" o:spt="202" path="m,l,21600r21600,l21600,xe">
              <v:stroke joinstyle="miter"/>
              <v:path gradientshapeok="t" o:connecttype="rect"/>
            </v:shapetype>
            <v:shape id="Caixa de Texto 48" o:spid="_x0000_s1072" type="#_x0000_t202" alt="PÚBLICA" style="position:absolute;left:0;text-align:left;margin-left:0;margin-top:0;width:53.75pt;height:26.3pt;z-index:25165828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IyhYDUT&#10;AgAAIgQAAA4AAAAAAAAAAAAAAAAALgIAAGRycy9lMm9Eb2MueG1sUEsBAi0AFAAGAAgAAAAhAGtL&#10;wPLaAAAABAEAAA8AAAAAAAAAAAAAAAAAbQQAAGRycy9kb3ducmV2LnhtbFBLBQYAAAAABAAEAPMA&#10;AAB0BQAAAAA=&#10;" filled="f" stroked="f">
              <v:textbox style="mso-fit-shape-to-text:t" inset="20pt,0,0,15pt">
                <w:txbxContent>
                  <w:p w14:paraId="680CA3D0" w14:textId="47F56324"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sdt>
      <w:sdtPr>
        <w:rPr>
          <w:rFonts w:ascii="Calibri" w:eastAsia="Batang" w:hAnsi="Calibri" w:cs="Calibri"/>
          <w:noProof/>
          <w:sz w:val="20"/>
          <w:szCs w:val="20"/>
          <w:lang w:eastAsia="pt-BR"/>
        </w:rPr>
        <w:id w:val="1345796975"/>
        <w:docPartObj>
          <w:docPartGallery w:val="Page Numbers (Bottom of Page)"/>
          <w:docPartUnique/>
        </w:docPartObj>
      </w:sdtPr>
      <w:sdtEndPr/>
      <w:sdtContent>
        <w:r w:rsidR="00D730AC" w:rsidRPr="00A930C4">
          <w:rPr>
            <w:rFonts w:ascii="Calibri" w:eastAsia="Batang" w:hAnsi="Calibri" w:cs="Calibri"/>
            <w:sz w:val="20"/>
            <w:szCs w:val="20"/>
            <w:lang w:eastAsia="pt-BR"/>
          </w:rPr>
          <w:fldChar w:fldCharType="begin"/>
        </w:r>
        <w:r w:rsidR="00D730AC" w:rsidRPr="00A930C4">
          <w:rPr>
            <w:rFonts w:ascii="Calibri" w:eastAsia="Batang" w:hAnsi="Calibri" w:cs="Calibri"/>
            <w:sz w:val="20"/>
            <w:szCs w:val="20"/>
            <w:lang w:eastAsia="pt-BR"/>
          </w:rPr>
          <w:instrText>PAGE   \* MERGEFORMAT</w:instrText>
        </w:r>
        <w:r w:rsidR="00D730AC"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23</w:t>
        </w:r>
        <w:r w:rsidR="00D730AC" w:rsidRPr="00A930C4">
          <w:rPr>
            <w:rFonts w:ascii="Calibri" w:eastAsia="Batang" w:hAnsi="Calibri" w:cs="Calibri"/>
            <w:sz w:val="20"/>
            <w:szCs w:val="20"/>
            <w:lang w:eastAsia="pt-BR"/>
          </w:rPr>
          <w:fldChar w:fldCharType="end"/>
        </w:r>
      </w:sdtContent>
    </w:sdt>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39DBB" w14:textId="54F110B8" w:rsidR="00870C41" w:rsidRDefault="002B77AF">
    <w:r>
      <w:rPr>
        <w:noProof/>
      </w:rPr>
      <mc:AlternateContent>
        <mc:Choice Requires="wps">
          <w:drawing>
            <wp:anchor distT="0" distB="0" distL="0" distR="0" simplePos="0" relativeHeight="251658287" behindDoc="0" locked="0" layoutInCell="1" allowOverlap="1" wp14:anchorId="3F1B3F4E" wp14:editId="165676D5">
              <wp:simplePos x="635" y="635"/>
              <wp:positionH relativeFrom="page">
                <wp:align>left</wp:align>
              </wp:positionH>
              <wp:positionV relativeFrom="page">
                <wp:align>bottom</wp:align>
              </wp:positionV>
              <wp:extent cx="682625" cy="334010"/>
              <wp:effectExtent l="0" t="0" r="3175" b="0"/>
              <wp:wrapNone/>
              <wp:docPr id="205837682" name="Caixa de Texto 46"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04CA1A1E" w14:textId="5858B47C"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1B3F4E" id="_x0000_t202" coordsize="21600,21600" o:spt="202" path="m,l,21600r21600,l21600,xe">
              <v:stroke joinstyle="miter"/>
              <v:path gradientshapeok="t" o:connecttype="rect"/>
            </v:shapetype>
            <v:shape id="Caixa de Texto 46" o:spid="_x0000_s1073" type="#_x0000_t202" alt="PÚBLICA" style="position:absolute;margin-left:0;margin-top:0;width:53.75pt;height:26.3pt;z-index:25165828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" filled="f" stroked="f">
              <v:textbox style="mso-fit-shape-to-text:t" inset="20pt,0,0,15pt">
                <w:txbxContent>
                  <w:p w14:paraId="04CA1A1E" w14:textId="5858B47C"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BBEE9" w14:textId="4F77F209" w:rsidR="00870C41" w:rsidRDefault="002B77AF">
    <w:r>
      <w:rPr>
        <w:noProof/>
      </w:rPr>
      <mc:AlternateContent>
        <mc:Choice Requires="wps">
          <w:drawing>
            <wp:anchor distT="0" distB="0" distL="0" distR="0" simplePos="0" relativeHeight="251658291" behindDoc="0" locked="0" layoutInCell="1" allowOverlap="1" wp14:anchorId="478D2C9E" wp14:editId="3EB824C6">
              <wp:simplePos x="635" y="635"/>
              <wp:positionH relativeFrom="page">
                <wp:align>left</wp:align>
              </wp:positionH>
              <wp:positionV relativeFrom="page">
                <wp:align>bottom</wp:align>
              </wp:positionV>
              <wp:extent cx="682625" cy="334010"/>
              <wp:effectExtent l="0" t="0" r="3175" b="0"/>
              <wp:wrapNone/>
              <wp:docPr id="1126809597" name="Caixa de Texto 50"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7375871E" w14:textId="7ECD7BF0"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8D2C9E" id="_x0000_t202" coordsize="21600,21600" o:spt="202" path="m,l,21600r21600,l21600,xe">
              <v:stroke joinstyle="miter"/>
              <v:path gradientshapeok="t" o:connecttype="rect"/>
            </v:shapetype>
            <v:shape id="Caixa de Texto 50" o:spid="_x0000_s1074" type="#_x0000_t202" alt="PÚBLICA" style="position:absolute;margin-left:0;margin-top:0;width:53.75pt;height:26.3pt;z-index:25165829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CjnrS8T&#10;AgAAIgQAAA4AAAAAAAAAAAAAAAAALgIAAGRycy9lMm9Eb2MueG1sUEsBAi0AFAAGAAgAAAAhAGtL&#10;wPLaAAAABAEAAA8AAAAAAAAAAAAAAAAAbQQAAGRycy9kb3ducmV2LnhtbFBLBQYAAAAABAAEAPMA&#10;AAB0BQAAAAA=&#10;" filled="f" stroked="f">
              <v:textbox style="mso-fit-shape-to-text:t" inset="20pt,0,0,15pt">
                <w:txbxContent>
                  <w:p w14:paraId="7375871E" w14:textId="7ECD7BF0"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D36BF" w14:textId="075741C2" w:rsidR="0068795B" w:rsidRPr="00A930C4" w:rsidRDefault="002B77AF" w:rsidP="00F010E8">
    <w:pPr>
      <w:jc w:val="center"/>
      <w:rPr>
        <w:rFonts w:ascii="Calibri" w:hAnsi="Calibri" w:cs="Calibri"/>
      </w:rPr>
    </w:pPr>
    <w:r>
      <w:rPr>
        <w:rFonts w:ascii="Calibri" w:hAnsi="Calibri" w:cs="Calibri"/>
        <w:noProof/>
      </w:rPr>
      <mc:AlternateContent>
        <mc:Choice Requires="wps">
          <w:drawing>
            <wp:anchor distT="0" distB="0" distL="0" distR="0" simplePos="0" relativeHeight="251658247" behindDoc="0" locked="0" layoutInCell="1" allowOverlap="1" wp14:anchorId="39826AAC" wp14:editId="69C11AFC">
              <wp:simplePos x="541020" y="10118725"/>
              <wp:positionH relativeFrom="page">
                <wp:align>left</wp:align>
              </wp:positionH>
              <wp:positionV relativeFrom="page">
                <wp:align>bottom</wp:align>
              </wp:positionV>
              <wp:extent cx="682625" cy="334010"/>
              <wp:effectExtent l="0" t="0" r="3175" b="0"/>
              <wp:wrapNone/>
              <wp:docPr id="1459483328" name="Caixa de Texto 6"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36A2FD31" w14:textId="25D80F41"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826AAC" id="_x0000_t202" coordsize="21600,21600" o:spt="202" path="m,l,21600r21600,l21600,xe">
              <v:stroke joinstyle="miter"/>
              <v:path gradientshapeok="t" o:connecttype="rect"/>
            </v:shapetype>
            <v:shape id="Caixa de Texto 6" o:spid="_x0000_s1030" type="#_x0000_t202" alt="PÚBLICA" style="position:absolute;left:0;text-align:left;margin-left:0;margin-top:0;width:53.75pt;height:26.3pt;z-index:25165824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" filled="f" stroked="f">
              <v:textbox style="mso-fit-shape-to-text:t" inset="20pt,0,0,15pt">
                <w:txbxContent>
                  <w:p w14:paraId="36A2FD31" w14:textId="25D80F41"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13FC2" w14:textId="577D00FC" w:rsidR="0068795B" w:rsidRPr="00A930C4" w:rsidRDefault="002B77AF" w:rsidP="00F010E8">
    <w:pPr>
      <w:jc w:val="center"/>
      <w:rPr>
        <w:rFonts w:ascii="Calibri" w:eastAsia="Batang" w:hAnsi="Calibri" w:cs="Calibri"/>
        <w:sz w:val="20"/>
        <w:szCs w:val="20"/>
        <w:lang w:eastAsia="pt-BR"/>
      </w:rPr>
    </w:pPr>
    <w:r>
      <w:rPr>
        <w:rFonts w:ascii="Calibri" w:hAnsi="Calibri" w:cs="Calibri"/>
        <w:noProof/>
      </w:rPr>
      <mc:AlternateContent>
        <mc:Choice Requires="wps">
          <w:drawing>
            <wp:anchor distT="0" distB="0" distL="0" distR="0" simplePos="0" relativeHeight="251658292" behindDoc="0" locked="0" layoutInCell="1" allowOverlap="1" wp14:anchorId="719BB609" wp14:editId="70781425">
              <wp:simplePos x="635" y="635"/>
              <wp:positionH relativeFrom="page">
                <wp:align>left</wp:align>
              </wp:positionH>
              <wp:positionV relativeFrom="page">
                <wp:align>bottom</wp:align>
              </wp:positionV>
              <wp:extent cx="682625" cy="334010"/>
              <wp:effectExtent l="0" t="0" r="3175" b="0"/>
              <wp:wrapNone/>
              <wp:docPr id="1402299141" name="Caixa de Texto 51"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3ADB9931" w14:textId="1590B3B0"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9BB609" id="_x0000_t202" coordsize="21600,21600" o:spt="202" path="m,l,21600r21600,l21600,xe">
              <v:stroke joinstyle="miter"/>
              <v:path gradientshapeok="t" o:connecttype="rect"/>
            </v:shapetype>
            <v:shape id="Caixa de Texto 51" o:spid="_x0000_s1075" type="#_x0000_t202" alt="PÚBLICA" style="position:absolute;left:0;text-align:left;margin-left:0;margin-top:0;width:53.75pt;height:26.3pt;z-index:2516582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NhoLKcT&#10;AgAAIgQAAA4AAAAAAAAAAAAAAAAALgIAAGRycy9lMm9Eb2MueG1sUEsBAi0AFAAGAAgAAAAhAGtL&#10;wPLaAAAABAEAAA8AAAAAAAAAAAAAAAAAbQQAAGRycy9kb3ducmV2LnhtbFBLBQYAAAAABAAEAPMA&#10;AAB0BQAAAAA=&#10;" filled="f" stroked="f">
              <v:textbox style="mso-fit-shape-to-text:t" inset="20pt,0,0,15pt">
                <w:txbxContent>
                  <w:p w14:paraId="3ADB9931" w14:textId="1590B3B0"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sdt>
      <w:sdtPr>
        <w:rPr>
          <w:rFonts w:ascii="Calibri" w:hAnsi="Calibri" w:cs="Calibri"/>
        </w:rPr>
        <w:id w:val="490958767"/>
        <w:docPartObj>
          <w:docPartGallery w:val="Page Numbers (Bottom of Page)"/>
          <w:docPartUnique/>
        </w:docPartObj>
      </w:sdtPr>
      <w:sdtEndPr>
        <w:rPr>
          <w:sz w:val="20"/>
          <w:szCs w:val="20"/>
        </w:rPr>
      </w:sdtEndPr>
      <w:sdtContent>
        <w:r w:rsidR="00D730AC" w:rsidRPr="00A930C4">
          <w:rPr>
            <w:rFonts w:ascii="Calibri" w:eastAsia="Batang" w:hAnsi="Calibri" w:cs="Calibri"/>
            <w:sz w:val="20"/>
            <w:szCs w:val="20"/>
            <w:lang w:eastAsia="pt-BR"/>
          </w:rPr>
          <w:fldChar w:fldCharType="begin"/>
        </w:r>
        <w:r w:rsidR="00D730AC" w:rsidRPr="00A930C4">
          <w:rPr>
            <w:rFonts w:ascii="Calibri" w:eastAsia="Batang" w:hAnsi="Calibri" w:cs="Calibri"/>
            <w:sz w:val="20"/>
            <w:szCs w:val="20"/>
            <w:lang w:eastAsia="pt-BR"/>
          </w:rPr>
          <w:instrText>PAGE   \* MERGEFORMAT</w:instrText>
        </w:r>
        <w:r w:rsidR="00D730AC"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1</w:t>
        </w:r>
        <w:r w:rsidR="00D730AC" w:rsidRPr="00A930C4">
          <w:rPr>
            <w:rFonts w:ascii="Calibri" w:eastAsia="Batang" w:hAnsi="Calibri" w:cs="Calibri"/>
            <w:sz w:val="20"/>
            <w:szCs w:val="20"/>
            <w:lang w:eastAsia="pt-BR"/>
          </w:rPr>
          <w:fldChar w:fldCharType="end"/>
        </w:r>
      </w:sdtContent>
    </w:sdt>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7A367" w14:textId="46AD7E7F" w:rsidR="00870C41" w:rsidRDefault="002B77AF">
    <w:r>
      <w:rPr>
        <w:noProof/>
      </w:rPr>
      <mc:AlternateContent>
        <mc:Choice Requires="wps">
          <w:drawing>
            <wp:anchor distT="0" distB="0" distL="0" distR="0" simplePos="0" relativeHeight="251658290" behindDoc="0" locked="0" layoutInCell="1" allowOverlap="1" wp14:anchorId="08DAA069" wp14:editId="020A00C9">
              <wp:simplePos x="635" y="635"/>
              <wp:positionH relativeFrom="page">
                <wp:align>left</wp:align>
              </wp:positionH>
              <wp:positionV relativeFrom="page">
                <wp:align>bottom</wp:align>
              </wp:positionV>
              <wp:extent cx="682625" cy="334010"/>
              <wp:effectExtent l="0" t="0" r="3175" b="0"/>
              <wp:wrapNone/>
              <wp:docPr id="346068069" name="Caixa de Texto 49"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33A02F01" w14:textId="23380F9C"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DAA069" id="_x0000_t202" coordsize="21600,21600" o:spt="202" path="m,l,21600r21600,l21600,xe">
              <v:stroke joinstyle="miter"/>
              <v:path gradientshapeok="t" o:connecttype="rect"/>
            </v:shapetype>
            <v:shape id="Caixa de Texto 49" o:spid="_x0000_s1076" type="#_x0000_t202" alt="PÚBLICA" style="position:absolute;margin-left:0;margin-top:0;width:53.75pt;height:26.3pt;z-index:25165829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" filled="f" stroked="f">
              <v:textbox style="mso-fit-shape-to-text:t" inset="20pt,0,0,15pt">
                <w:txbxContent>
                  <w:p w14:paraId="33A02F01" w14:textId="23380F9C"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1A7C" w14:textId="1A7F5F4B" w:rsidR="00870C41" w:rsidRDefault="002B77AF">
    <w:r>
      <w:rPr>
        <w:noProof/>
      </w:rPr>
      <mc:AlternateContent>
        <mc:Choice Requires="wps">
          <w:drawing>
            <wp:anchor distT="0" distB="0" distL="0" distR="0" simplePos="0" relativeHeight="251658294" behindDoc="0" locked="0" layoutInCell="1" allowOverlap="1" wp14:anchorId="2377924B" wp14:editId="3D748780">
              <wp:simplePos x="635" y="635"/>
              <wp:positionH relativeFrom="page">
                <wp:align>left</wp:align>
              </wp:positionH>
              <wp:positionV relativeFrom="page">
                <wp:align>bottom</wp:align>
              </wp:positionV>
              <wp:extent cx="682625" cy="334010"/>
              <wp:effectExtent l="0" t="0" r="3175" b="0"/>
              <wp:wrapNone/>
              <wp:docPr id="939357530" name="Caixa de Texto 53"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2905D8F2" w14:textId="60607648"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77924B" id="_x0000_t202" coordsize="21600,21600" o:spt="202" path="m,l,21600r21600,l21600,xe">
              <v:stroke joinstyle="miter"/>
              <v:path gradientshapeok="t" o:connecttype="rect"/>
            </v:shapetype>
            <v:shape id="Caixa de Texto 53" o:spid="_x0000_s1077" type="#_x0000_t202" alt="PÚBLICA" style="position:absolute;margin-left:0;margin-top:0;width:53.75pt;height:26.3pt;z-index:25165829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E1xM4UT&#10;AgAAIgQAAA4AAAAAAAAAAAAAAAAALgIAAGRycy9lMm9Eb2MueG1sUEsBAi0AFAAGAAgAAAAhAGtL&#10;wPLaAAAABAEAAA8AAAAAAAAAAAAAAAAAbQQAAGRycy9kb3ducmV2LnhtbFBLBQYAAAAABAAEAPMA&#10;AAB0BQAAAAA=&#10;" filled="f" stroked="f">
              <v:textbox style="mso-fit-shape-to-text:t" inset="20pt,0,0,15pt">
                <w:txbxContent>
                  <w:p w14:paraId="2905D8F2" w14:textId="60607648"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61A09" w14:textId="36835462" w:rsidR="0068795B" w:rsidRPr="00A930C4" w:rsidRDefault="002B77AF"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0" distR="0" simplePos="0" relativeHeight="251658295" behindDoc="0" locked="0" layoutInCell="1" allowOverlap="1" wp14:anchorId="67490E7D" wp14:editId="541F2201">
              <wp:simplePos x="635" y="635"/>
              <wp:positionH relativeFrom="page">
                <wp:align>left</wp:align>
              </wp:positionH>
              <wp:positionV relativeFrom="page">
                <wp:align>bottom</wp:align>
              </wp:positionV>
              <wp:extent cx="682625" cy="334010"/>
              <wp:effectExtent l="0" t="0" r="3175" b="0"/>
              <wp:wrapNone/>
              <wp:docPr id="1181036581" name="Caixa de Texto 54"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7B6A29B8" w14:textId="32CF65FD"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490E7D" id="_x0000_t202" coordsize="21600,21600" o:spt="202" path="m,l,21600r21600,l21600,xe">
              <v:stroke joinstyle="miter"/>
              <v:path gradientshapeok="t" o:connecttype="rect"/>
            </v:shapetype>
            <v:shape id="Caixa de Texto 54" o:spid="_x0000_s1078" type="#_x0000_t202" alt="PÚBLICA" style="position:absolute;left:0;text-align:left;margin-left:0;margin-top:0;width:53.75pt;height:26.3pt;z-index:25165829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BznwMcT&#10;AgAAIgQAAA4AAAAAAAAAAAAAAAAALgIAAGRycy9lMm9Eb2MueG1sUEsBAi0AFAAGAAgAAAAhAGtL&#10;wPLaAAAABAEAAA8AAAAAAAAAAAAAAAAAbQQAAGRycy9kb3ducmV2LnhtbFBLBQYAAAAABAAEAPMA&#10;AAB0BQAAAAA=&#10;" filled="f" stroked="f">
              <v:textbox style="mso-fit-shape-to-text:t" inset="20pt,0,0,15pt">
                <w:txbxContent>
                  <w:p w14:paraId="7B6A29B8" w14:textId="32CF65FD"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sdt>
      <w:sdtPr>
        <w:rPr>
          <w:rFonts w:ascii="Calibri" w:eastAsia="Batang" w:hAnsi="Calibri" w:cs="Calibri"/>
          <w:noProof/>
          <w:sz w:val="20"/>
          <w:szCs w:val="20"/>
          <w:lang w:eastAsia="pt-BR"/>
        </w:rPr>
        <w:id w:val="1810052591"/>
        <w:docPartObj>
          <w:docPartGallery w:val="Page Numbers (Bottom of Page)"/>
          <w:docPartUnique/>
        </w:docPartObj>
      </w:sdtPr>
      <w:sdtEndPr/>
      <w:sdtContent>
        <w:r w:rsidR="00D730AC" w:rsidRPr="00A930C4">
          <w:rPr>
            <w:rFonts w:ascii="Calibri" w:eastAsia="Batang" w:hAnsi="Calibri" w:cs="Calibri"/>
            <w:sz w:val="20"/>
            <w:szCs w:val="20"/>
            <w:lang w:eastAsia="pt-BR"/>
          </w:rPr>
          <w:fldChar w:fldCharType="begin"/>
        </w:r>
        <w:r w:rsidR="00D730AC" w:rsidRPr="00A930C4">
          <w:rPr>
            <w:rFonts w:ascii="Calibri" w:eastAsia="Batang" w:hAnsi="Calibri" w:cs="Calibri"/>
            <w:sz w:val="20"/>
            <w:szCs w:val="20"/>
            <w:lang w:eastAsia="pt-BR"/>
          </w:rPr>
          <w:instrText>PAGE   \* MERGEFORMAT</w:instrText>
        </w:r>
        <w:r w:rsidR="00D730AC"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25</w:t>
        </w:r>
        <w:r w:rsidR="00D730AC" w:rsidRPr="00A930C4">
          <w:rPr>
            <w:rFonts w:ascii="Calibri" w:eastAsia="Batang" w:hAnsi="Calibri" w:cs="Calibri"/>
            <w:sz w:val="20"/>
            <w:szCs w:val="20"/>
            <w:lang w:eastAsia="pt-BR"/>
          </w:rPr>
          <w:fldChar w:fldCharType="end"/>
        </w:r>
      </w:sdtContent>
    </w:sdt>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A56D" w14:textId="0FF1FCE6" w:rsidR="00870C41" w:rsidRDefault="002B77AF">
    <w:r>
      <w:rPr>
        <w:noProof/>
      </w:rPr>
      <mc:AlternateContent>
        <mc:Choice Requires="wps">
          <w:drawing>
            <wp:anchor distT="0" distB="0" distL="0" distR="0" simplePos="0" relativeHeight="251658293" behindDoc="0" locked="0" layoutInCell="1" allowOverlap="1" wp14:anchorId="517FC5A4" wp14:editId="566B4721">
              <wp:simplePos x="635" y="635"/>
              <wp:positionH relativeFrom="page">
                <wp:align>left</wp:align>
              </wp:positionH>
              <wp:positionV relativeFrom="page">
                <wp:align>bottom</wp:align>
              </wp:positionV>
              <wp:extent cx="682625" cy="334010"/>
              <wp:effectExtent l="0" t="0" r="3175" b="0"/>
              <wp:wrapNone/>
              <wp:docPr id="119391663" name="Caixa de Texto 52"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7363264B" w14:textId="3DC1012F"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7FC5A4" id="_x0000_t202" coordsize="21600,21600" o:spt="202" path="m,l,21600r21600,l21600,xe">
              <v:stroke joinstyle="miter"/>
              <v:path gradientshapeok="t" o:connecttype="rect"/>
            </v:shapetype>
            <v:shape id="Caixa de Texto 52" o:spid="_x0000_s1079" type="#_x0000_t202" alt="PÚBLICA" style="position:absolute;margin-left:0;margin-top:0;width:53.75pt;height:26.3pt;z-index:25165829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OxoQU8T&#10;AgAAIgQAAA4AAAAAAAAAAAAAAAAALgIAAGRycy9lMm9Eb2MueG1sUEsBAi0AFAAGAAgAAAAhAGtL&#10;wPLaAAAABAEAAA8AAAAAAAAAAAAAAAAAbQQAAGRycy9kb3ducmV2LnhtbFBLBQYAAAAABAAEAPMA&#10;AAB0BQAAAAA=&#10;" filled="f" stroked="f">
              <v:textbox style="mso-fit-shape-to-text:t" inset="20pt,0,0,15pt">
                <w:txbxContent>
                  <w:p w14:paraId="7363264B" w14:textId="3DC1012F"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F8D09" w14:textId="4B57CAF1" w:rsidR="00870C41" w:rsidRDefault="002B77AF">
    <w:r>
      <w:rPr>
        <w:noProof/>
      </w:rPr>
      <mc:AlternateContent>
        <mc:Choice Requires="wps">
          <w:drawing>
            <wp:anchor distT="0" distB="0" distL="0" distR="0" simplePos="0" relativeHeight="251658297" behindDoc="0" locked="0" layoutInCell="1" allowOverlap="1" wp14:anchorId="02116D83" wp14:editId="0DEC005F">
              <wp:simplePos x="635" y="635"/>
              <wp:positionH relativeFrom="page">
                <wp:align>left</wp:align>
              </wp:positionH>
              <wp:positionV relativeFrom="page">
                <wp:align>bottom</wp:align>
              </wp:positionV>
              <wp:extent cx="682625" cy="334010"/>
              <wp:effectExtent l="0" t="0" r="3175" b="0"/>
              <wp:wrapNone/>
              <wp:docPr id="1122387665" name="Caixa de Texto 56"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4A2D1B0E" w14:textId="3F73B81C"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116D83" id="_x0000_t202" coordsize="21600,21600" o:spt="202" path="m,l,21600r21600,l21600,xe">
              <v:stroke joinstyle="miter"/>
              <v:path gradientshapeok="t" o:connecttype="rect"/>
            </v:shapetype>
            <v:shape id="Caixa de Texto 56" o:spid="_x0000_s1080" type="#_x0000_t202" alt="PÚBLICA" style="position:absolute;margin-left:0;margin-top:0;width:53.75pt;height:26.3pt;z-index:25165829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L7LJ0IT&#10;AgAAIgQAAA4AAAAAAAAAAAAAAAAALgIAAGRycy9lMm9Eb2MueG1sUEsBAi0AFAAGAAgAAAAhAGtL&#10;wPLaAAAABAEAAA8AAAAAAAAAAAAAAAAAbQQAAGRycy9kb3ducmV2LnhtbFBLBQYAAAAABAAEAPMA&#10;AAB0BQAAAAA=&#10;" filled="f" stroked="f">
              <v:textbox style="mso-fit-shape-to-text:t" inset="20pt,0,0,15pt">
                <w:txbxContent>
                  <w:p w14:paraId="4A2D1B0E" w14:textId="3F73B81C"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FC6D" w14:textId="20EF09FC" w:rsidR="0068795B" w:rsidRPr="00A930C4" w:rsidRDefault="002B77AF"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0" distR="0" simplePos="0" relativeHeight="251658298" behindDoc="0" locked="0" layoutInCell="1" allowOverlap="1" wp14:anchorId="0D5ED294" wp14:editId="49E7C226">
              <wp:simplePos x="635" y="635"/>
              <wp:positionH relativeFrom="page">
                <wp:align>left</wp:align>
              </wp:positionH>
              <wp:positionV relativeFrom="page">
                <wp:align>bottom</wp:align>
              </wp:positionV>
              <wp:extent cx="682625" cy="334010"/>
              <wp:effectExtent l="0" t="0" r="3175" b="0"/>
              <wp:wrapNone/>
              <wp:docPr id="919878146" name="Caixa de Texto 57"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3D97E4C0" w14:textId="072F73AB"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5ED294" id="_x0000_t202" coordsize="21600,21600" o:spt="202" path="m,l,21600r21600,l21600,xe">
              <v:stroke joinstyle="miter"/>
              <v:path gradientshapeok="t" o:connecttype="rect"/>
            </v:shapetype>
            <v:shape id="Caixa de Texto 57" o:spid="_x0000_s1081" type="#_x0000_t202" alt="PÚBLICA" style="position:absolute;left:0;text-align:left;margin-left:0;margin-top:0;width:53.75pt;height:26.3pt;z-index:25165829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E5EpsoT&#10;AgAAIgQAAA4AAAAAAAAAAAAAAAAALgIAAGRycy9lMm9Eb2MueG1sUEsBAi0AFAAGAAgAAAAhAGtL&#10;wPLaAAAABAEAAA8AAAAAAAAAAAAAAAAAbQQAAGRycy9kb3ducmV2LnhtbFBLBQYAAAAABAAEAPMA&#10;AAB0BQAAAAA=&#10;" filled="f" stroked="f">
              <v:textbox style="mso-fit-shape-to-text:t" inset="20pt,0,0,15pt">
                <w:txbxContent>
                  <w:p w14:paraId="3D97E4C0" w14:textId="072F73AB"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sdt>
      <w:sdtPr>
        <w:rPr>
          <w:rFonts w:ascii="Calibri" w:eastAsia="Batang" w:hAnsi="Calibri" w:cs="Calibri"/>
          <w:noProof/>
          <w:sz w:val="20"/>
          <w:szCs w:val="20"/>
          <w:lang w:eastAsia="pt-BR"/>
        </w:rPr>
        <w:id w:val="1104928085"/>
        <w:docPartObj>
          <w:docPartGallery w:val="Page Numbers (Bottom of Page)"/>
          <w:docPartUnique/>
        </w:docPartObj>
      </w:sdtPr>
      <w:sdtEndPr/>
      <w:sdtContent>
        <w:r w:rsidR="00D730AC" w:rsidRPr="00A930C4">
          <w:rPr>
            <w:rFonts w:ascii="Calibri" w:eastAsia="Batang" w:hAnsi="Calibri" w:cs="Calibri"/>
            <w:sz w:val="20"/>
            <w:szCs w:val="20"/>
            <w:lang w:eastAsia="pt-BR"/>
          </w:rPr>
          <w:fldChar w:fldCharType="begin"/>
        </w:r>
        <w:r w:rsidR="00D730AC" w:rsidRPr="00A930C4">
          <w:rPr>
            <w:rFonts w:ascii="Calibri" w:eastAsia="Batang" w:hAnsi="Calibri" w:cs="Calibri"/>
            <w:sz w:val="20"/>
            <w:szCs w:val="20"/>
            <w:lang w:eastAsia="pt-BR"/>
          </w:rPr>
          <w:instrText>PAGE   \* MERGEFORMAT</w:instrText>
        </w:r>
        <w:r w:rsidR="00D730AC"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26</w:t>
        </w:r>
        <w:r w:rsidR="00D730AC" w:rsidRPr="00A930C4">
          <w:rPr>
            <w:rFonts w:ascii="Calibri" w:eastAsia="Batang" w:hAnsi="Calibri" w:cs="Calibri"/>
            <w:sz w:val="20"/>
            <w:szCs w:val="20"/>
            <w:lang w:eastAsia="pt-BR"/>
          </w:rPr>
          <w:fldChar w:fldCharType="end"/>
        </w:r>
      </w:sdtContent>
    </w:sdt>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D89B" w14:textId="46A6688A" w:rsidR="00870C41" w:rsidRDefault="002B77AF">
    <w:r>
      <w:rPr>
        <w:noProof/>
      </w:rPr>
      <mc:AlternateContent>
        <mc:Choice Requires="wps">
          <w:drawing>
            <wp:anchor distT="0" distB="0" distL="0" distR="0" simplePos="0" relativeHeight="251658296" behindDoc="0" locked="0" layoutInCell="1" allowOverlap="1" wp14:anchorId="79055F8E" wp14:editId="10048FD8">
              <wp:simplePos x="635" y="635"/>
              <wp:positionH relativeFrom="page">
                <wp:align>left</wp:align>
              </wp:positionH>
              <wp:positionV relativeFrom="page">
                <wp:align>bottom</wp:align>
              </wp:positionV>
              <wp:extent cx="682625" cy="334010"/>
              <wp:effectExtent l="0" t="0" r="3175" b="0"/>
              <wp:wrapNone/>
              <wp:docPr id="951668502" name="Caixa de Texto 55"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1E043D62" w14:textId="23B39884"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055F8E" id="_x0000_t202" coordsize="21600,21600" o:spt="202" path="m,l,21600r21600,l21600,xe">
              <v:stroke joinstyle="miter"/>
              <v:path gradientshapeok="t" o:connecttype="rect"/>
            </v:shapetype>
            <v:shape id="Caixa de Texto 55" o:spid="_x0000_s1082" type="#_x0000_t202" alt="PÚBLICA" style="position:absolute;margin-left:0;margin-top:0;width:53.75pt;height:26.3pt;z-index:2516582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B/SVYgT&#10;AgAAIgQAAA4AAAAAAAAAAAAAAAAALgIAAGRycy9lMm9Eb2MueG1sUEsBAi0AFAAGAAgAAAAhAGtL&#10;wPLaAAAABAEAAA8AAAAAAAAAAAAAAAAAbQQAAGRycy9kb3ducmV2LnhtbFBLBQYAAAAABAAEAPMA&#10;AAB0BQAAAAA=&#10;" filled="f" stroked="f">
              <v:textbox style="mso-fit-shape-to-text:t" inset="20pt,0,0,15pt">
                <w:txbxContent>
                  <w:p w14:paraId="1E043D62" w14:textId="23B39884"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7237E" w14:textId="4C5AD3A6" w:rsidR="00870C41" w:rsidRDefault="002B77AF">
    <w:r>
      <w:rPr>
        <w:noProof/>
      </w:rPr>
      <mc:AlternateContent>
        <mc:Choice Requires="wps">
          <w:drawing>
            <wp:anchor distT="0" distB="0" distL="0" distR="0" simplePos="0" relativeHeight="251658300" behindDoc="0" locked="0" layoutInCell="1" allowOverlap="1" wp14:anchorId="537671ED" wp14:editId="794452F5">
              <wp:simplePos x="635" y="635"/>
              <wp:positionH relativeFrom="page">
                <wp:align>left</wp:align>
              </wp:positionH>
              <wp:positionV relativeFrom="page">
                <wp:align>bottom</wp:align>
              </wp:positionV>
              <wp:extent cx="682625" cy="334010"/>
              <wp:effectExtent l="0" t="0" r="3175" b="0"/>
              <wp:wrapNone/>
              <wp:docPr id="1812119259" name="Caixa de Texto 59"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23A736BF" w14:textId="60EC0AA3"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7671ED" id="_x0000_t202" coordsize="21600,21600" o:spt="202" path="m,l,21600r21600,l21600,xe">
              <v:stroke joinstyle="miter"/>
              <v:path gradientshapeok="t" o:connecttype="rect"/>
            </v:shapetype>
            <v:shape id="Caixa de Texto 59" o:spid="_x0000_s1083" type="#_x0000_t202" alt="PÚBLICA" style="position:absolute;margin-left:0;margin-top:0;width:53.75pt;height:26.3pt;z-index:2516583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" filled="f" stroked="f">
              <v:textbox style="mso-fit-shape-to-text:t" inset="20pt,0,0,15pt">
                <w:txbxContent>
                  <w:p w14:paraId="23A736BF" w14:textId="60EC0AA3"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0A3AC" w14:textId="325461D0" w:rsidR="0068795B" w:rsidRPr="00A930C4" w:rsidRDefault="002B77AF"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0" distR="0" simplePos="0" relativeHeight="251658301" behindDoc="0" locked="0" layoutInCell="1" allowOverlap="1" wp14:anchorId="6A3935E3" wp14:editId="43D03C0F">
              <wp:simplePos x="635" y="635"/>
              <wp:positionH relativeFrom="page">
                <wp:align>left</wp:align>
              </wp:positionH>
              <wp:positionV relativeFrom="page">
                <wp:align>bottom</wp:align>
              </wp:positionV>
              <wp:extent cx="682625" cy="334010"/>
              <wp:effectExtent l="0" t="0" r="3175" b="0"/>
              <wp:wrapNone/>
              <wp:docPr id="2016157418" name="Caixa de Texto 60"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0D48ADC1" w14:textId="383E772B"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3935E3" id="_x0000_t202" coordsize="21600,21600" o:spt="202" path="m,l,21600r21600,l21600,xe">
              <v:stroke joinstyle="miter"/>
              <v:path gradientshapeok="t" o:connecttype="rect"/>
            </v:shapetype>
            <v:shape id="Caixa de Texto 60" o:spid="_x0000_s1084" type="#_x0000_t202" alt="PÚBLICA" style="position:absolute;left:0;text-align:left;margin-left:0;margin-top:0;width:53.75pt;height:26.3pt;z-index:25165830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LuUmJIT&#10;AgAAIgQAAA4AAAAAAAAAAAAAAAAALgIAAGRycy9lMm9Eb2MueG1sUEsBAi0AFAAGAAgAAAAhAGtL&#10;wPLaAAAABAEAAA8AAAAAAAAAAAAAAAAAbQQAAGRycy9kb3ducmV2LnhtbFBLBQYAAAAABAAEAPMA&#10;AAB0BQAAAAA=&#10;" filled="f" stroked="f">
              <v:textbox style="mso-fit-shape-to-text:t" inset="20pt,0,0,15pt">
                <w:txbxContent>
                  <w:p w14:paraId="0D48ADC1" w14:textId="383E772B"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sdt>
      <w:sdtPr>
        <w:rPr>
          <w:rFonts w:ascii="Calibri" w:eastAsia="Batang" w:hAnsi="Calibri" w:cs="Calibri"/>
          <w:noProof/>
          <w:sz w:val="20"/>
          <w:szCs w:val="20"/>
          <w:lang w:eastAsia="pt-BR"/>
        </w:rPr>
        <w:id w:val="460122659"/>
        <w:docPartObj>
          <w:docPartGallery w:val="Page Numbers (Bottom of Page)"/>
          <w:docPartUnique/>
        </w:docPartObj>
      </w:sdtPr>
      <w:sdtEndPr/>
      <w:sdtContent>
        <w:r w:rsidR="00D730AC" w:rsidRPr="00A930C4">
          <w:rPr>
            <w:rFonts w:ascii="Calibri" w:eastAsia="Batang" w:hAnsi="Calibri" w:cs="Calibri"/>
            <w:sz w:val="20"/>
            <w:szCs w:val="20"/>
            <w:lang w:eastAsia="pt-BR"/>
          </w:rPr>
          <w:fldChar w:fldCharType="begin"/>
        </w:r>
        <w:r w:rsidR="00D730AC" w:rsidRPr="00A930C4">
          <w:rPr>
            <w:rFonts w:ascii="Calibri" w:eastAsia="Batang" w:hAnsi="Calibri" w:cs="Calibri"/>
            <w:sz w:val="20"/>
            <w:szCs w:val="20"/>
            <w:lang w:eastAsia="pt-BR"/>
          </w:rPr>
          <w:instrText>PAGE   \* MERGEFORMAT</w:instrText>
        </w:r>
        <w:r w:rsidR="00D730AC"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28</w:t>
        </w:r>
        <w:r w:rsidR="00D730AC" w:rsidRPr="00A930C4">
          <w:rPr>
            <w:rFonts w:ascii="Calibri" w:eastAsia="Batang" w:hAnsi="Calibri" w:cs="Calibri"/>
            <w:sz w:val="20"/>
            <w:szCs w:val="20"/>
            <w:lang w:eastAsia="pt-BR"/>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9ACF8" w14:textId="33E9BCCE" w:rsidR="00B72E4B" w:rsidRDefault="002B77AF">
    <w:pPr>
      <w:pStyle w:val="Rodap"/>
    </w:pPr>
    <w:r>
      <w:rPr>
        <w:noProof/>
      </w:rPr>
      <mc:AlternateContent>
        <mc:Choice Requires="wps">
          <w:drawing>
            <wp:anchor distT="0" distB="0" distL="0" distR="0" simplePos="0" relativeHeight="251658245" behindDoc="0" locked="0" layoutInCell="1" allowOverlap="1" wp14:anchorId="28FCF9D0" wp14:editId="57208436">
              <wp:simplePos x="635" y="635"/>
              <wp:positionH relativeFrom="page">
                <wp:align>left</wp:align>
              </wp:positionH>
              <wp:positionV relativeFrom="page">
                <wp:align>bottom</wp:align>
              </wp:positionV>
              <wp:extent cx="682625" cy="334010"/>
              <wp:effectExtent l="0" t="0" r="3175" b="0"/>
              <wp:wrapNone/>
              <wp:docPr id="591408511" name="Caixa de Texto 4"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3921F78F" w14:textId="67230D93"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FCF9D0" id="_x0000_t202" coordsize="21600,21600" o:spt="202" path="m,l,21600r21600,l21600,xe">
              <v:stroke joinstyle="miter"/>
              <v:path gradientshapeok="t" o:connecttype="rect"/>
            </v:shapetype>
            <v:shape id="Caixa de Texto 4" o:spid="_x0000_s1031" type="#_x0000_t202" alt="PÚBLICA" style="position:absolute;margin-left:0;margin-top:0;width:53.75pt;height:26.3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J8GY6IT&#10;AgAAIQQAAA4AAAAAAAAAAAAAAAAALgIAAGRycy9lMm9Eb2MueG1sUEsBAi0AFAAGAAgAAAAhAGtL&#10;wPLaAAAABAEAAA8AAAAAAAAAAAAAAAAAbQQAAGRycy9kb3ducmV2LnhtbFBLBQYAAAAABAAEAPMA&#10;AAB0BQAAAAA=&#10;" filled="f" stroked="f">
              <v:textbox style="mso-fit-shape-to-text:t" inset="20pt,0,0,15pt">
                <w:txbxContent>
                  <w:p w14:paraId="3921F78F" w14:textId="67230D93"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D8E59" w14:textId="10B7E07A" w:rsidR="00870C41" w:rsidRDefault="002B77AF">
    <w:r>
      <w:rPr>
        <w:noProof/>
      </w:rPr>
      <mc:AlternateContent>
        <mc:Choice Requires="wps">
          <w:drawing>
            <wp:anchor distT="0" distB="0" distL="0" distR="0" simplePos="0" relativeHeight="251658299" behindDoc="0" locked="0" layoutInCell="1" allowOverlap="1" wp14:anchorId="792B5520" wp14:editId="043469A2">
              <wp:simplePos x="635" y="635"/>
              <wp:positionH relativeFrom="page">
                <wp:align>left</wp:align>
              </wp:positionH>
              <wp:positionV relativeFrom="page">
                <wp:align>bottom</wp:align>
              </wp:positionV>
              <wp:extent cx="682625" cy="334010"/>
              <wp:effectExtent l="0" t="0" r="3175" b="0"/>
              <wp:wrapNone/>
              <wp:docPr id="31081976" name="Caixa de Texto 58"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275C6469" w14:textId="1E84DE4C"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2B5520" id="_x0000_t202" coordsize="21600,21600" o:spt="202" path="m,l,21600r21600,l21600,xe">
              <v:stroke joinstyle="miter"/>
              <v:path gradientshapeok="t" o:connecttype="rect"/>
            </v:shapetype>
            <v:shape id="Caixa de Texto 58" o:spid="_x0000_s1085" type="#_x0000_t202" alt="PÚBLICA" style="position:absolute;margin-left:0;margin-top:0;width:53.75pt;height:26.3pt;z-index:25165829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" filled="f" stroked="f">
              <v:textbox style="mso-fit-shape-to-text:t" inset="20pt,0,0,15pt">
                <w:txbxContent>
                  <w:p w14:paraId="275C6469" w14:textId="1E84DE4C"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00DB" w14:textId="249C7407" w:rsidR="00870C41" w:rsidRDefault="002B77AF">
    <w:r>
      <w:rPr>
        <w:noProof/>
      </w:rPr>
      <mc:AlternateContent>
        <mc:Choice Requires="wps">
          <w:drawing>
            <wp:anchor distT="0" distB="0" distL="0" distR="0" simplePos="0" relativeHeight="251658303" behindDoc="0" locked="0" layoutInCell="1" allowOverlap="1" wp14:anchorId="211C06DD" wp14:editId="5BAEB71A">
              <wp:simplePos x="635" y="635"/>
              <wp:positionH relativeFrom="page">
                <wp:align>left</wp:align>
              </wp:positionH>
              <wp:positionV relativeFrom="page">
                <wp:align>bottom</wp:align>
              </wp:positionV>
              <wp:extent cx="682625" cy="334010"/>
              <wp:effectExtent l="0" t="0" r="3175" b="0"/>
              <wp:wrapNone/>
              <wp:docPr id="1783607519" name="Caixa de Texto 62"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6F9945FB" w14:textId="661EAC70"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1C06DD" id="_x0000_t202" coordsize="21600,21600" o:spt="202" path="m,l,21600r21600,l21600,xe">
              <v:stroke joinstyle="miter"/>
              <v:path gradientshapeok="t" o:connecttype="rect"/>
            </v:shapetype>
            <v:shape id="Caixa de Texto 62" o:spid="_x0000_s1086" type="#_x0000_t202" alt="PÚBLICA" style="position:absolute;margin-left:0;margin-top:0;width:53.75pt;height:26.3pt;z-index:25165830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" filled="f" stroked="f">
              <v:textbox style="mso-fit-shape-to-text:t" inset="20pt,0,0,15pt">
                <w:txbxContent>
                  <w:p w14:paraId="6F9945FB" w14:textId="661EAC70"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9CCFA" w14:textId="6E097D1D" w:rsidR="0068795B" w:rsidRPr="00A930C4" w:rsidRDefault="002B77AF"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0" distR="0" simplePos="0" relativeHeight="251658304" behindDoc="0" locked="0" layoutInCell="1" allowOverlap="1" wp14:anchorId="7D11AABB" wp14:editId="196304EC">
              <wp:simplePos x="635" y="635"/>
              <wp:positionH relativeFrom="page">
                <wp:align>left</wp:align>
              </wp:positionH>
              <wp:positionV relativeFrom="page">
                <wp:align>bottom</wp:align>
              </wp:positionV>
              <wp:extent cx="682625" cy="334010"/>
              <wp:effectExtent l="0" t="0" r="3175" b="0"/>
              <wp:wrapNone/>
              <wp:docPr id="986075028" name="Caixa de Texto 63"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3D275DEA" w14:textId="2A4AA89C"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11AABB" id="_x0000_t202" coordsize="21600,21600" o:spt="202" path="m,l,21600r21600,l21600,xe">
              <v:stroke joinstyle="miter"/>
              <v:path gradientshapeok="t" o:connecttype="rect"/>
            </v:shapetype>
            <v:shape id="Caixa de Texto 63" o:spid="_x0000_s1087" type="#_x0000_t202" alt="PÚBLICA" style="position:absolute;left:0;text-align:left;margin-left:0;margin-top:0;width:53.75pt;height:26.3pt;z-index:2516583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" filled="f" stroked="f">
              <v:textbox style="mso-fit-shape-to-text:t" inset="20pt,0,0,15pt">
                <w:txbxContent>
                  <w:p w14:paraId="3D275DEA" w14:textId="2A4AA89C"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sdt>
      <w:sdtPr>
        <w:rPr>
          <w:rFonts w:ascii="Calibri" w:eastAsia="Batang" w:hAnsi="Calibri" w:cs="Calibri"/>
          <w:noProof/>
          <w:sz w:val="20"/>
          <w:szCs w:val="20"/>
          <w:lang w:eastAsia="pt-BR"/>
        </w:rPr>
        <w:id w:val="656716589"/>
        <w:docPartObj>
          <w:docPartGallery w:val="Page Numbers (Bottom of Page)"/>
          <w:docPartUnique/>
        </w:docPartObj>
      </w:sdtPr>
      <w:sdtEndPr/>
      <w:sdtContent>
        <w:r w:rsidR="00D730AC" w:rsidRPr="00A930C4">
          <w:rPr>
            <w:rFonts w:ascii="Calibri" w:eastAsia="Batang" w:hAnsi="Calibri" w:cs="Calibri"/>
            <w:sz w:val="20"/>
            <w:szCs w:val="20"/>
            <w:lang w:eastAsia="pt-BR"/>
          </w:rPr>
          <w:fldChar w:fldCharType="begin"/>
        </w:r>
        <w:r w:rsidR="00D730AC" w:rsidRPr="00A930C4">
          <w:rPr>
            <w:rFonts w:ascii="Calibri" w:eastAsia="Batang" w:hAnsi="Calibri" w:cs="Calibri"/>
            <w:sz w:val="20"/>
            <w:szCs w:val="20"/>
            <w:lang w:eastAsia="pt-BR"/>
          </w:rPr>
          <w:instrText>PAGE   \* MERGEFORMAT</w:instrText>
        </w:r>
        <w:r w:rsidR="00D730AC"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32</w:t>
        </w:r>
        <w:r w:rsidR="00D730AC" w:rsidRPr="00A930C4">
          <w:rPr>
            <w:rFonts w:ascii="Calibri" w:eastAsia="Batang" w:hAnsi="Calibri" w:cs="Calibri"/>
            <w:sz w:val="20"/>
            <w:szCs w:val="20"/>
            <w:lang w:eastAsia="pt-BR"/>
          </w:rPr>
          <w:fldChar w:fldCharType="end"/>
        </w:r>
      </w:sdtContent>
    </w:sdt>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EF811" w14:textId="69ADF53A" w:rsidR="00870C41" w:rsidRDefault="002B77AF">
    <w:r>
      <w:rPr>
        <w:noProof/>
      </w:rPr>
      <mc:AlternateContent>
        <mc:Choice Requires="wps">
          <w:drawing>
            <wp:anchor distT="0" distB="0" distL="0" distR="0" simplePos="0" relativeHeight="251658302" behindDoc="0" locked="0" layoutInCell="1" allowOverlap="1" wp14:anchorId="51A5B15F" wp14:editId="775FF261">
              <wp:simplePos x="635" y="635"/>
              <wp:positionH relativeFrom="page">
                <wp:align>left</wp:align>
              </wp:positionH>
              <wp:positionV relativeFrom="page">
                <wp:align>bottom</wp:align>
              </wp:positionV>
              <wp:extent cx="682625" cy="334010"/>
              <wp:effectExtent l="0" t="0" r="3175" b="0"/>
              <wp:wrapNone/>
              <wp:docPr id="214460812" name="Caixa de Texto 61"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71CEA488" w14:textId="1F8AEB6C"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A5B15F" id="_x0000_t202" coordsize="21600,21600" o:spt="202" path="m,l,21600r21600,l21600,xe">
              <v:stroke joinstyle="miter"/>
              <v:path gradientshapeok="t" o:connecttype="rect"/>
            </v:shapetype>
            <v:shape id="Caixa de Texto 61" o:spid="_x0000_s1088" type="#_x0000_t202" alt="PÚBLICA" style="position:absolute;margin-left:0;margin-top:0;width:53.75pt;height:26.3pt;z-index:25165830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Oh17tsT&#10;AgAAIgQAAA4AAAAAAAAAAAAAAAAALgIAAGRycy9lMm9Eb2MueG1sUEsBAi0AFAAGAAgAAAAhAGtL&#10;wPLaAAAABAEAAA8AAAAAAAAAAAAAAAAAbQQAAGRycy9kb3ducmV2LnhtbFBLBQYAAAAABAAEAPMA&#10;AAB0BQAAAAA=&#10;" filled="f" stroked="f">
              <v:textbox style="mso-fit-shape-to-text:t" inset="20pt,0,0,15pt">
                <w:txbxContent>
                  <w:p w14:paraId="71CEA488" w14:textId="1F8AEB6C"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2ADFE" w14:textId="55120599" w:rsidR="00870C41" w:rsidRDefault="002B77AF">
    <w:r>
      <w:rPr>
        <w:noProof/>
      </w:rPr>
      <mc:AlternateContent>
        <mc:Choice Requires="wps">
          <w:drawing>
            <wp:anchor distT="0" distB="0" distL="0" distR="0" simplePos="0" relativeHeight="251658306" behindDoc="0" locked="0" layoutInCell="1" allowOverlap="1" wp14:anchorId="2F6DAE60" wp14:editId="58737BB1">
              <wp:simplePos x="635" y="635"/>
              <wp:positionH relativeFrom="page">
                <wp:align>left</wp:align>
              </wp:positionH>
              <wp:positionV relativeFrom="page">
                <wp:align>bottom</wp:align>
              </wp:positionV>
              <wp:extent cx="682625" cy="334010"/>
              <wp:effectExtent l="0" t="0" r="3175" b="0"/>
              <wp:wrapNone/>
              <wp:docPr id="1331945208" name="Caixa de Texto 65"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59C1611E" w14:textId="6AB7B1FC"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6DAE60" id="_x0000_t202" coordsize="21600,21600" o:spt="202" path="m,l,21600r21600,l21600,xe">
              <v:stroke joinstyle="miter"/>
              <v:path gradientshapeok="t" o:connecttype="rect"/>
            </v:shapetype>
            <v:shape id="Caixa de Texto 65" o:spid="_x0000_s1089" type="#_x0000_t202" alt="PÚBLICA" style="position:absolute;margin-left:0;margin-top:0;width:53.75pt;height:26.3pt;z-index:25165830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Bj6b1MT&#10;AgAAIgQAAA4AAAAAAAAAAAAAAAAALgIAAGRycy9lMm9Eb2MueG1sUEsBAi0AFAAGAAgAAAAhAGtL&#10;wPLaAAAABAEAAA8AAAAAAAAAAAAAAAAAbQQAAGRycy9kb3ducmV2LnhtbFBLBQYAAAAABAAEAPMA&#10;AAB0BQAAAAA=&#10;" filled="f" stroked="f">
              <v:textbox style="mso-fit-shape-to-text:t" inset="20pt,0,0,15pt">
                <w:txbxContent>
                  <w:p w14:paraId="59C1611E" w14:textId="6AB7B1FC"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45521" w14:textId="4E47F9A4" w:rsidR="0068795B" w:rsidRPr="00A930C4" w:rsidRDefault="002B77AF"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0" distR="0" simplePos="0" relativeHeight="251658307" behindDoc="0" locked="0" layoutInCell="1" allowOverlap="1" wp14:anchorId="3A40E378" wp14:editId="31E8DAB8">
              <wp:simplePos x="635" y="635"/>
              <wp:positionH relativeFrom="page">
                <wp:align>left</wp:align>
              </wp:positionH>
              <wp:positionV relativeFrom="page">
                <wp:align>bottom</wp:align>
              </wp:positionV>
              <wp:extent cx="682625" cy="334010"/>
              <wp:effectExtent l="0" t="0" r="3175" b="0"/>
              <wp:wrapNone/>
              <wp:docPr id="1014523668" name="Caixa de Texto 66"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7AB2A287" w14:textId="3211FC38"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40E378" id="_x0000_t202" coordsize="21600,21600" o:spt="202" path="m,l,21600r21600,l21600,xe">
              <v:stroke joinstyle="miter"/>
              <v:path gradientshapeok="t" o:connecttype="rect"/>
            </v:shapetype>
            <v:shape id="Caixa de Texto 66" o:spid="_x0000_s1090" type="#_x0000_t202" alt="PÚBLICA" style="position:absolute;left:0;text-align:left;margin-left:0;margin-top:0;width:53.75pt;height:26.3pt;z-index:25165830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EpZCV4T&#10;AgAAIgQAAA4AAAAAAAAAAAAAAAAALgIAAGRycy9lMm9Eb2MueG1sUEsBAi0AFAAGAAgAAAAhAGtL&#10;wPLaAAAABAEAAA8AAAAAAAAAAAAAAAAAbQQAAGRycy9kb3ducmV2LnhtbFBLBQYAAAAABAAEAPMA&#10;AAB0BQAAAAA=&#10;" filled="f" stroked="f">
              <v:textbox style="mso-fit-shape-to-text:t" inset="20pt,0,0,15pt">
                <w:txbxContent>
                  <w:p w14:paraId="7AB2A287" w14:textId="3211FC38"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sdt>
      <w:sdtPr>
        <w:rPr>
          <w:rFonts w:ascii="Calibri" w:eastAsia="Batang" w:hAnsi="Calibri" w:cs="Calibri"/>
          <w:noProof/>
          <w:sz w:val="20"/>
          <w:szCs w:val="20"/>
          <w:lang w:eastAsia="pt-BR"/>
        </w:rPr>
        <w:id w:val="442418998"/>
        <w:docPartObj>
          <w:docPartGallery w:val="Page Numbers (Bottom of Page)"/>
          <w:docPartUnique/>
        </w:docPartObj>
      </w:sdtPr>
      <w:sdtEndPr/>
      <w:sdtContent>
        <w:r w:rsidR="00D730AC" w:rsidRPr="00A930C4">
          <w:rPr>
            <w:rFonts w:ascii="Calibri" w:eastAsia="Batang" w:hAnsi="Calibri" w:cs="Calibri"/>
            <w:sz w:val="20"/>
            <w:szCs w:val="20"/>
            <w:lang w:eastAsia="pt-BR"/>
          </w:rPr>
          <w:fldChar w:fldCharType="begin"/>
        </w:r>
        <w:r w:rsidR="00D730AC" w:rsidRPr="00A930C4">
          <w:rPr>
            <w:rFonts w:ascii="Calibri" w:eastAsia="Batang" w:hAnsi="Calibri" w:cs="Calibri"/>
            <w:sz w:val="20"/>
            <w:szCs w:val="20"/>
            <w:lang w:eastAsia="pt-BR"/>
          </w:rPr>
          <w:instrText>PAGE   \* MERGEFORMAT</w:instrText>
        </w:r>
        <w:r w:rsidR="00D730AC"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39</w:t>
        </w:r>
        <w:r w:rsidR="00D730AC" w:rsidRPr="00A930C4">
          <w:rPr>
            <w:rFonts w:ascii="Calibri" w:eastAsia="Batang" w:hAnsi="Calibri" w:cs="Calibri"/>
            <w:sz w:val="20"/>
            <w:szCs w:val="20"/>
            <w:lang w:eastAsia="pt-BR"/>
          </w:rPr>
          <w:fldChar w:fldCharType="end"/>
        </w:r>
      </w:sdtContent>
    </w:sdt>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A343" w14:textId="2655512A" w:rsidR="00870C41" w:rsidRDefault="002B77AF">
    <w:r>
      <w:rPr>
        <w:noProof/>
      </w:rPr>
      <mc:AlternateContent>
        <mc:Choice Requires="wps">
          <w:drawing>
            <wp:anchor distT="0" distB="0" distL="0" distR="0" simplePos="0" relativeHeight="251658305" behindDoc="0" locked="0" layoutInCell="1" allowOverlap="1" wp14:anchorId="32178B81" wp14:editId="6C30396B">
              <wp:simplePos x="635" y="635"/>
              <wp:positionH relativeFrom="page">
                <wp:align>left</wp:align>
              </wp:positionH>
              <wp:positionV relativeFrom="page">
                <wp:align>bottom</wp:align>
              </wp:positionV>
              <wp:extent cx="682625" cy="334010"/>
              <wp:effectExtent l="0" t="0" r="3175" b="0"/>
              <wp:wrapNone/>
              <wp:docPr id="626604479" name="Caixa de Texto 64"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2F260C3F" w14:textId="61B09BA2"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178B81" id="_x0000_t202" coordsize="21600,21600" o:spt="202" path="m,l,21600r21600,l21600,xe">
              <v:stroke joinstyle="miter"/>
              <v:path gradientshapeok="t" o:connecttype="rect"/>
            </v:shapetype>
            <v:shape id="Caixa de Texto 64" o:spid="_x0000_s1091" type="#_x0000_t202" alt="PÚBLICA" style="position:absolute;margin-left:0;margin-top:0;width:53.75pt;height:26.3pt;z-index:25165830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LrWiNYT&#10;AgAAIgQAAA4AAAAAAAAAAAAAAAAALgIAAGRycy9lMm9Eb2MueG1sUEsBAi0AFAAGAAgAAAAhAGtL&#10;wPLaAAAABAEAAA8AAAAAAAAAAAAAAAAAbQQAAGRycy9kb3ducmV2LnhtbFBLBQYAAAAABAAEAPMA&#10;AAB0BQAAAAA=&#10;" filled="f" stroked="f">
              <v:textbox style="mso-fit-shape-to-text:t" inset="20pt,0,0,15pt">
                <w:txbxContent>
                  <w:p w14:paraId="2F260C3F" w14:textId="61B09BA2"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2E3F" w14:textId="36DD0C77" w:rsidR="00870C41" w:rsidRDefault="002B77AF">
    <w:r>
      <w:rPr>
        <w:noProof/>
      </w:rPr>
      <mc:AlternateContent>
        <mc:Choice Requires="wps">
          <w:drawing>
            <wp:anchor distT="0" distB="0" distL="0" distR="0" simplePos="0" relativeHeight="251658309" behindDoc="0" locked="0" layoutInCell="1" allowOverlap="1" wp14:anchorId="59341290" wp14:editId="62A2F2D0">
              <wp:simplePos x="635" y="635"/>
              <wp:positionH relativeFrom="page">
                <wp:align>left</wp:align>
              </wp:positionH>
              <wp:positionV relativeFrom="page">
                <wp:align>bottom</wp:align>
              </wp:positionV>
              <wp:extent cx="682625" cy="334010"/>
              <wp:effectExtent l="0" t="0" r="3175" b="0"/>
              <wp:wrapNone/>
              <wp:docPr id="1781632301" name="Caixa de Texto 68"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7E7CD73A" w14:textId="1659B74C"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341290" id="_x0000_t202" coordsize="21600,21600" o:spt="202" path="m,l,21600r21600,l21600,xe">
              <v:stroke joinstyle="miter"/>
              <v:path gradientshapeok="t" o:connecttype="rect"/>
            </v:shapetype>
            <v:shape id="Caixa de Texto 68" o:spid="_x0000_s1092" type="#_x0000_t202" alt="PÚBLICA" style="position:absolute;margin-left:0;margin-top:0;width:53.75pt;height:26.3pt;z-index:25165830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OtAe5QT&#10;AgAAIgQAAA4AAAAAAAAAAAAAAAAALgIAAGRycy9lMm9Eb2MueG1sUEsBAi0AFAAGAAgAAAAhAGtL&#10;wPLaAAAABAEAAA8AAAAAAAAAAAAAAAAAbQQAAGRycy9kb3ducmV2LnhtbFBLBQYAAAAABAAEAPMA&#10;AAB0BQAAAAA=&#10;" filled="f" stroked="f">
              <v:textbox style="mso-fit-shape-to-text:t" inset="20pt,0,0,15pt">
                <w:txbxContent>
                  <w:p w14:paraId="7E7CD73A" w14:textId="1659B74C"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AB968" w14:textId="52F2EBBD" w:rsidR="0068795B" w:rsidRPr="00A930C4" w:rsidRDefault="002B77AF"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0" distR="0" simplePos="0" relativeHeight="251658310" behindDoc="0" locked="0" layoutInCell="1" allowOverlap="1" wp14:anchorId="4C4A9DA2" wp14:editId="4F777606">
              <wp:simplePos x="635" y="635"/>
              <wp:positionH relativeFrom="page">
                <wp:align>left</wp:align>
              </wp:positionH>
              <wp:positionV relativeFrom="page">
                <wp:align>bottom</wp:align>
              </wp:positionV>
              <wp:extent cx="682625" cy="334010"/>
              <wp:effectExtent l="0" t="0" r="3175" b="0"/>
              <wp:wrapNone/>
              <wp:docPr id="1104914222" name="Caixa de Texto 69"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2941C62C" w14:textId="5B5C497E"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4A9DA2" id="_x0000_t202" coordsize="21600,21600" o:spt="202" path="m,l,21600r21600,l21600,xe">
              <v:stroke joinstyle="miter"/>
              <v:path gradientshapeok="t" o:connecttype="rect"/>
            </v:shapetype>
            <v:shape id="Caixa de Texto 69" o:spid="_x0000_s1093" type="#_x0000_t202" alt="PÚBLICA" style="position:absolute;left:0;text-align:left;margin-left:0;margin-top:0;width:53.75pt;height:26.3pt;z-index:25165831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BvP+hwT&#10;AgAAIgQAAA4AAAAAAAAAAAAAAAAALgIAAGRycy9lMm9Eb2MueG1sUEsBAi0AFAAGAAgAAAAhAGtL&#10;wPLaAAAABAEAAA8AAAAAAAAAAAAAAAAAbQQAAGRycy9kb3ducmV2LnhtbFBLBQYAAAAABAAEAPMA&#10;AAB0BQAAAAA=&#10;" filled="f" stroked="f">
              <v:textbox style="mso-fit-shape-to-text:t" inset="20pt,0,0,15pt">
                <w:txbxContent>
                  <w:p w14:paraId="2941C62C" w14:textId="5B5C497E"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sdt>
      <w:sdtPr>
        <w:rPr>
          <w:rFonts w:ascii="Calibri" w:eastAsia="Batang" w:hAnsi="Calibri" w:cs="Calibri"/>
          <w:noProof/>
          <w:sz w:val="20"/>
          <w:szCs w:val="20"/>
          <w:lang w:eastAsia="pt-BR"/>
        </w:rPr>
        <w:id w:val="101278445"/>
        <w:docPartObj>
          <w:docPartGallery w:val="Page Numbers (Bottom of Page)"/>
          <w:docPartUnique/>
        </w:docPartObj>
      </w:sdtPr>
      <w:sdtEndPr/>
      <w:sdtContent>
        <w:r w:rsidR="00D730AC" w:rsidRPr="00A930C4">
          <w:rPr>
            <w:rFonts w:ascii="Calibri" w:eastAsia="Batang" w:hAnsi="Calibri" w:cs="Calibri"/>
            <w:sz w:val="20"/>
            <w:szCs w:val="20"/>
            <w:lang w:eastAsia="pt-BR"/>
          </w:rPr>
          <w:fldChar w:fldCharType="begin"/>
        </w:r>
        <w:r w:rsidR="00D730AC" w:rsidRPr="00A930C4">
          <w:rPr>
            <w:rFonts w:ascii="Calibri" w:eastAsia="Batang" w:hAnsi="Calibri" w:cs="Calibri"/>
            <w:sz w:val="20"/>
            <w:szCs w:val="20"/>
            <w:lang w:eastAsia="pt-BR"/>
          </w:rPr>
          <w:instrText>PAGE   \* MERGEFORMAT</w:instrText>
        </w:r>
        <w:r w:rsidR="00D730AC"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41</w:t>
        </w:r>
        <w:r w:rsidR="00D730AC" w:rsidRPr="00A930C4">
          <w:rPr>
            <w:rFonts w:ascii="Calibri" w:eastAsia="Batang" w:hAnsi="Calibri" w:cs="Calibri"/>
            <w:sz w:val="20"/>
            <w:szCs w:val="20"/>
            <w:lang w:eastAsia="pt-BR"/>
          </w:rPr>
          <w:fldChar w:fldCharType="end"/>
        </w:r>
      </w:sdtContent>
    </w:sdt>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6367" w14:textId="331A30FF" w:rsidR="00870C41" w:rsidRDefault="002B77AF">
    <w:r>
      <w:rPr>
        <w:noProof/>
      </w:rPr>
      <mc:AlternateContent>
        <mc:Choice Requires="wps">
          <w:drawing>
            <wp:anchor distT="0" distB="0" distL="0" distR="0" simplePos="0" relativeHeight="251658308" behindDoc="0" locked="0" layoutInCell="1" allowOverlap="1" wp14:anchorId="0ED67790" wp14:editId="54236B25">
              <wp:simplePos x="635" y="635"/>
              <wp:positionH relativeFrom="page">
                <wp:align>left</wp:align>
              </wp:positionH>
              <wp:positionV relativeFrom="page">
                <wp:align>bottom</wp:align>
              </wp:positionV>
              <wp:extent cx="682625" cy="334010"/>
              <wp:effectExtent l="0" t="0" r="3175" b="0"/>
              <wp:wrapNone/>
              <wp:docPr id="897007390" name="Caixa de Texto 67"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48D1C5DB" w14:textId="32A02B64"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D67790" id="_x0000_t202" coordsize="21600,21600" o:spt="202" path="m,l,21600r21600,l21600,xe">
              <v:stroke joinstyle="miter"/>
              <v:path gradientshapeok="t" o:connecttype="rect"/>
            </v:shapetype>
            <v:shape id="Caixa de Texto 67" o:spid="_x0000_s1094" type="#_x0000_t202" alt="PÚBLICA" style="position:absolute;margin-left:0;margin-top:0;width:53.75pt;height:26.3pt;z-index:2516583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" filled="f" stroked="f">
              <v:textbox style="mso-fit-shape-to-text:t" inset="20pt,0,0,15pt">
                <w:txbxContent>
                  <w:p w14:paraId="48D1C5DB" w14:textId="32A02B64"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B6A86" w14:textId="3D0C43DD" w:rsidR="00870C41" w:rsidRDefault="002B77AF">
    <w:r>
      <w:rPr>
        <w:noProof/>
      </w:rPr>
      <mc:AlternateContent>
        <mc:Choice Requires="wps">
          <w:drawing>
            <wp:anchor distT="0" distB="0" distL="0" distR="0" simplePos="0" relativeHeight="251658249" behindDoc="0" locked="0" layoutInCell="1" allowOverlap="1" wp14:anchorId="1A9447A2" wp14:editId="177A900F">
              <wp:simplePos x="635" y="635"/>
              <wp:positionH relativeFrom="page">
                <wp:align>left</wp:align>
              </wp:positionH>
              <wp:positionV relativeFrom="page">
                <wp:align>bottom</wp:align>
              </wp:positionV>
              <wp:extent cx="682625" cy="334010"/>
              <wp:effectExtent l="0" t="0" r="3175" b="0"/>
              <wp:wrapNone/>
              <wp:docPr id="721036835" name="Caixa de Texto 8"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480FEFEF" w14:textId="267472F3"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9447A2" id="_x0000_t202" coordsize="21600,21600" o:spt="202" path="m,l,21600r21600,l21600,xe">
              <v:stroke joinstyle="miter"/>
              <v:path gradientshapeok="t" o:connecttype="rect"/>
            </v:shapetype>
            <v:shape id="Caixa de Texto 8" o:spid="_x0000_s1032" type="#_x0000_t202" alt="PÚBLICA" style="position:absolute;margin-left:0;margin-top:0;width:53.75pt;height:26.3pt;z-index:25165824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" filled="f" stroked="f">
              <v:textbox style="mso-fit-shape-to-text:t" inset="20pt,0,0,15pt">
                <w:txbxContent>
                  <w:p w14:paraId="480FEFEF" w14:textId="267472F3"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0D20" w14:textId="3C634AAA" w:rsidR="00870C41" w:rsidRDefault="002B77AF">
    <w:r>
      <w:rPr>
        <w:noProof/>
      </w:rPr>
      <mc:AlternateContent>
        <mc:Choice Requires="wps">
          <w:drawing>
            <wp:anchor distT="0" distB="0" distL="0" distR="0" simplePos="0" relativeHeight="251658312" behindDoc="0" locked="0" layoutInCell="1" allowOverlap="1" wp14:anchorId="483437C5" wp14:editId="2B9696C5">
              <wp:simplePos x="635" y="635"/>
              <wp:positionH relativeFrom="page">
                <wp:align>left</wp:align>
              </wp:positionH>
              <wp:positionV relativeFrom="page">
                <wp:align>bottom</wp:align>
              </wp:positionV>
              <wp:extent cx="682625" cy="334010"/>
              <wp:effectExtent l="0" t="0" r="3175" b="0"/>
              <wp:wrapNone/>
              <wp:docPr id="1346790633" name="Caixa de Texto 71"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41D1E578" w14:textId="2C5D054F"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3437C5" id="_x0000_t202" coordsize="21600,21600" o:spt="202" path="m,l,21600r21600,l21600,xe">
              <v:stroke joinstyle="miter"/>
              <v:path gradientshapeok="t" o:connecttype="rect"/>
            </v:shapetype>
            <v:shape id="Caixa de Texto 71" o:spid="_x0000_s1095" type="#_x0000_t202" alt="PÚBLICA" style="position:absolute;margin-left:0;margin-top:0;width:53.75pt;height:26.3pt;z-index:251658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L+JNwYT&#10;AgAAIgQAAA4AAAAAAAAAAAAAAAAALgIAAGRycy9lMm9Eb2MueG1sUEsBAi0AFAAGAAgAAAAhAGtL&#10;wPLaAAAABAEAAA8AAAAAAAAAAAAAAAAAbQQAAGRycy9kb3ducmV2LnhtbFBLBQYAAAAABAAEAPMA&#10;AAB0BQAAAAA=&#10;" filled="f" stroked="f">
              <v:textbox style="mso-fit-shape-to-text:t" inset="20pt,0,0,15pt">
                <w:txbxContent>
                  <w:p w14:paraId="41D1E578" w14:textId="2C5D054F"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D476C" w14:textId="121F0145" w:rsidR="0068795B" w:rsidRPr="00A930C4" w:rsidRDefault="002B77AF"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0" distR="0" simplePos="0" relativeHeight="251658313" behindDoc="0" locked="0" layoutInCell="1" allowOverlap="1" wp14:anchorId="4A8065BE" wp14:editId="784E5BB3">
              <wp:simplePos x="635" y="635"/>
              <wp:positionH relativeFrom="page">
                <wp:align>left</wp:align>
              </wp:positionH>
              <wp:positionV relativeFrom="page">
                <wp:align>bottom</wp:align>
              </wp:positionV>
              <wp:extent cx="682625" cy="334010"/>
              <wp:effectExtent l="0" t="0" r="3175" b="0"/>
              <wp:wrapNone/>
              <wp:docPr id="200561604" name="Caixa de Texto 72"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27FD5473" w14:textId="3C9D9353"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8065BE" id="_x0000_t202" coordsize="21600,21600" o:spt="202" path="m,l,21600r21600,l21600,xe">
              <v:stroke joinstyle="miter"/>
              <v:path gradientshapeok="t" o:connecttype="rect"/>
            </v:shapetype>
            <v:shape id="Caixa de Texto 72" o:spid="_x0000_s1096" type="#_x0000_t202" alt="PÚBLICA" style="position:absolute;left:0;text-align:left;margin-left:0;margin-top:0;width:53.75pt;height:26.3pt;z-index:25165831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" filled="f" stroked="f">
              <v:textbox style="mso-fit-shape-to-text:t" inset="20pt,0,0,15pt">
                <w:txbxContent>
                  <w:p w14:paraId="27FD5473" w14:textId="3C9D9353"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sdt>
      <w:sdtPr>
        <w:rPr>
          <w:rFonts w:ascii="Calibri" w:eastAsia="Batang" w:hAnsi="Calibri" w:cs="Calibri"/>
          <w:noProof/>
          <w:sz w:val="20"/>
          <w:szCs w:val="20"/>
          <w:lang w:eastAsia="pt-BR"/>
        </w:rPr>
        <w:id w:val="542089799"/>
        <w:docPartObj>
          <w:docPartGallery w:val="Page Numbers (Bottom of Page)"/>
          <w:docPartUnique/>
        </w:docPartObj>
      </w:sdtPr>
      <w:sdtEndPr/>
      <w:sdtContent>
        <w:r w:rsidR="00D730AC" w:rsidRPr="00A930C4">
          <w:rPr>
            <w:rFonts w:ascii="Calibri" w:eastAsia="Batang" w:hAnsi="Calibri" w:cs="Calibri"/>
            <w:sz w:val="20"/>
            <w:szCs w:val="20"/>
            <w:lang w:eastAsia="pt-BR"/>
          </w:rPr>
          <w:fldChar w:fldCharType="begin"/>
        </w:r>
        <w:r w:rsidR="00D730AC" w:rsidRPr="00A930C4">
          <w:rPr>
            <w:rFonts w:ascii="Calibri" w:eastAsia="Batang" w:hAnsi="Calibri" w:cs="Calibri"/>
            <w:sz w:val="20"/>
            <w:szCs w:val="20"/>
            <w:lang w:eastAsia="pt-BR"/>
          </w:rPr>
          <w:instrText>PAGE   \* MERGEFORMAT</w:instrText>
        </w:r>
        <w:r w:rsidR="00D730AC"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42</w:t>
        </w:r>
        <w:r w:rsidR="00D730AC" w:rsidRPr="00A930C4">
          <w:rPr>
            <w:rFonts w:ascii="Calibri" w:eastAsia="Batang" w:hAnsi="Calibri" w:cs="Calibri"/>
            <w:sz w:val="20"/>
            <w:szCs w:val="20"/>
            <w:lang w:eastAsia="pt-BR"/>
          </w:rPr>
          <w:fldChar w:fldCharType="end"/>
        </w:r>
      </w:sdtContent>
    </w:sdt>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89AF" w14:textId="1D9AD348" w:rsidR="00870C41" w:rsidRDefault="002B77AF">
    <w:r>
      <w:rPr>
        <w:noProof/>
      </w:rPr>
      <mc:AlternateContent>
        <mc:Choice Requires="wps">
          <w:drawing>
            <wp:anchor distT="0" distB="0" distL="0" distR="0" simplePos="0" relativeHeight="251658311" behindDoc="0" locked="0" layoutInCell="1" allowOverlap="1" wp14:anchorId="57A8212F" wp14:editId="647F9975">
              <wp:simplePos x="635" y="635"/>
              <wp:positionH relativeFrom="page">
                <wp:align>left</wp:align>
              </wp:positionH>
              <wp:positionV relativeFrom="page">
                <wp:align>bottom</wp:align>
              </wp:positionV>
              <wp:extent cx="682625" cy="334010"/>
              <wp:effectExtent l="0" t="0" r="3175" b="0"/>
              <wp:wrapNone/>
              <wp:docPr id="854497126" name="Caixa de Texto 70"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1AE41971" w14:textId="3BB0B222"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A8212F" id="_x0000_t202" coordsize="21600,21600" o:spt="202" path="m,l,21600r21600,l21600,xe">
              <v:stroke joinstyle="miter"/>
              <v:path gradientshapeok="t" o:connecttype="rect"/>
            </v:shapetype>
            <v:shape id="Caixa de Texto 70" o:spid="_x0000_s1097" type="#_x0000_t202" alt="PÚBLICA" style="position:absolute;margin-left:0;margin-top:0;width:53.75pt;height:26.3pt;z-index:25165831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CqQKCQT&#10;AgAAIgQAAA4AAAAAAAAAAAAAAAAALgIAAGRycy9lMm9Eb2MueG1sUEsBAi0AFAAGAAgAAAAhAGtL&#10;wPLaAAAABAEAAA8AAAAAAAAAAAAAAAAAbQQAAGRycy9kb3ducmV2LnhtbFBLBQYAAAAABAAEAPMA&#10;AAB0BQAAAAA=&#10;" filled="f" stroked="f">
              <v:textbox style="mso-fit-shape-to-text:t" inset="20pt,0,0,15pt">
                <w:txbxContent>
                  <w:p w14:paraId="1AE41971" w14:textId="3BB0B222"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5681" w14:textId="12EEF823" w:rsidR="00870C41" w:rsidRDefault="002B77AF">
    <w:r>
      <w:rPr>
        <w:noProof/>
      </w:rPr>
      <mc:AlternateContent>
        <mc:Choice Requires="wps">
          <w:drawing>
            <wp:anchor distT="0" distB="0" distL="0" distR="0" simplePos="0" relativeHeight="251658315" behindDoc="0" locked="0" layoutInCell="1" allowOverlap="1" wp14:anchorId="74B20EE9" wp14:editId="6808D7B8">
              <wp:simplePos x="635" y="635"/>
              <wp:positionH relativeFrom="page">
                <wp:align>left</wp:align>
              </wp:positionH>
              <wp:positionV relativeFrom="page">
                <wp:align>bottom</wp:align>
              </wp:positionV>
              <wp:extent cx="682625" cy="334010"/>
              <wp:effectExtent l="0" t="0" r="3175" b="0"/>
              <wp:wrapNone/>
              <wp:docPr id="1450829878" name="Caixa de Texto 74"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5705416E" w14:textId="7FABEDC7"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B20EE9" id="_x0000_t202" coordsize="21600,21600" o:spt="202" path="m,l,21600r21600,l21600,xe">
              <v:stroke joinstyle="miter"/>
              <v:path gradientshapeok="t" o:connecttype="rect"/>
            </v:shapetype>
            <v:shape id="Caixa de Texto 74" o:spid="_x0000_s1098" type="#_x0000_t202" alt="PÚBLICA" style="position:absolute;margin-left:0;margin-top:0;width:53.75pt;height:26.3pt;z-index:25165831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" filled="f" stroked="f">
              <v:textbox style="mso-fit-shape-to-text:t" inset="20pt,0,0,15pt">
                <w:txbxContent>
                  <w:p w14:paraId="5705416E" w14:textId="7FABEDC7"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7B0E" w14:textId="17FD1113" w:rsidR="0068795B" w:rsidRPr="00A930C4" w:rsidRDefault="002B77AF" w:rsidP="00F010E8">
    <w:pPr>
      <w:jc w:val="center"/>
      <w:rPr>
        <w:rFonts w:ascii="Calibri" w:eastAsia="Batang" w:hAnsi="Calibri" w:cs="Calibri"/>
        <w:sz w:val="20"/>
        <w:szCs w:val="20"/>
        <w:lang w:eastAsia="pt-BR"/>
      </w:rPr>
    </w:pPr>
    <w:r>
      <w:rPr>
        <w:rFonts w:ascii="Calibri" w:hAnsi="Calibri" w:cs="Calibri"/>
        <w:noProof/>
      </w:rPr>
      <mc:AlternateContent>
        <mc:Choice Requires="wps">
          <w:drawing>
            <wp:anchor distT="0" distB="0" distL="0" distR="0" simplePos="0" relativeHeight="251658316" behindDoc="0" locked="0" layoutInCell="1" allowOverlap="1" wp14:anchorId="6284D3E7" wp14:editId="3B304E94">
              <wp:simplePos x="635" y="635"/>
              <wp:positionH relativeFrom="page">
                <wp:align>left</wp:align>
              </wp:positionH>
              <wp:positionV relativeFrom="page">
                <wp:align>bottom</wp:align>
              </wp:positionV>
              <wp:extent cx="682625" cy="334010"/>
              <wp:effectExtent l="0" t="0" r="3175" b="0"/>
              <wp:wrapNone/>
              <wp:docPr id="883018613" name="Caixa de Texto 75"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5A128A46" w14:textId="144F7E84"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84D3E7" id="_x0000_t202" coordsize="21600,21600" o:spt="202" path="m,l,21600r21600,l21600,xe">
              <v:stroke joinstyle="miter"/>
              <v:path gradientshapeok="t" o:connecttype="rect"/>
            </v:shapetype>
            <v:shape id="Caixa de Texto 75" o:spid="_x0000_s1099" type="#_x0000_t202" alt="PÚBLICA" style="position:absolute;left:0;text-align:left;margin-left:0;margin-top:0;width:53.75pt;height:26.3pt;z-index:2516583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" filled="f" stroked="f">
              <v:textbox style="mso-fit-shape-to-text:t" inset="20pt,0,0,15pt">
                <w:txbxContent>
                  <w:p w14:paraId="5A128A46" w14:textId="144F7E84"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sdt>
      <w:sdtPr>
        <w:rPr>
          <w:rFonts w:ascii="Calibri" w:hAnsi="Calibri" w:cs="Calibri"/>
        </w:rPr>
        <w:id w:val="798698103"/>
        <w:docPartObj>
          <w:docPartGallery w:val="Page Numbers (Bottom of Page)"/>
          <w:docPartUnique/>
        </w:docPartObj>
      </w:sdtPr>
      <w:sdtEndPr>
        <w:rPr>
          <w:sz w:val="20"/>
          <w:szCs w:val="20"/>
        </w:rPr>
      </w:sdtEndPr>
      <w:sdtContent>
        <w:r w:rsidR="00D730AC" w:rsidRPr="00A930C4">
          <w:rPr>
            <w:rFonts w:ascii="Calibri" w:eastAsia="Batang" w:hAnsi="Calibri" w:cs="Calibri"/>
            <w:sz w:val="20"/>
            <w:szCs w:val="20"/>
            <w:lang w:eastAsia="pt-BR"/>
          </w:rPr>
          <w:fldChar w:fldCharType="begin"/>
        </w:r>
        <w:r w:rsidR="00D730AC" w:rsidRPr="00A930C4">
          <w:rPr>
            <w:rFonts w:ascii="Calibri" w:eastAsia="Batang" w:hAnsi="Calibri" w:cs="Calibri"/>
            <w:sz w:val="20"/>
            <w:szCs w:val="20"/>
            <w:lang w:eastAsia="pt-BR"/>
          </w:rPr>
          <w:instrText>PAGE   \* MERGEFORMAT</w:instrText>
        </w:r>
        <w:r w:rsidR="00D730AC"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1</w:t>
        </w:r>
        <w:r w:rsidR="00D730AC" w:rsidRPr="00A930C4">
          <w:rPr>
            <w:rFonts w:ascii="Calibri" w:eastAsia="Batang" w:hAnsi="Calibri" w:cs="Calibri"/>
            <w:sz w:val="20"/>
            <w:szCs w:val="20"/>
            <w:lang w:eastAsia="pt-BR"/>
          </w:rPr>
          <w:fldChar w:fldCharType="end"/>
        </w:r>
      </w:sdtContent>
    </w:sdt>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B741" w14:textId="123B29B9" w:rsidR="00870C41" w:rsidRDefault="002B77AF">
    <w:r>
      <w:rPr>
        <w:noProof/>
      </w:rPr>
      <mc:AlternateContent>
        <mc:Choice Requires="wps">
          <w:drawing>
            <wp:anchor distT="0" distB="0" distL="0" distR="0" simplePos="0" relativeHeight="251658314" behindDoc="0" locked="0" layoutInCell="1" allowOverlap="1" wp14:anchorId="02BC58BB" wp14:editId="33D800E2">
              <wp:simplePos x="635" y="635"/>
              <wp:positionH relativeFrom="page">
                <wp:align>left</wp:align>
              </wp:positionH>
              <wp:positionV relativeFrom="page">
                <wp:align>bottom</wp:align>
              </wp:positionV>
              <wp:extent cx="682625" cy="334010"/>
              <wp:effectExtent l="0" t="0" r="3175" b="0"/>
              <wp:wrapNone/>
              <wp:docPr id="1453171017" name="Caixa de Texto 73"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40EE1615" w14:textId="08D1F48E"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BC58BB" id="_x0000_t202" coordsize="21600,21600" o:spt="202" path="m,l,21600r21600,l21600,xe">
              <v:stroke joinstyle="miter"/>
              <v:path gradientshapeok="t" o:connecttype="rect"/>
            </v:shapetype>
            <v:shape id="Caixa de Texto 73" o:spid="_x0000_s1100" type="#_x0000_t202" alt="PÚBLICA" style="position:absolute;margin-left:0;margin-top:0;width:53.75pt;height:26.3pt;z-index:25165831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" filled="f" stroked="f">
              <v:textbox style="mso-fit-shape-to-text:t" inset="20pt,0,0,15pt">
                <w:txbxContent>
                  <w:p w14:paraId="40EE1615" w14:textId="08D1F48E"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EF49" w14:textId="21B527C5" w:rsidR="00870C41" w:rsidRDefault="002B77AF">
    <w:r>
      <w:rPr>
        <w:noProof/>
      </w:rPr>
      <mc:AlternateContent>
        <mc:Choice Requires="wps">
          <w:drawing>
            <wp:anchor distT="0" distB="0" distL="0" distR="0" simplePos="0" relativeHeight="251658318" behindDoc="0" locked="0" layoutInCell="1" allowOverlap="1" wp14:anchorId="3DC37188" wp14:editId="45C69C5C">
              <wp:simplePos x="635" y="635"/>
              <wp:positionH relativeFrom="page">
                <wp:align>left</wp:align>
              </wp:positionH>
              <wp:positionV relativeFrom="page">
                <wp:align>bottom</wp:align>
              </wp:positionV>
              <wp:extent cx="682625" cy="334010"/>
              <wp:effectExtent l="0" t="0" r="3175" b="0"/>
              <wp:wrapNone/>
              <wp:docPr id="1509051873" name="Caixa de Texto 77"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7BE02C4F" w14:textId="6210D719"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C37188" id="_x0000_t202" coordsize="21600,21600" o:spt="202" path="m,l,21600r21600,l21600,xe">
              <v:stroke joinstyle="miter"/>
              <v:path gradientshapeok="t" o:connecttype="rect"/>
            </v:shapetype>
            <v:shape id="Caixa de Texto 77" o:spid="_x0000_s1101" type="#_x0000_t202" alt="PÚBLICA" style="position:absolute;margin-left:0;margin-top:0;width:53.75pt;height:26.3pt;z-index:25165831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" filled="f" stroked="f">
              <v:textbox style="mso-fit-shape-to-text:t" inset="20pt,0,0,15pt">
                <w:txbxContent>
                  <w:p w14:paraId="7BE02C4F" w14:textId="6210D719"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B46B3" w14:textId="3743414E" w:rsidR="0068795B" w:rsidRPr="00A930C4" w:rsidRDefault="002B77AF"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0" distR="0" simplePos="0" relativeHeight="251658319" behindDoc="0" locked="0" layoutInCell="1" allowOverlap="1" wp14:anchorId="2A2D17E4" wp14:editId="3971763F">
              <wp:simplePos x="635" y="635"/>
              <wp:positionH relativeFrom="page">
                <wp:align>left</wp:align>
              </wp:positionH>
              <wp:positionV relativeFrom="page">
                <wp:align>bottom</wp:align>
              </wp:positionV>
              <wp:extent cx="682625" cy="334010"/>
              <wp:effectExtent l="0" t="0" r="3175" b="0"/>
              <wp:wrapNone/>
              <wp:docPr id="780317779" name="Caixa de Texto 78"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34F13E1E" w14:textId="25E8C62A"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2D17E4" id="_x0000_t202" coordsize="21600,21600" o:spt="202" path="m,l,21600r21600,l21600,xe">
              <v:stroke joinstyle="miter"/>
              <v:path gradientshapeok="t" o:connecttype="rect"/>
            </v:shapetype>
            <v:shape id="Caixa de Texto 78" o:spid="_x0000_s1102" type="#_x0000_t202" alt="PÚBLICA" style="position:absolute;left:0;text-align:left;margin-left:0;margin-top:0;width:53.75pt;height:26.3pt;z-index:25165831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" filled="f" stroked="f">
              <v:textbox style="mso-fit-shape-to-text:t" inset="20pt,0,0,15pt">
                <w:txbxContent>
                  <w:p w14:paraId="34F13E1E" w14:textId="25E8C62A"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sdt>
      <w:sdtPr>
        <w:rPr>
          <w:rFonts w:ascii="Calibri" w:eastAsia="Batang" w:hAnsi="Calibri" w:cs="Calibri"/>
          <w:noProof/>
          <w:sz w:val="20"/>
          <w:szCs w:val="20"/>
          <w:lang w:eastAsia="pt-BR"/>
        </w:rPr>
        <w:id w:val="99802294"/>
        <w:docPartObj>
          <w:docPartGallery w:val="Page Numbers (Bottom of Page)"/>
          <w:docPartUnique/>
        </w:docPartObj>
      </w:sdtPr>
      <w:sdtEndPr/>
      <w:sdtContent>
        <w:r w:rsidR="00D730AC" w:rsidRPr="00A930C4">
          <w:rPr>
            <w:rFonts w:ascii="Calibri" w:eastAsia="Batang" w:hAnsi="Calibri" w:cs="Calibri"/>
            <w:sz w:val="20"/>
            <w:szCs w:val="20"/>
            <w:lang w:eastAsia="pt-BR"/>
          </w:rPr>
          <w:fldChar w:fldCharType="begin"/>
        </w:r>
        <w:r w:rsidR="00D730AC" w:rsidRPr="00A930C4">
          <w:rPr>
            <w:rFonts w:ascii="Calibri" w:eastAsia="Batang" w:hAnsi="Calibri" w:cs="Calibri"/>
            <w:sz w:val="20"/>
            <w:szCs w:val="20"/>
            <w:lang w:eastAsia="pt-BR"/>
          </w:rPr>
          <w:instrText>PAGE   \* MERGEFORMAT</w:instrText>
        </w:r>
        <w:r w:rsidR="00D730AC"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43</w:t>
        </w:r>
        <w:r w:rsidR="00D730AC" w:rsidRPr="00A930C4">
          <w:rPr>
            <w:rFonts w:ascii="Calibri" w:eastAsia="Batang" w:hAnsi="Calibri" w:cs="Calibri"/>
            <w:sz w:val="20"/>
            <w:szCs w:val="20"/>
            <w:lang w:eastAsia="pt-BR"/>
          </w:rPr>
          <w:fldChar w:fldCharType="end"/>
        </w:r>
      </w:sdtContent>
    </w:sdt>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E9A5C" w14:textId="7CFDC567" w:rsidR="00870C41" w:rsidRDefault="002B77AF">
    <w:r>
      <w:rPr>
        <w:noProof/>
      </w:rPr>
      <mc:AlternateContent>
        <mc:Choice Requires="wps">
          <w:drawing>
            <wp:anchor distT="0" distB="0" distL="0" distR="0" simplePos="0" relativeHeight="251658317" behindDoc="0" locked="0" layoutInCell="1" allowOverlap="1" wp14:anchorId="2E8AF276" wp14:editId="4D61837D">
              <wp:simplePos x="635" y="635"/>
              <wp:positionH relativeFrom="page">
                <wp:align>left</wp:align>
              </wp:positionH>
              <wp:positionV relativeFrom="page">
                <wp:align>bottom</wp:align>
              </wp:positionV>
              <wp:extent cx="682625" cy="334010"/>
              <wp:effectExtent l="0" t="0" r="3175" b="0"/>
              <wp:wrapNone/>
              <wp:docPr id="123130338" name="Caixa de Texto 76"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3BA3142A" w14:textId="7A49692B"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8AF276" id="_x0000_t202" coordsize="21600,21600" o:spt="202" path="m,l,21600r21600,l21600,xe">
              <v:stroke joinstyle="miter"/>
              <v:path gradientshapeok="t" o:connecttype="rect"/>
            </v:shapetype>
            <v:shape id="Caixa de Texto 76" o:spid="_x0000_s1103" type="#_x0000_t202" alt="PÚBLICA" style="position:absolute;margin-left:0;margin-top:0;width:53.75pt;height:26.3pt;z-index:25165831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" filled="f" stroked="f">
              <v:textbox style="mso-fit-shape-to-text:t" inset="20pt,0,0,15pt">
                <w:txbxContent>
                  <w:p w14:paraId="3BA3142A" w14:textId="7A49692B"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A0AD2" w14:textId="15B983D9" w:rsidR="00870C41" w:rsidRDefault="002B77AF">
    <w:r>
      <w:rPr>
        <w:noProof/>
      </w:rPr>
      <mc:AlternateContent>
        <mc:Choice Requires="wps">
          <w:drawing>
            <wp:anchor distT="0" distB="0" distL="0" distR="0" simplePos="0" relativeHeight="251658321" behindDoc="0" locked="0" layoutInCell="1" allowOverlap="1" wp14:anchorId="0903E26B" wp14:editId="4908F7CE">
              <wp:simplePos x="635" y="635"/>
              <wp:positionH relativeFrom="page">
                <wp:align>left</wp:align>
              </wp:positionH>
              <wp:positionV relativeFrom="page">
                <wp:align>bottom</wp:align>
              </wp:positionV>
              <wp:extent cx="682625" cy="334010"/>
              <wp:effectExtent l="0" t="0" r="3175" b="0"/>
              <wp:wrapNone/>
              <wp:docPr id="25006038" name="Caixa de Texto 80"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5856E3D9" w14:textId="186FDE4A"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03E26B" id="_x0000_t202" coordsize="21600,21600" o:spt="202" path="m,l,21600r21600,l21600,xe">
              <v:stroke joinstyle="miter"/>
              <v:path gradientshapeok="t" o:connecttype="rect"/>
            </v:shapetype>
            <v:shape id="Caixa de Texto 80" o:spid="_x0000_s1104" type="#_x0000_t202" alt="PÚBLICA" style="position:absolute;margin-left:0;margin-top:0;width:53.75pt;height:26.3pt;z-index:25165832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" filled="f" stroked="f">
              <v:textbox style="mso-fit-shape-to-text:t" inset="20pt,0,0,15pt">
                <w:txbxContent>
                  <w:p w14:paraId="5856E3D9" w14:textId="186FDE4A"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B8D8" w14:textId="060F0D81" w:rsidR="0068795B" w:rsidRPr="00A930C4" w:rsidRDefault="002B77AF" w:rsidP="00F010E8">
    <w:pPr>
      <w:jc w:val="center"/>
      <w:rPr>
        <w:rFonts w:ascii="Calibri" w:eastAsia="Calibri" w:hAnsi="Calibri" w:cs="Calibri"/>
      </w:rPr>
    </w:pPr>
    <w:r>
      <w:rPr>
        <w:rFonts w:ascii="Calibri" w:hAnsi="Calibri" w:cs="Calibri"/>
        <w:noProof/>
      </w:rPr>
      <mc:AlternateContent>
        <mc:Choice Requires="wps">
          <w:drawing>
            <wp:anchor distT="0" distB="0" distL="0" distR="0" simplePos="0" relativeHeight="251658250" behindDoc="0" locked="0" layoutInCell="1" allowOverlap="1" wp14:anchorId="0A85AEFC" wp14:editId="19DBB3AF">
              <wp:simplePos x="635" y="635"/>
              <wp:positionH relativeFrom="page">
                <wp:align>left</wp:align>
              </wp:positionH>
              <wp:positionV relativeFrom="page">
                <wp:align>bottom</wp:align>
              </wp:positionV>
              <wp:extent cx="682625" cy="334010"/>
              <wp:effectExtent l="0" t="0" r="3175" b="0"/>
              <wp:wrapNone/>
              <wp:docPr id="2120085948" name="Caixa de Texto 9"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421C3DF8" w14:textId="5082389F"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85AEFC" id="_x0000_t202" coordsize="21600,21600" o:spt="202" path="m,l,21600r21600,l21600,xe">
              <v:stroke joinstyle="miter"/>
              <v:path gradientshapeok="t" o:connecttype="rect"/>
            </v:shapetype>
            <v:shape id="Caixa de Texto 9" o:spid="_x0000_s1033" type="#_x0000_t202" alt="PÚBLICA" style="position:absolute;left:0;text-align:left;margin-left:0;margin-top:0;width:53.75pt;height:26.3pt;z-index:25165825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D4fEWgT&#10;AgAAIQQAAA4AAAAAAAAAAAAAAAAALgIAAGRycy9lMm9Eb2MueG1sUEsBAi0AFAAGAAgAAAAhAGtL&#10;wPLaAAAABAEAAA8AAAAAAAAAAAAAAAAAbQQAAGRycy9kb3ducmV2LnhtbFBLBQYAAAAABAAEAPMA&#10;AAB0BQAAAAA=&#10;" filled="f" stroked="f">
              <v:textbox style="mso-fit-shape-to-text:t" inset="20pt,0,0,15pt">
                <w:txbxContent>
                  <w:p w14:paraId="421C3DF8" w14:textId="5082389F"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sdt>
      <w:sdtPr>
        <w:rPr>
          <w:rFonts w:ascii="Calibri" w:hAnsi="Calibri" w:cs="Calibri"/>
        </w:rPr>
        <w:id w:val="1115493209"/>
        <w:docPartObj>
          <w:docPartGallery w:val="Page Numbers (Bottom of Page)"/>
          <w:docPartUnique/>
        </w:docPartObj>
      </w:sdtPr>
      <w:sdtEndPr/>
      <w:sdtContent>
        <w:r w:rsidR="00D730AC" w:rsidRPr="00A930C4">
          <w:rPr>
            <w:rFonts w:ascii="Calibri" w:eastAsia="Calibri" w:hAnsi="Calibri" w:cs="Calibri"/>
          </w:rPr>
          <w:fldChar w:fldCharType="begin"/>
        </w:r>
        <w:r w:rsidR="00D730AC" w:rsidRPr="00A930C4">
          <w:rPr>
            <w:rFonts w:ascii="Calibri" w:eastAsia="Calibri" w:hAnsi="Calibri" w:cs="Calibri"/>
          </w:rPr>
          <w:instrText>PAGE   \* MERGEFORMAT</w:instrText>
        </w:r>
        <w:r w:rsidR="00D730AC" w:rsidRPr="00A930C4">
          <w:rPr>
            <w:rFonts w:ascii="Calibri" w:eastAsia="Calibri" w:hAnsi="Calibri" w:cs="Calibri"/>
          </w:rPr>
          <w:fldChar w:fldCharType="separate"/>
        </w:r>
        <w:r w:rsidR="00E31809">
          <w:rPr>
            <w:rFonts w:ascii="Calibri" w:eastAsia="Calibri" w:hAnsi="Calibri" w:cs="Calibri"/>
            <w:noProof/>
          </w:rPr>
          <w:t>10</w:t>
        </w:r>
        <w:r w:rsidR="00D730AC" w:rsidRPr="00A930C4">
          <w:rPr>
            <w:rFonts w:ascii="Calibri" w:eastAsia="Calibri" w:hAnsi="Calibri" w:cs="Calibri"/>
          </w:rPr>
          <w:fldChar w:fldCharType="end"/>
        </w:r>
      </w:sdtContent>
    </w:sdt>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97625" w14:textId="37308059" w:rsidR="0068795B" w:rsidRPr="00A930C4" w:rsidRDefault="002B77AF" w:rsidP="00F010E8">
    <w:pPr>
      <w:jc w:val="center"/>
      <w:rPr>
        <w:rFonts w:ascii="Calibri" w:eastAsia="Batang" w:hAnsi="Calibri" w:cs="Calibri"/>
        <w:sz w:val="20"/>
        <w:szCs w:val="20"/>
        <w:lang w:eastAsia="pt-BR"/>
      </w:rPr>
    </w:pPr>
    <w:r>
      <w:rPr>
        <w:rFonts w:ascii="Calibri" w:hAnsi="Calibri" w:cs="Calibri"/>
        <w:noProof/>
      </w:rPr>
      <mc:AlternateContent>
        <mc:Choice Requires="wps">
          <w:drawing>
            <wp:anchor distT="0" distB="0" distL="0" distR="0" simplePos="0" relativeHeight="251658322" behindDoc="0" locked="0" layoutInCell="1" allowOverlap="1" wp14:anchorId="5AB8A47B" wp14:editId="5782C0D9">
              <wp:simplePos x="635" y="635"/>
              <wp:positionH relativeFrom="page">
                <wp:align>left</wp:align>
              </wp:positionH>
              <wp:positionV relativeFrom="page">
                <wp:align>bottom</wp:align>
              </wp:positionV>
              <wp:extent cx="682625" cy="334010"/>
              <wp:effectExtent l="0" t="0" r="3175" b="0"/>
              <wp:wrapNone/>
              <wp:docPr id="1155156616" name="Caixa de Texto 81"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272E2CE8" w14:textId="317D78EE"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B8A47B" id="_x0000_t202" coordsize="21600,21600" o:spt="202" path="m,l,21600r21600,l21600,xe">
              <v:stroke joinstyle="miter"/>
              <v:path gradientshapeok="t" o:connecttype="rect"/>
            </v:shapetype>
            <v:shape id="Caixa de Texto 81" o:spid="_x0000_s1105" type="#_x0000_t202" alt="PÚBLICA" style="position:absolute;left:0;text-align:left;margin-left:0;margin-top:0;width:53.75pt;height:26.3pt;z-index:25165832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" filled="f" stroked="f">
              <v:textbox style="mso-fit-shape-to-text:t" inset="20pt,0,0,15pt">
                <w:txbxContent>
                  <w:p w14:paraId="272E2CE8" w14:textId="317D78EE"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sdt>
      <w:sdtPr>
        <w:rPr>
          <w:rFonts w:ascii="Calibri" w:hAnsi="Calibri" w:cs="Calibri"/>
        </w:rPr>
        <w:id w:val="22883689"/>
        <w:docPartObj>
          <w:docPartGallery w:val="Page Numbers (Bottom of Page)"/>
          <w:docPartUnique/>
        </w:docPartObj>
      </w:sdtPr>
      <w:sdtEndPr>
        <w:rPr>
          <w:sz w:val="20"/>
          <w:szCs w:val="20"/>
        </w:rPr>
      </w:sdtEndPr>
      <w:sdtContent>
        <w:r w:rsidR="00D730AC" w:rsidRPr="00A930C4">
          <w:rPr>
            <w:rFonts w:ascii="Calibri" w:eastAsia="Batang" w:hAnsi="Calibri" w:cs="Calibri"/>
            <w:sz w:val="20"/>
            <w:szCs w:val="20"/>
            <w:lang w:eastAsia="pt-BR"/>
          </w:rPr>
          <w:fldChar w:fldCharType="begin"/>
        </w:r>
        <w:r w:rsidR="00D730AC" w:rsidRPr="00A930C4">
          <w:rPr>
            <w:rFonts w:ascii="Calibri" w:eastAsia="Batang" w:hAnsi="Calibri" w:cs="Calibri"/>
            <w:sz w:val="20"/>
            <w:szCs w:val="20"/>
            <w:lang w:eastAsia="pt-BR"/>
          </w:rPr>
          <w:instrText>PAGE   \* MERGEFORMAT</w:instrText>
        </w:r>
        <w:r w:rsidR="00D730AC"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1</w:t>
        </w:r>
        <w:r w:rsidR="00D730AC" w:rsidRPr="00A930C4">
          <w:rPr>
            <w:rFonts w:ascii="Calibri" w:eastAsia="Batang" w:hAnsi="Calibri" w:cs="Calibri"/>
            <w:sz w:val="20"/>
            <w:szCs w:val="20"/>
            <w:lang w:eastAsia="pt-BR"/>
          </w:rPr>
          <w:fldChar w:fldCharType="end"/>
        </w:r>
      </w:sdtContent>
    </w:sdt>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FEE09" w14:textId="25832682" w:rsidR="00870C41" w:rsidRDefault="002B77AF">
    <w:r>
      <w:rPr>
        <w:noProof/>
      </w:rPr>
      <mc:AlternateContent>
        <mc:Choice Requires="wps">
          <w:drawing>
            <wp:anchor distT="0" distB="0" distL="0" distR="0" simplePos="0" relativeHeight="251658320" behindDoc="0" locked="0" layoutInCell="1" allowOverlap="1" wp14:anchorId="3369132F" wp14:editId="6D3208B6">
              <wp:simplePos x="635" y="635"/>
              <wp:positionH relativeFrom="page">
                <wp:align>left</wp:align>
              </wp:positionH>
              <wp:positionV relativeFrom="page">
                <wp:align>bottom</wp:align>
              </wp:positionV>
              <wp:extent cx="682625" cy="334010"/>
              <wp:effectExtent l="0" t="0" r="3175" b="0"/>
              <wp:wrapNone/>
              <wp:docPr id="1492869508" name="Caixa de Texto 79"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7270C7F1" w14:textId="6BB36C59"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69132F" id="_x0000_t202" coordsize="21600,21600" o:spt="202" path="m,l,21600r21600,l21600,xe">
              <v:stroke joinstyle="miter"/>
              <v:path gradientshapeok="t" o:connecttype="rect"/>
            </v:shapetype>
            <v:shape id="Caixa de Texto 79" o:spid="_x0000_s1106" type="#_x0000_t202" alt="PÚBLICA" style="position:absolute;margin-left:0;margin-top:0;width:53.75pt;height:26.3pt;z-index:2516583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" filled="f" stroked="f">
              <v:textbox style="mso-fit-shape-to-text:t" inset="20pt,0,0,15pt">
                <w:txbxContent>
                  <w:p w14:paraId="7270C7F1" w14:textId="6BB36C59"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0B813" w14:textId="04243195" w:rsidR="00870C41" w:rsidRDefault="002B77AF">
    <w:r>
      <w:rPr>
        <w:noProof/>
      </w:rPr>
      <mc:AlternateContent>
        <mc:Choice Requires="wps">
          <w:drawing>
            <wp:anchor distT="0" distB="0" distL="0" distR="0" simplePos="0" relativeHeight="251658324" behindDoc="0" locked="0" layoutInCell="1" allowOverlap="1" wp14:anchorId="7B8EE4DC" wp14:editId="59EAFA5E">
              <wp:simplePos x="635" y="635"/>
              <wp:positionH relativeFrom="page">
                <wp:align>left</wp:align>
              </wp:positionH>
              <wp:positionV relativeFrom="page">
                <wp:align>bottom</wp:align>
              </wp:positionV>
              <wp:extent cx="682625" cy="334010"/>
              <wp:effectExtent l="0" t="0" r="3175" b="0"/>
              <wp:wrapNone/>
              <wp:docPr id="567154484" name="Caixa de Texto 83"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21845680" w14:textId="6CF7375A"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8EE4DC" id="_x0000_t202" coordsize="21600,21600" o:spt="202" path="m,l,21600r21600,l21600,xe">
              <v:stroke joinstyle="miter"/>
              <v:path gradientshapeok="t" o:connecttype="rect"/>
            </v:shapetype>
            <v:shape id="Caixa de Texto 83" o:spid="_x0000_s1107" type="#_x0000_t202" alt="PÚBLICA" style="position:absolute;margin-left:0;margin-top:0;width:53.75pt;height:26.3pt;z-index:2516583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A5JvEgT&#10;AgAAIgQAAA4AAAAAAAAAAAAAAAAALgIAAGRycy9lMm9Eb2MueG1sUEsBAi0AFAAGAAgAAAAhAGtL&#10;wPLaAAAABAEAAA8AAAAAAAAAAAAAAAAAbQQAAGRycy9kb3ducmV2LnhtbFBLBQYAAAAABAAEAPMA&#10;AAB0BQAAAAA=&#10;" filled="f" stroked="f">
              <v:textbox style="mso-fit-shape-to-text:t" inset="20pt,0,0,15pt">
                <w:txbxContent>
                  <w:p w14:paraId="21845680" w14:textId="6CF7375A"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084D" w14:textId="10FE10A0" w:rsidR="0068795B" w:rsidRPr="00A930C4" w:rsidRDefault="002B77AF" w:rsidP="00F010E8">
    <w:pPr>
      <w:jc w:val="center"/>
      <w:rPr>
        <w:rFonts w:ascii="Calibri" w:eastAsia="Batang" w:hAnsi="Calibri" w:cs="Calibri"/>
        <w:sz w:val="20"/>
        <w:szCs w:val="20"/>
        <w:lang w:eastAsia="pt-BR"/>
      </w:rPr>
    </w:pPr>
    <w:r>
      <w:rPr>
        <w:rFonts w:ascii="Calibri" w:hAnsi="Calibri" w:cs="Calibri"/>
        <w:noProof/>
      </w:rPr>
      <mc:AlternateContent>
        <mc:Choice Requires="wps">
          <w:drawing>
            <wp:anchor distT="0" distB="0" distL="0" distR="0" simplePos="0" relativeHeight="251658325" behindDoc="0" locked="0" layoutInCell="1" allowOverlap="1" wp14:anchorId="7DD075BB" wp14:editId="0C204107">
              <wp:simplePos x="635" y="635"/>
              <wp:positionH relativeFrom="page">
                <wp:align>left</wp:align>
              </wp:positionH>
              <wp:positionV relativeFrom="page">
                <wp:align>bottom</wp:align>
              </wp:positionV>
              <wp:extent cx="682625" cy="334010"/>
              <wp:effectExtent l="0" t="0" r="3175" b="0"/>
              <wp:wrapNone/>
              <wp:docPr id="357137048" name="Caixa de Texto 84"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1103FA31" w14:textId="60A1E392"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D075BB" id="_x0000_t202" coordsize="21600,21600" o:spt="202" path="m,l,21600r21600,l21600,xe">
              <v:stroke joinstyle="miter"/>
              <v:path gradientshapeok="t" o:connecttype="rect"/>
            </v:shapetype>
            <v:shape id="Caixa de Texto 84" o:spid="_x0000_s1108" type="#_x0000_t202" alt="PÚBLICA" style="position:absolute;left:0;text-align:left;margin-left:0;margin-top:0;width:53.75pt;height:26.3pt;z-index:25165832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F/fTwoT&#10;AgAAIgQAAA4AAAAAAAAAAAAAAAAALgIAAGRycy9lMm9Eb2MueG1sUEsBAi0AFAAGAAgAAAAhAGtL&#10;wPLaAAAABAEAAA8AAAAAAAAAAAAAAAAAbQQAAGRycy9kb3ducmV2LnhtbFBLBQYAAAAABAAEAPMA&#10;AAB0BQAAAAA=&#10;" filled="f" stroked="f">
              <v:textbox style="mso-fit-shape-to-text:t" inset="20pt,0,0,15pt">
                <w:txbxContent>
                  <w:p w14:paraId="1103FA31" w14:textId="60A1E392"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sdt>
      <w:sdtPr>
        <w:rPr>
          <w:rFonts w:ascii="Calibri" w:hAnsi="Calibri" w:cs="Calibri"/>
        </w:rPr>
        <w:id w:val="217347490"/>
        <w:docPartObj>
          <w:docPartGallery w:val="Page Numbers (Bottom of Page)"/>
          <w:docPartUnique/>
        </w:docPartObj>
      </w:sdtPr>
      <w:sdtEndPr>
        <w:rPr>
          <w:sz w:val="20"/>
          <w:szCs w:val="20"/>
        </w:rPr>
      </w:sdtEndPr>
      <w:sdtContent>
        <w:r w:rsidR="00D730AC" w:rsidRPr="00A930C4">
          <w:rPr>
            <w:rFonts w:ascii="Calibri" w:eastAsia="Batang" w:hAnsi="Calibri" w:cs="Calibri"/>
            <w:sz w:val="20"/>
            <w:szCs w:val="20"/>
            <w:lang w:eastAsia="pt-BR"/>
          </w:rPr>
          <w:fldChar w:fldCharType="begin"/>
        </w:r>
        <w:r w:rsidR="00D730AC" w:rsidRPr="00A930C4">
          <w:rPr>
            <w:rFonts w:ascii="Calibri" w:eastAsia="Batang" w:hAnsi="Calibri" w:cs="Calibri"/>
            <w:sz w:val="20"/>
            <w:szCs w:val="20"/>
            <w:lang w:eastAsia="pt-BR"/>
          </w:rPr>
          <w:instrText>PAGE   \* MERGEFORMAT</w:instrText>
        </w:r>
        <w:r w:rsidR="00D730AC"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1</w:t>
        </w:r>
        <w:r w:rsidR="00D730AC" w:rsidRPr="00A930C4">
          <w:rPr>
            <w:rFonts w:ascii="Calibri" w:eastAsia="Batang" w:hAnsi="Calibri" w:cs="Calibri"/>
            <w:sz w:val="20"/>
            <w:szCs w:val="20"/>
            <w:lang w:eastAsia="pt-BR"/>
          </w:rPr>
          <w:fldChar w:fldCharType="end"/>
        </w:r>
      </w:sdtContent>
    </w:sdt>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479E3" w14:textId="3518317C" w:rsidR="00870C41" w:rsidRDefault="002B77AF">
    <w:r>
      <w:rPr>
        <w:noProof/>
      </w:rPr>
      <mc:AlternateContent>
        <mc:Choice Requires="wps">
          <w:drawing>
            <wp:anchor distT="0" distB="0" distL="0" distR="0" simplePos="0" relativeHeight="251658323" behindDoc="0" locked="0" layoutInCell="1" allowOverlap="1" wp14:anchorId="7C2F2734" wp14:editId="666C58E3">
              <wp:simplePos x="635" y="635"/>
              <wp:positionH relativeFrom="page">
                <wp:align>left</wp:align>
              </wp:positionH>
              <wp:positionV relativeFrom="page">
                <wp:align>bottom</wp:align>
              </wp:positionV>
              <wp:extent cx="682625" cy="334010"/>
              <wp:effectExtent l="0" t="0" r="3175" b="0"/>
              <wp:wrapNone/>
              <wp:docPr id="240499224" name="Caixa de Texto 82"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1BBB06D0" w14:textId="71012A1C"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2F2734" id="_x0000_t202" coordsize="21600,21600" o:spt="202" path="m,l,21600r21600,l21600,xe">
              <v:stroke joinstyle="miter"/>
              <v:path gradientshapeok="t" o:connecttype="rect"/>
            </v:shapetype>
            <v:shape id="Caixa de Texto 82" o:spid="_x0000_s1109" type="#_x0000_t202" alt="PÚBLICA" style="position:absolute;margin-left:0;margin-top:0;width:53.75pt;height:26.3pt;z-index:25165832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K9QzoIT&#10;AgAAIgQAAA4AAAAAAAAAAAAAAAAALgIAAGRycy9lMm9Eb2MueG1sUEsBAi0AFAAGAAgAAAAhAGtL&#10;wPLaAAAABAEAAA8AAAAAAAAAAAAAAAAAbQQAAGRycy9kb3ducmV2LnhtbFBLBQYAAAAABAAEAPMA&#10;AAB0BQAAAAA=&#10;" filled="f" stroked="f">
              <v:textbox style="mso-fit-shape-to-text:t" inset="20pt,0,0,15pt">
                <w:txbxContent>
                  <w:p w14:paraId="1BBB06D0" w14:textId="71012A1C"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4705" w14:textId="1532945E" w:rsidR="00870C41" w:rsidRDefault="002B77AF">
    <w:r>
      <w:rPr>
        <w:noProof/>
      </w:rPr>
      <mc:AlternateContent>
        <mc:Choice Requires="wps">
          <w:drawing>
            <wp:anchor distT="0" distB="0" distL="0" distR="0" simplePos="0" relativeHeight="251658327" behindDoc="0" locked="0" layoutInCell="1" allowOverlap="1" wp14:anchorId="50728D06" wp14:editId="55737969">
              <wp:simplePos x="635" y="635"/>
              <wp:positionH relativeFrom="page">
                <wp:align>left</wp:align>
              </wp:positionH>
              <wp:positionV relativeFrom="page">
                <wp:align>bottom</wp:align>
              </wp:positionV>
              <wp:extent cx="682625" cy="334010"/>
              <wp:effectExtent l="0" t="0" r="3175" b="0"/>
              <wp:wrapNone/>
              <wp:docPr id="382224751" name="Caixa de Texto 86"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078C7E1B" w14:textId="33CE935F"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728D06" id="_x0000_t202" coordsize="21600,21600" o:spt="202" path="m,l,21600r21600,l21600,xe">
              <v:stroke joinstyle="miter"/>
              <v:path gradientshapeok="t" o:connecttype="rect"/>
            </v:shapetype>
            <v:shape id="Caixa de Texto 86" o:spid="_x0000_s1110" type="#_x0000_t202" alt="PÚBLICA" style="position:absolute;margin-left:0;margin-top:0;width:53.75pt;height:26.3pt;z-index:25165832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P3zqI8T&#10;AgAAIgQAAA4AAAAAAAAAAAAAAAAALgIAAGRycy9lMm9Eb2MueG1sUEsBAi0AFAAGAAgAAAAhAGtL&#10;wPLaAAAABAEAAA8AAAAAAAAAAAAAAAAAbQQAAGRycy9kb3ducmV2LnhtbFBLBQYAAAAABAAEAPMA&#10;AAB0BQAAAAA=&#10;" filled="f" stroked="f">
              <v:textbox style="mso-fit-shape-to-text:t" inset="20pt,0,0,15pt">
                <w:txbxContent>
                  <w:p w14:paraId="078C7E1B" w14:textId="33CE935F"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8ADCD" w14:textId="54FBF153" w:rsidR="0068795B" w:rsidRPr="00A930C4" w:rsidRDefault="002B77AF"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0" distR="0" simplePos="0" relativeHeight="251658328" behindDoc="0" locked="0" layoutInCell="1" allowOverlap="1" wp14:anchorId="6065EAB2" wp14:editId="1011C361">
              <wp:simplePos x="635" y="635"/>
              <wp:positionH relativeFrom="page">
                <wp:align>left</wp:align>
              </wp:positionH>
              <wp:positionV relativeFrom="page">
                <wp:align>bottom</wp:align>
              </wp:positionV>
              <wp:extent cx="682625" cy="334010"/>
              <wp:effectExtent l="0" t="0" r="3175" b="0"/>
              <wp:wrapNone/>
              <wp:docPr id="542386156" name="Caixa de Texto 87"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46E143E3" w14:textId="4AF6481C"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65EAB2" id="_x0000_t202" coordsize="21600,21600" o:spt="202" path="m,l,21600r21600,l21600,xe">
              <v:stroke joinstyle="miter"/>
              <v:path gradientshapeok="t" o:connecttype="rect"/>
            </v:shapetype>
            <v:shape id="Caixa de Texto 87" o:spid="_x0000_s1111" type="#_x0000_t202" alt="PÚBLICA" style="position:absolute;left:0;text-align:left;margin-left:0;margin-top:0;width:53.75pt;height:26.3pt;z-index:2516583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A18KQcT&#10;AgAAIgQAAA4AAAAAAAAAAAAAAAAALgIAAGRycy9lMm9Eb2MueG1sUEsBAi0AFAAGAAgAAAAhAGtL&#10;wPLaAAAABAEAAA8AAAAAAAAAAAAAAAAAbQQAAGRycy9kb3ducmV2LnhtbFBLBQYAAAAABAAEAPMA&#10;AAB0BQAAAAA=&#10;" filled="f" stroked="f">
              <v:textbox style="mso-fit-shape-to-text:t" inset="20pt,0,0,15pt">
                <w:txbxContent>
                  <w:p w14:paraId="46E143E3" w14:textId="4AF6481C"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sdt>
      <w:sdtPr>
        <w:rPr>
          <w:rFonts w:ascii="Calibri" w:eastAsia="Batang" w:hAnsi="Calibri" w:cs="Calibri"/>
          <w:noProof/>
          <w:sz w:val="20"/>
          <w:szCs w:val="20"/>
          <w:lang w:eastAsia="pt-BR"/>
        </w:rPr>
        <w:id w:val="766555104"/>
        <w:docPartObj>
          <w:docPartGallery w:val="Page Numbers (Bottom of Page)"/>
          <w:docPartUnique/>
        </w:docPartObj>
      </w:sdtPr>
      <w:sdtEndPr/>
      <w:sdtContent>
        <w:r w:rsidR="00D730AC" w:rsidRPr="00A930C4">
          <w:rPr>
            <w:rFonts w:ascii="Calibri" w:eastAsia="Batang" w:hAnsi="Calibri" w:cs="Calibri"/>
            <w:sz w:val="20"/>
            <w:szCs w:val="20"/>
            <w:lang w:eastAsia="pt-BR"/>
          </w:rPr>
          <w:fldChar w:fldCharType="begin"/>
        </w:r>
        <w:r w:rsidR="00D730AC" w:rsidRPr="00A930C4">
          <w:rPr>
            <w:rFonts w:ascii="Calibri" w:eastAsia="Batang" w:hAnsi="Calibri" w:cs="Calibri"/>
            <w:sz w:val="20"/>
            <w:szCs w:val="20"/>
            <w:lang w:eastAsia="pt-BR"/>
          </w:rPr>
          <w:instrText>PAGE   \* MERGEFORMAT</w:instrText>
        </w:r>
        <w:r w:rsidR="00D730AC"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46</w:t>
        </w:r>
        <w:r w:rsidR="00D730AC" w:rsidRPr="00A930C4">
          <w:rPr>
            <w:rFonts w:ascii="Calibri" w:eastAsia="Batang" w:hAnsi="Calibri" w:cs="Calibri"/>
            <w:sz w:val="20"/>
            <w:szCs w:val="20"/>
            <w:lang w:eastAsia="pt-BR"/>
          </w:rPr>
          <w:fldChar w:fldCharType="end"/>
        </w:r>
      </w:sdtContent>
    </w:sdt>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CE64" w14:textId="4F018D4C" w:rsidR="00870C41" w:rsidRDefault="002B77AF">
    <w:r>
      <w:rPr>
        <w:noProof/>
      </w:rPr>
      <mc:AlternateContent>
        <mc:Choice Requires="wps">
          <w:drawing>
            <wp:anchor distT="0" distB="0" distL="0" distR="0" simplePos="0" relativeHeight="251658326" behindDoc="0" locked="0" layoutInCell="1" allowOverlap="1" wp14:anchorId="099677A7" wp14:editId="606DE60D">
              <wp:simplePos x="635" y="635"/>
              <wp:positionH relativeFrom="page">
                <wp:align>left</wp:align>
              </wp:positionH>
              <wp:positionV relativeFrom="page">
                <wp:align>bottom</wp:align>
              </wp:positionV>
              <wp:extent cx="682625" cy="334010"/>
              <wp:effectExtent l="0" t="0" r="3175" b="0"/>
              <wp:wrapNone/>
              <wp:docPr id="526881811" name="Caixa de Texto 85"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4C35672A" w14:textId="37C39D6F"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9677A7" id="_x0000_t202" coordsize="21600,21600" o:spt="202" path="m,l,21600r21600,l21600,xe">
              <v:stroke joinstyle="miter"/>
              <v:path gradientshapeok="t" o:connecttype="rect"/>
            </v:shapetype>
            <v:shape id="Caixa de Texto 85" o:spid="_x0000_s1112" type="#_x0000_t202" alt="PÚBLICA" style="position:absolute;margin-left:0;margin-top:0;width:53.75pt;height:26.3pt;z-index:25165832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Fzq2kUT&#10;AgAAIgQAAA4AAAAAAAAAAAAAAAAALgIAAGRycy9lMm9Eb2MueG1sUEsBAi0AFAAGAAgAAAAhAGtL&#10;wPLaAAAABAEAAA8AAAAAAAAAAAAAAAAAbQQAAGRycy9kb3ducmV2LnhtbFBLBQYAAAAABAAEAPMA&#10;AAB0BQAAAAA=&#10;" filled="f" stroked="f">
              <v:textbox style="mso-fit-shape-to-text:t" inset="20pt,0,0,15pt">
                <w:txbxContent>
                  <w:p w14:paraId="4C35672A" w14:textId="37C39D6F"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9B428" w14:textId="7DF601FA" w:rsidR="00870C41" w:rsidRDefault="002B77AF">
    <w:r>
      <w:rPr>
        <w:noProof/>
      </w:rPr>
      <mc:AlternateContent>
        <mc:Choice Requires="wps">
          <w:drawing>
            <wp:anchor distT="0" distB="0" distL="0" distR="0" simplePos="0" relativeHeight="251658330" behindDoc="0" locked="0" layoutInCell="1" allowOverlap="1" wp14:anchorId="61B6E21B" wp14:editId="20F04480">
              <wp:simplePos x="635" y="635"/>
              <wp:positionH relativeFrom="page">
                <wp:align>left</wp:align>
              </wp:positionH>
              <wp:positionV relativeFrom="page">
                <wp:align>bottom</wp:align>
              </wp:positionV>
              <wp:extent cx="682625" cy="334010"/>
              <wp:effectExtent l="0" t="0" r="3175" b="0"/>
              <wp:wrapNone/>
              <wp:docPr id="1145096815" name="Caixa de Texto 89"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77A75FBA" w14:textId="6B104B2B"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B6E21B" id="_x0000_t202" coordsize="21600,21600" o:spt="202" path="m,l,21600r21600,l21600,xe">
              <v:stroke joinstyle="miter"/>
              <v:path gradientshapeok="t" o:connecttype="rect"/>
            </v:shapetype>
            <v:shape id="Caixa de Texto 89" o:spid="_x0000_s1113" type="#_x0000_t202" alt="PÚBLICA" style="position:absolute;margin-left:0;margin-top:0;width:53.75pt;height:26.3pt;z-index:25165833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" filled="f" stroked="f">
              <v:textbox style="mso-fit-shape-to-text:t" inset="20pt,0,0,15pt">
                <w:txbxContent>
                  <w:p w14:paraId="77A75FBA" w14:textId="6B104B2B"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120E" w14:textId="30B233B2" w:rsidR="0068795B" w:rsidRPr="00A930C4" w:rsidRDefault="002B77AF"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0" distR="0" simplePos="0" relativeHeight="251658331" behindDoc="0" locked="0" layoutInCell="1" allowOverlap="1" wp14:anchorId="3F75F2AE" wp14:editId="4E3F6983">
              <wp:simplePos x="635" y="635"/>
              <wp:positionH relativeFrom="page">
                <wp:align>left</wp:align>
              </wp:positionH>
              <wp:positionV relativeFrom="page">
                <wp:align>bottom</wp:align>
              </wp:positionV>
              <wp:extent cx="682625" cy="334010"/>
              <wp:effectExtent l="0" t="0" r="3175" b="0"/>
              <wp:wrapNone/>
              <wp:docPr id="2061011216" name="Caixa de Texto 90"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5EA31E87" w14:textId="32D70DEA"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75F2AE" id="_x0000_t202" coordsize="21600,21600" o:spt="202" path="m,l,21600r21600,l21600,xe">
              <v:stroke joinstyle="miter"/>
              <v:path gradientshapeok="t" o:connecttype="rect"/>
            </v:shapetype>
            <v:shape id="Caixa de Texto 90" o:spid="_x0000_s1114" type="#_x0000_t202" alt="PÚBLICA" style="position:absolute;left:0;text-align:left;margin-left:0;margin-top:0;width:53.75pt;height:26.3pt;z-index:25165833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PisF18T&#10;AgAAIgQAAA4AAAAAAAAAAAAAAAAALgIAAGRycy9lMm9Eb2MueG1sUEsBAi0AFAAGAAgAAAAhAGtL&#10;wPLaAAAABAEAAA8AAAAAAAAAAAAAAAAAbQQAAGRycy9kb3ducmV2LnhtbFBLBQYAAAAABAAEAPMA&#10;AAB0BQAAAAA=&#10;" filled="f" stroked="f">
              <v:textbox style="mso-fit-shape-to-text:t" inset="20pt,0,0,15pt">
                <w:txbxContent>
                  <w:p w14:paraId="5EA31E87" w14:textId="32D70DEA"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sdt>
      <w:sdtPr>
        <w:rPr>
          <w:rFonts w:ascii="Calibri" w:eastAsia="Batang" w:hAnsi="Calibri" w:cs="Calibri"/>
          <w:noProof/>
          <w:sz w:val="20"/>
          <w:szCs w:val="20"/>
          <w:lang w:eastAsia="pt-BR"/>
        </w:rPr>
        <w:id w:val="1197253371"/>
        <w:docPartObj>
          <w:docPartGallery w:val="Page Numbers (Bottom of Page)"/>
          <w:docPartUnique/>
        </w:docPartObj>
      </w:sdtPr>
      <w:sdtEndPr/>
      <w:sdtContent>
        <w:r w:rsidR="00D730AC" w:rsidRPr="00A930C4">
          <w:rPr>
            <w:rFonts w:ascii="Calibri" w:eastAsia="Batang" w:hAnsi="Calibri" w:cs="Calibri"/>
            <w:sz w:val="20"/>
            <w:szCs w:val="20"/>
            <w:lang w:eastAsia="pt-BR"/>
          </w:rPr>
          <w:fldChar w:fldCharType="begin"/>
        </w:r>
        <w:r w:rsidR="00D730AC" w:rsidRPr="00A930C4">
          <w:rPr>
            <w:rFonts w:ascii="Calibri" w:eastAsia="Batang" w:hAnsi="Calibri" w:cs="Calibri"/>
            <w:sz w:val="20"/>
            <w:szCs w:val="20"/>
            <w:lang w:eastAsia="pt-BR"/>
          </w:rPr>
          <w:instrText>PAGE   \* MERGEFORMAT</w:instrText>
        </w:r>
        <w:r w:rsidR="00D730AC"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48</w:t>
        </w:r>
        <w:r w:rsidR="00D730AC" w:rsidRPr="00A930C4">
          <w:rPr>
            <w:rFonts w:ascii="Calibri" w:eastAsia="Batang" w:hAnsi="Calibri" w:cs="Calibri"/>
            <w:sz w:val="20"/>
            <w:szCs w:val="20"/>
            <w:lang w:eastAsia="pt-BR"/>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C4AB" w14:textId="01AFB735" w:rsidR="00870C41" w:rsidRDefault="002B77AF">
    <w:r>
      <w:rPr>
        <w:noProof/>
      </w:rPr>
      <mc:AlternateContent>
        <mc:Choice Requires="wps">
          <w:drawing>
            <wp:anchor distT="0" distB="0" distL="0" distR="0" simplePos="0" relativeHeight="251658248" behindDoc="0" locked="0" layoutInCell="1" allowOverlap="1" wp14:anchorId="4D140EA5" wp14:editId="241C1DFC">
              <wp:simplePos x="635" y="635"/>
              <wp:positionH relativeFrom="page">
                <wp:align>left</wp:align>
              </wp:positionH>
              <wp:positionV relativeFrom="page">
                <wp:align>bottom</wp:align>
              </wp:positionV>
              <wp:extent cx="682625" cy="334010"/>
              <wp:effectExtent l="0" t="0" r="3175" b="0"/>
              <wp:wrapNone/>
              <wp:docPr id="532981700" name="Caixa de Texto 7"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52DD4DA1" w14:textId="0EF7FC52"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140EA5" id="_x0000_t202" coordsize="21600,21600" o:spt="202" path="m,l,21600r21600,l21600,xe">
              <v:stroke joinstyle="miter"/>
              <v:path gradientshapeok="t" o:connecttype="rect"/>
            </v:shapetype>
            <v:shape id="Caixa de Texto 7" o:spid="_x0000_s1034" type="#_x0000_t202" alt="PÚBLICA" style="position:absolute;margin-left:0;margin-top:0;width:53.75pt;height:26.3pt;z-index:2516582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" filled="f" stroked="f">
              <v:textbox style="mso-fit-shape-to-text:t" inset="20pt,0,0,15pt">
                <w:txbxContent>
                  <w:p w14:paraId="52DD4DA1" w14:textId="0EF7FC52"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8B1F5" w14:textId="371A8270" w:rsidR="00870C41" w:rsidRDefault="002B77AF">
    <w:r>
      <w:rPr>
        <w:noProof/>
      </w:rPr>
      <mc:AlternateContent>
        <mc:Choice Requires="wps">
          <w:drawing>
            <wp:anchor distT="0" distB="0" distL="0" distR="0" simplePos="0" relativeHeight="251658329" behindDoc="0" locked="0" layoutInCell="1" allowOverlap="1" wp14:anchorId="0F0AD244" wp14:editId="5EE5C72D">
              <wp:simplePos x="635" y="635"/>
              <wp:positionH relativeFrom="page">
                <wp:align>left</wp:align>
              </wp:positionH>
              <wp:positionV relativeFrom="page">
                <wp:align>bottom</wp:align>
              </wp:positionV>
              <wp:extent cx="682625" cy="334010"/>
              <wp:effectExtent l="0" t="0" r="3175" b="0"/>
              <wp:wrapNone/>
              <wp:docPr id="331791083" name="Caixa de Texto 88"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711B1675" w14:textId="3739685C"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0AD244" id="_x0000_t202" coordsize="21600,21600" o:spt="202" path="m,l,21600r21600,l21600,xe">
              <v:stroke joinstyle="miter"/>
              <v:path gradientshapeok="t" o:connecttype="rect"/>
            </v:shapetype>
            <v:shape id="Caixa de Texto 88" o:spid="_x0000_s1115" type="#_x0000_t202" alt="PÚBLICA" style="position:absolute;margin-left:0;margin-top:0;width:53.75pt;height:26.3pt;z-index:25165832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AgjltcT&#10;AgAAIgQAAA4AAAAAAAAAAAAAAAAALgIAAGRycy9lMm9Eb2MueG1sUEsBAi0AFAAGAAgAAAAhAGtL&#10;wPLaAAAABAEAAA8AAAAAAAAAAAAAAAAAbQQAAGRycy9kb3ducmV2LnhtbFBLBQYAAAAABAAEAPMA&#10;AAB0BQAAAAA=&#10;" filled="f" stroked="f">
              <v:textbox style="mso-fit-shape-to-text:t" inset="20pt,0,0,15pt">
                <w:txbxContent>
                  <w:p w14:paraId="711B1675" w14:textId="3739685C"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04704" w14:textId="04C68239" w:rsidR="006B0B99" w:rsidRDefault="002B77AF">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658333" behindDoc="0" locked="0" layoutInCell="1" allowOverlap="1" wp14:anchorId="4E7E7449" wp14:editId="19111ECC">
              <wp:simplePos x="635" y="635"/>
              <wp:positionH relativeFrom="page">
                <wp:align>left</wp:align>
              </wp:positionH>
              <wp:positionV relativeFrom="page">
                <wp:align>bottom</wp:align>
              </wp:positionV>
              <wp:extent cx="682625" cy="334010"/>
              <wp:effectExtent l="0" t="0" r="3175" b="0"/>
              <wp:wrapNone/>
              <wp:docPr id="1470962532" name="Caixa de Texto 92"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43C701F9" w14:textId="44A396E2"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7E7449" id="_x0000_t202" coordsize="21600,21600" o:spt="202" path="m,l,21600r21600,l21600,xe">
              <v:stroke joinstyle="miter"/>
              <v:path gradientshapeok="t" o:connecttype="rect"/>
            </v:shapetype>
            <v:shape id="Caixa de Texto 92" o:spid="_x0000_s1116" type="#_x0000_t202" alt="PÚBLICA" style="position:absolute;margin-left:0;margin-top:0;width:53.75pt;height:26.3pt;z-index:25165833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" filled="f" stroked="f">
              <v:textbox style="mso-fit-shape-to-text:t" inset="20pt,0,0,15pt">
                <w:txbxContent>
                  <w:p w14:paraId="43C701F9" w14:textId="44A396E2"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9B5F7" w14:textId="1BF1B12C" w:rsidR="0068795B" w:rsidRPr="00A930C4" w:rsidRDefault="002B77AF"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0" distR="0" simplePos="0" relativeHeight="251658334" behindDoc="0" locked="0" layoutInCell="1" allowOverlap="1" wp14:anchorId="2226A7AC" wp14:editId="07C3EF4C">
              <wp:simplePos x="635" y="635"/>
              <wp:positionH relativeFrom="page">
                <wp:align>left</wp:align>
              </wp:positionH>
              <wp:positionV relativeFrom="page">
                <wp:align>bottom</wp:align>
              </wp:positionV>
              <wp:extent cx="682625" cy="334010"/>
              <wp:effectExtent l="0" t="0" r="3175" b="0"/>
              <wp:wrapNone/>
              <wp:docPr id="510949790" name="Caixa de Texto 93"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76CFFF10" w14:textId="247908F1"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26A7AC" id="_x0000_t202" coordsize="21600,21600" o:spt="202" path="m,l,21600r21600,l21600,xe">
              <v:stroke joinstyle="miter"/>
              <v:path gradientshapeok="t" o:connecttype="rect"/>
            </v:shapetype>
            <v:shape id="Caixa de Texto 93" o:spid="_x0000_s1117" type="#_x0000_t202" alt="PÚBLICA" style="position:absolute;left:0;text-align:left;margin-left:0;margin-top:0;width:53.75pt;height:26.3pt;z-index:25165833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J06ifUT&#10;AgAAIgQAAA4AAAAAAAAAAAAAAAAALgIAAGRycy9lMm9Eb2MueG1sUEsBAi0AFAAGAAgAAAAhAGtL&#10;wPLaAAAABAEAAA8AAAAAAAAAAAAAAAAAbQQAAGRycy9kb3ducmV2LnhtbFBLBQYAAAAABAAEAPMA&#10;AAB0BQAAAAA=&#10;" filled="f" stroked="f">
              <v:textbox style="mso-fit-shape-to-text:t" inset="20pt,0,0,15pt">
                <w:txbxContent>
                  <w:p w14:paraId="76CFFF10" w14:textId="247908F1"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sdt>
      <w:sdtPr>
        <w:rPr>
          <w:rFonts w:ascii="Calibri" w:eastAsia="Batang" w:hAnsi="Calibri" w:cs="Calibri"/>
          <w:noProof/>
          <w:sz w:val="20"/>
          <w:szCs w:val="20"/>
          <w:lang w:eastAsia="pt-BR"/>
        </w:rPr>
        <w:id w:val="2038199766"/>
        <w:docPartObj>
          <w:docPartGallery w:val="Page Numbers (Bottom of Page)"/>
          <w:docPartUnique/>
        </w:docPartObj>
      </w:sdtPr>
      <w:sdtEndPr/>
      <w:sdtContent>
        <w:r w:rsidR="00D730AC" w:rsidRPr="00A930C4">
          <w:rPr>
            <w:rFonts w:ascii="Calibri" w:eastAsia="Batang" w:hAnsi="Calibri" w:cs="Calibri"/>
            <w:sz w:val="20"/>
            <w:szCs w:val="20"/>
            <w:lang w:eastAsia="pt-BR"/>
          </w:rPr>
          <w:fldChar w:fldCharType="begin"/>
        </w:r>
        <w:r w:rsidR="00D730AC" w:rsidRPr="00A930C4">
          <w:rPr>
            <w:rFonts w:ascii="Calibri" w:eastAsia="Batang" w:hAnsi="Calibri" w:cs="Calibri"/>
            <w:sz w:val="20"/>
            <w:szCs w:val="20"/>
            <w:lang w:eastAsia="pt-BR"/>
          </w:rPr>
          <w:instrText>PAGE   \* MERGEFORMAT</w:instrText>
        </w:r>
        <w:r w:rsidR="00D730AC" w:rsidRPr="00A930C4">
          <w:rPr>
            <w:rFonts w:ascii="Calibri" w:eastAsia="Batang" w:hAnsi="Calibri" w:cs="Calibri"/>
            <w:sz w:val="20"/>
            <w:szCs w:val="20"/>
            <w:lang w:eastAsia="pt-BR"/>
          </w:rPr>
          <w:fldChar w:fldCharType="separate"/>
        </w:r>
        <w:r w:rsidR="00F85302">
          <w:rPr>
            <w:rFonts w:ascii="Calibri" w:eastAsia="Batang" w:hAnsi="Calibri" w:cs="Calibri"/>
            <w:noProof/>
            <w:sz w:val="20"/>
            <w:szCs w:val="20"/>
            <w:lang w:eastAsia="pt-BR"/>
          </w:rPr>
          <w:t>49</w:t>
        </w:r>
        <w:r w:rsidR="00D730AC" w:rsidRPr="00A930C4">
          <w:rPr>
            <w:rFonts w:ascii="Calibri" w:eastAsia="Batang" w:hAnsi="Calibri" w:cs="Calibri"/>
            <w:sz w:val="20"/>
            <w:szCs w:val="20"/>
            <w:lang w:eastAsia="pt-BR"/>
          </w:rPr>
          <w:fldChar w:fldCharType="end"/>
        </w:r>
      </w:sdtContent>
    </w:sdt>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F227" w14:textId="6004676C" w:rsidR="006B0B99" w:rsidRDefault="002B77AF">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658332" behindDoc="0" locked="0" layoutInCell="1" allowOverlap="1" wp14:anchorId="24009425" wp14:editId="6188012A">
              <wp:simplePos x="635" y="635"/>
              <wp:positionH relativeFrom="page">
                <wp:align>left</wp:align>
              </wp:positionH>
              <wp:positionV relativeFrom="page">
                <wp:align>bottom</wp:align>
              </wp:positionV>
              <wp:extent cx="682625" cy="334010"/>
              <wp:effectExtent l="0" t="0" r="3175" b="0"/>
              <wp:wrapNone/>
              <wp:docPr id="139618979" name="Caixa de Texto 91"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781D6EC1" w14:textId="1C2EC924"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009425" id="_x0000_t202" coordsize="21600,21600" o:spt="202" path="m,l,21600r21600,l21600,xe">
              <v:stroke joinstyle="miter"/>
              <v:path gradientshapeok="t" o:connecttype="rect"/>
            </v:shapetype>
            <v:shape id="Caixa de Texto 91" o:spid="_x0000_s1118" type="#_x0000_t202" alt="PÚBLICA" style="position:absolute;margin-left:0;margin-top:0;width:53.75pt;height:26.3pt;z-index:2516583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" filled="f" stroked="f">
              <v:textbox style="mso-fit-shape-to-text:t" inset="20pt,0,0,15pt">
                <w:txbxContent>
                  <w:p w14:paraId="781D6EC1" w14:textId="1C2EC924"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A71F" w14:textId="628C427A" w:rsidR="000C1841" w:rsidRDefault="002B77AF">
    <w:pPr>
      <w:pStyle w:val="Rodap"/>
    </w:pPr>
    <w:r>
      <w:rPr>
        <w:noProof/>
      </w:rPr>
      <mc:AlternateContent>
        <mc:Choice Requires="wps">
          <w:drawing>
            <wp:anchor distT="0" distB="0" distL="0" distR="0" simplePos="0" relativeHeight="251658336" behindDoc="0" locked="0" layoutInCell="1" allowOverlap="1" wp14:anchorId="39DF3004" wp14:editId="7774A56F">
              <wp:simplePos x="635" y="635"/>
              <wp:positionH relativeFrom="page">
                <wp:align>left</wp:align>
              </wp:positionH>
              <wp:positionV relativeFrom="page">
                <wp:align>bottom</wp:align>
              </wp:positionV>
              <wp:extent cx="682625" cy="334010"/>
              <wp:effectExtent l="0" t="0" r="3175" b="0"/>
              <wp:wrapNone/>
              <wp:docPr id="1912509443" name="Caixa de Texto 95"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5152D622" w14:textId="71EDBC07"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DF3004" id="_x0000_t202" coordsize="21600,21600" o:spt="202" path="m,l,21600r21600,l21600,xe">
              <v:stroke joinstyle="miter"/>
              <v:path gradientshapeok="t" o:connecttype="rect"/>
            </v:shapetype>
            <v:shape id="Caixa de Texto 95" o:spid="_x0000_s1119" type="#_x0000_t202" alt="PÚBLICA" style="position:absolute;margin-left:0;margin-top:0;width:53.75pt;height:26.3pt;z-index:251658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Dwj+z8T&#10;AgAAIgQAAA4AAAAAAAAAAAAAAAAALgIAAGRycy9lMm9Eb2MueG1sUEsBAi0AFAAGAAgAAAAhAGtL&#10;wPLaAAAABAEAAA8AAAAAAAAAAAAAAAAAbQQAAGRycy9kb3ducmV2LnhtbFBLBQYAAAAABAAEAPMA&#10;AAB0BQAAAAA=&#10;" filled="f" stroked="f">
              <v:textbox style="mso-fit-shape-to-text:t" inset="20pt,0,0,15pt">
                <w:txbxContent>
                  <w:p w14:paraId="5152D622" w14:textId="71EDBC07"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9D3DF" w14:textId="5A8EBF72" w:rsidR="00DE014E" w:rsidRPr="00A930C4" w:rsidRDefault="002B77AF" w:rsidP="00DE014E">
    <w:pPr>
      <w:rPr>
        <w:rFonts w:ascii="Calibri" w:hAnsi="Calibri" w:cs="Calibri"/>
      </w:rPr>
    </w:pPr>
    <w:r>
      <w:rPr>
        <w:rFonts w:ascii="Calibri" w:hAnsi="Calibri" w:cs="Calibri"/>
        <w:noProof/>
      </w:rPr>
      <mc:AlternateContent>
        <mc:Choice Requires="wps">
          <w:drawing>
            <wp:anchor distT="0" distB="0" distL="0" distR="0" simplePos="0" relativeHeight="251658337" behindDoc="0" locked="0" layoutInCell="1" allowOverlap="1" wp14:anchorId="31536776" wp14:editId="523F1F3C">
              <wp:simplePos x="635" y="635"/>
              <wp:positionH relativeFrom="page">
                <wp:align>left</wp:align>
              </wp:positionH>
              <wp:positionV relativeFrom="page">
                <wp:align>bottom</wp:align>
              </wp:positionV>
              <wp:extent cx="682625" cy="334010"/>
              <wp:effectExtent l="0" t="0" r="3175" b="0"/>
              <wp:wrapNone/>
              <wp:docPr id="1368574007" name="Caixa de Texto 96"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62004840" w14:textId="3FE0B231"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536776" id="_x0000_t202" coordsize="21600,21600" o:spt="202" path="m,l,21600r21600,l21600,xe">
              <v:stroke joinstyle="miter"/>
              <v:path gradientshapeok="t" o:connecttype="rect"/>
            </v:shapetype>
            <v:shape id="Caixa de Texto 96" o:spid="_x0000_s1120" type="#_x0000_t202" alt="PÚBLICA" style="position:absolute;margin-left:0;margin-top:0;width:53.75pt;height:26.3pt;z-index:25165833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" filled="f" stroked="f">
              <v:textbox style="mso-fit-shape-to-text:t" inset="20pt,0,0,15pt">
                <w:txbxContent>
                  <w:p w14:paraId="62004840" w14:textId="3FE0B231"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sdt>
      <w:sdtPr>
        <w:rPr>
          <w:rFonts w:ascii="Calibri" w:hAnsi="Calibri" w:cs="Calibri"/>
        </w:rPr>
        <w:id w:val="1042004784"/>
        <w:docPartObj>
          <w:docPartGallery w:val="Page Numbers (Bottom of Page)"/>
          <w:docPartUnique/>
        </w:docPartObj>
      </w:sdtPr>
      <w:sdtEndPr/>
      <w:sdtContent>
        <w:r w:rsidR="00D730AC" w:rsidRPr="00B7164C">
          <w:rPr>
            <w:rFonts w:ascii="Arial" w:hAnsi="Arial" w:cs="Arial"/>
            <w:sz w:val="18"/>
            <w:szCs w:val="18"/>
          </w:rPr>
          <w:t xml:space="preserve">Relatório Anual das Atividades </w:t>
        </w:r>
        <w:r w:rsidR="00D730AC" w:rsidRPr="00B7164C">
          <w:rPr>
            <w:rFonts w:ascii="Arial" w:eastAsia="Times New Roman" w:hAnsi="Arial" w:cs="Arial"/>
            <w:sz w:val="18"/>
            <w:szCs w:val="18"/>
          </w:rPr>
          <w:t xml:space="preserve">do CAE do Conglomerado Petrobras - </w:t>
        </w:r>
        <w:r w:rsidR="00D730AC" w:rsidRPr="00B7164C">
          <w:rPr>
            <w:rFonts w:ascii="Arial" w:hAnsi="Arial" w:cs="Arial"/>
            <w:sz w:val="18"/>
            <w:szCs w:val="18"/>
          </w:rPr>
          <w:t>Exercício Social 2025</w:t>
        </w:r>
        <w:r w:rsidR="00D730AC">
          <w:rPr>
            <w:rFonts w:ascii="Arial" w:hAnsi="Arial" w:cs="Arial"/>
            <w:sz w:val="18"/>
            <w:szCs w:val="18"/>
          </w:rPr>
          <w:t xml:space="preserve"> </w:t>
        </w:r>
      </w:sdtContent>
    </w:sdt>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EC8A" w14:textId="19F103BB" w:rsidR="000C1841" w:rsidRDefault="002B77AF">
    <w:pPr>
      <w:pStyle w:val="Rodap"/>
    </w:pPr>
    <w:r>
      <w:rPr>
        <w:noProof/>
      </w:rPr>
      <mc:AlternateContent>
        <mc:Choice Requires="wps">
          <w:drawing>
            <wp:anchor distT="0" distB="0" distL="0" distR="0" simplePos="0" relativeHeight="251658335" behindDoc="0" locked="0" layoutInCell="1" allowOverlap="1" wp14:anchorId="4E28EE88" wp14:editId="0936E3C6">
              <wp:simplePos x="635" y="635"/>
              <wp:positionH relativeFrom="page">
                <wp:align>left</wp:align>
              </wp:positionH>
              <wp:positionV relativeFrom="page">
                <wp:align>bottom</wp:align>
              </wp:positionV>
              <wp:extent cx="682625" cy="334010"/>
              <wp:effectExtent l="0" t="0" r="3175" b="0"/>
              <wp:wrapNone/>
              <wp:docPr id="253060494" name="Caixa de Texto 94"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5E9D4398" w14:textId="52371401"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28EE88" id="_x0000_t202" coordsize="21600,21600" o:spt="202" path="m,l,21600r21600,l21600,xe">
              <v:stroke joinstyle="miter"/>
              <v:path gradientshapeok="t" o:connecttype="rect"/>
            </v:shapetype>
            <v:shape id="Caixa de Texto 94" o:spid="_x0000_s1121" type="#_x0000_t202" alt="PÚBLICA" style="position:absolute;margin-left:0;margin-top:0;width:53.75pt;height:26.3pt;z-index:25165833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" filled="f" stroked="f">
              <v:textbox style="mso-fit-shape-to-text:t" inset="20pt,0,0,15pt">
                <w:txbxContent>
                  <w:p w14:paraId="5E9D4398" w14:textId="52371401" w:rsidR="002B77AF" w:rsidRPr="002B77AF" w:rsidRDefault="002B77AF" w:rsidP="002B77AF">
                    <w:pPr>
                      <w:spacing w:after="0"/>
                      <w:rPr>
                        <w:rFonts w:ascii="Trebuchet MS" w:eastAsia="Trebuchet MS" w:hAnsi="Trebuchet MS" w:cs="Trebuchet MS"/>
                        <w:noProof/>
                        <w:color w:val="737373"/>
                        <w:sz w:val="18"/>
                        <w:szCs w:val="18"/>
                      </w:rPr>
                    </w:pPr>
                    <w:r w:rsidRPr="002B77AF">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090AD" w14:textId="77777777" w:rsidR="000B636E" w:rsidRDefault="000B636E">
      <w:pPr>
        <w:spacing w:after="0" w:line="240" w:lineRule="auto"/>
      </w:pPr>
      <w:r>
        <w:separator/>
      </w:r>
    </w:p>
  </w:footnote>
  <w:footnote w:type="continuationSeparator" w:id="0">
    <w:p w14:paraId="17341CE0" w14:textId="77777777" w:rsidR="000B636E" w:rsidRDefault="000B636E">
      <w:pPr>
        <w:spacing w:after="0" w:line="240" w:lineRule="auto"/>
      </w:pPr>
      <w:r>
        <w:continuationSeparator/>
      </w:r>
    </w:p>
  </w:footnote>
  <w:footnote w:id="1">
    <w:p w14:paraId="3FBDD822" w14:textId="77777777" w:rsidR="00786D32" w:rsidRDefault="00D730AC" w:rsidP="00786D32">
      <w:pPr>
        <w:pStyle w:val="Textodenotaderodap"/>
        <w:jc w:val="both"/>
      </w:pPr>
      <w:r>
        <w:rPr>
          <w:rStyle w:val="Refdenotaderodap"/>
        </w:rPr>
        <w:footnoteRef/>
      </w:r>
      <w:r>
        <w:t xml:space="preserve"> </w:t>
      </w:r>
      <w:r w:rsidRPr="00FB6021">
        <w:t xml:space="preserve">Em 2025, além do número de pautas </w:t>
      </w:r>
      <w:r>
        <w:t>aqui</w:t>
      </w:r>
      <w:r w:rsidRPr="00FB6021">
        <w:t xml:space="preserve"> mencionado, o CAE Conglomerado também deliberou sobre </w:t>
      </w:r>
      <w:r>
        <w:t>30</w:t>
      </w:r>
      <w:r w:rsidRPr="00FB6021">
        <w:t xml:space="preserve"> temas internos do Comitê. Esses assuntos incluíram definição de datas de reuniões, aprovação de atas, orientações gerais, elaboração do relatório anual de atividades, organização do Calendário de Pautas Fixas, programação d</w:t>
      </w:r>
      <w:r>
        <w:t>e</w:t>
      </w:r>
      <w:r w:rsidRPr="00FB6021">
        <w:t xml:space="preserve"> visitas técnicas</w:t>
      </w:r>
      <w:r w:rsidRPr="00D26CDA">
        <w:t xml:space="preserve"> </w:t>
      </w:r>
      <w:r w:rsidRPr="00FB6021">
        <w:t xml:space="preserve">e a elaboração do reporte trimestral das atividades do </w:t>
      </w:r>
      <w:r w:rsidRPr="00D26CDA">
        <w:t xml:space="preserve">CAE Conglomerado </w:t>
      </w:r>
      <w:r w:rsidRPr="00FB6021">
        <w:t>para o CAE.</w:t>
      </w:r>
    </w:p>
  </w:footnote>
  <w:footnote w:id="2">
    <w:p w14:paraId="7119574E" w14:textId="77777777" w:rsidR="00786D32" w:rsidRDefault="00D730AC" w:rsidP="00786D32">
      <w:pPr>
        <w:pStyle w:val="Textodenotaderodap"/>
        <w:jc w:val="both"/>
      </w:pPr>
      <w:r>
        <w:rPr>
          <w:rStyle w:val="Refdenotaderodap"/>
        </w:rPr>
        <w:footnoteRef/>
      </w:r>
      <w:r>
        <w:t xml:space="preserve"> </w:t>
      </w:r>
      <w:r w:rsidRPr="008C7F42">
        <w:rPr>
          <w:rFonts w:cs="Arial"/>
          <w:sz w:val="18"/>
          <w:szCs w:val="18"/>
        </w:rPr>
        <w:t xml:space="preserve">Siglas das </w:t>
      </w:r>
      <w:r w:rsidRPr="008C7F42">
        <w:rPr>
          <w:sz w:val="18"/>
          <w:szCs w:val="18"/>
        </w:rPr>
        <w:t>Unidades Responsáveis:</w:t>
      </w:r>
      <w:r w:rsidRPr="008C7F42">
        <w:rPr>
          <w:rFonts w:cs="Arial"/>
          <w:sz w:val="18"/>
          <w:szCs w:val="18"/>
        </w:rPr>
        <w:t xml:space="preserve"> Comercialização no Mercado Externo (CME), Gestão de Parcerias e Processos </w:t>
      </w:r>
      <w:r>
        <w:rPr>
          <w:rFonts w:cs="Arial"/>
          <w:sz w:val="18"/>
          <w:szCs w:val="18"/>
        </w:rPr>
        <w:t>d</w:t>
      </w:r>
      <w:r w:rsidRPr="008C7F42">
        <w:rPr>
          <w:rFonts w:cs="Arial"/>
          <w:sz w:val="18"/>
          <w:szCs w:val="18"/>
        </w:rPr>
        <w:t>e E&amp;P (GPP-E&amp;P), Desenvolvimento de Negócios (DN) que teve seu nome alterado para Fusões e Aquisições (FA) em 1-10-2025, Diretoria Executiva de Processos Industriais e Produtos (DPI), Supervisão de Planos de Previdência, Operações e Gestão Financeira de Seguros e Garantias (SPSG), Estratégia e Planejamento (ESTRATÉGIA), Integridade Corporativa (INC), incorporada em 27-6-2025 à Corregedoria-Geral (CORREGEDORIA), Recursos Humanos (RH), Segurança da Informação (SI) e Sistemas de Superfície, Refino, Gás e Energia (SRGE).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84E15" w14:textId="3F610C97" w:rsidR="00870C41" w:rsidRDefault="00E140E7">
    <w:r>
      <w:rPr>
        <w:noProof/>
      </w:rPr>
      <w:pict w14:anchorId="3F6922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360" o:spid="_x0000_s1026" type="#_x0000_t136" style="position:absolute;margin-left:0;margin-top:0;width:419.65pt;height:179.85pt;rotation:315;z-index:-251658141;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80AF" w14:textId="6AC6EE4B" w:rsidR="004B22D5" w:rsidRDefault="00E140E7">
    <w:pPr>
      <w:tabs>
        <w:tab w:val="center" w:pos="4252"/>
        <w:tab w:val="right" w:pos="8504"/>
      </w:tabs>
      <w:rPr>
        <w:rFonts w:eastAsia="Batang"/>
        <w:sz w:val="20"/>
        <w:lang w:eastAsia="pt-BR"/>
      </w:rPr>
    </w:pPr>
    <w:r>
      <w:rPr>
        <w:noProof/>
      </w:rPr>
      <w:pict w14:anchorId="1189B3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369" o:spid="_x0000_s1035" type="#_x0000_t136" style="position:absolute;margin-left:0;margin-top:0;width:419.65pt;height:179.85pt;rotation:315;z-index:-251658132;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E9898" w14:textId="1875BB44" w:rsidR="00261AB6" w:rsidRPr="004B22D5" w:rsidRDefault="00E140E7" w:rsidP="00261AB6">
    <w:pPr>
      <w:pStyle w:val="DMDFP-CabealhoEmpresa"/>
      <w:rPr>
        <w:color w:val="FFFFFF" w:themeColor="background1"/>
      </w:rPr>
    </w:pPr>
    <w:r>
      <w:rPr>
        <w:noProof/>
      </w:rPr>
      <w:pict w14:anchorId="70020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370" o:spid="_x0000_s1036" type="#_x0000_t136" style="position:absolute;margin-left:0;margin-top:0;width:419.65pt;height:179.85pt;rotation:315;z-index:-251658131;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r w:rsidR="00D730AC" w:rsidRPr="004B22D5">
      <w:rPr>
        <w:color w:val="FFFFFF" w:themeColor="background1"/>
      </w:rPr>
      <w:t>Termo</w:t>
    </w:r>
    <w:r w:rsidR="004B22D5" w:rsidRPr="004B22D5">
      <w:rPr>
        <w:color w:val="FFFFFF" w:themeColor="background1"/>
      </w:rPr>
      <w:t>macaé</w:t>
    </w:r>
    <w:r w:rsidR="00D730AC" w:rsidRPr="004B22D5">
      <w:rPr>
        <w:color w:val="FFFFFF" w:themeColor="background1"/>
      </w:rPr>
      <w:t xml:space="preserve"> </w:t>
    </w:r>
    <w:r w:rsidR="003D76E2" w:rsidRPr="004B22D5">
      <w:rPr>
        <w:color w:val="FFFFFF" w:themeColor="background1"/>
      </w:rPr>
      <w:t>S.A</w:t>
    </w:r>
    <w:r w:rsidR="00D836B1" w:rsidRPr="004B22D5">
      <w:rPr>
        <w:color w:val="FFFFFF" w:themeColor="background1"/>
      </w:rPr>
      <w:t>.</w:t>
    </w:r>
  </w:p>
  <w:p w14:paraId="1650D311" w14:textId="77777777" w:rsidR="00FF2194" w:rsidRPr="004B22D5" w:rsidRDefault="00D730AC" w:rsidP="00261AB6">
    <w:pPr>
      <w:pStyle w:val="DMDFP-Cabealhotextoitlico"/>
      <w:rPr>
        <w:color w:val="FFFFFF" w:themeColor="background1"/>
      </w:rPr>
    </w:pPr>
    <w:r w:rsidRPr="004B22D5">
      <w:rPr>
        <w:color w:val="FFFFFF" w:themeColor="background1"/>
      </w:rPr>
      <w:t xml:space="preserve">(Controlada da </w:t>
    </w:r>
    <w:r w:rsidR="009576DC" w:rsidRPr="004B22D5">
      <w:rPr>
        <w:color w:val="FFFFFF" w:themeColor="background1"/>
      </w:rPr>
      <w:t>Petróleo Brasileiro</w:t>
    </w:r>
    <w:r w:rsidRPr="004B22D5">
      <w:rPr>
        <w:color w:val="FFFFFF" w:themeColor="background1"/>
      </w:rPr>
      <w:t xml:space="preserve"> S.A.</w:t>
    </w:r>
    <w:r w:rsidR="009576DC" w:rsidRPr="004B22D5">
      <w:rPr>
        <w:color w:val="FFFFFF" w:themeColor="background1"/>
      </w:rPr>
      <w:t xml:space="preserve"> - Petrobras</w:t>
    </w:r>
    <w:r w:rsidRPr="004B22D5">
      <w:rPr>
        <w:color w:val="FFFFFF" w:themeColor="background1"/>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755B" w14:textId="6DFB2215" w:rsidR="004B22D5" w:rsidRDefault="00E140E7">
    <w:pPr>
      <w:tabs>
        <w:tab w:val="center" w:pos="4252"/>
        <w:tab w:val="right" w:pos="8504"/>
      </w:tabs>
      <w:rPr>
        <w:rFonts w:eastAsia="Batang"/>
        <w:sz w:val="20"/>
        <w:lang w:eastAsia="pt-BR"/>
      </w:rPr>
    </w:pPr>
    <w:r>
      <w:rPr>
        <w:noProof/>
      </w:rPr>
      <w:pict w14:anchorId="62ABA5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368" o:spid="_x0000_s1034" type="#_x0000_t136" style="position:absolute;margin-left:0;margin-top:0;width:419.65pt;height:179.85pt;rotation:315;z-index:-251658133;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404C8" w14:textId="2C4F7A03" w:rsidR="00870C41" w:rsidRDefault="00E140E7">
    <w:r>
      <w:rPr>
        <w:noProof/>
      </w:rPr>
      <w:pict w14:anchorId="018A28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372" o:spid="_x0000_s1038" type="#_x0000_t136" style="position:absolute;margin-left:0;margin-top:0;width:419.65pt;height:179.85pt;rotation:315;z-index:-251658129;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2EA79" w14:textId="4F10BCBF" w:rsidR="000264A5" w:rsidRPr="00A63F45" w:rsidRDefault="00E140E7" w:rsidP="000264A5">
    <w:pPr>
      <w:pStyle w:val="DMDFP-CabealhoEmpresa"/>
      <w:rPr>
        <w:rFonts w:ascii="Petrobras Sans" w:hAnsi="Petrobras Sans"/>
        <w:color w:val="008542"/>
      </w:rPr>
    </w:pPr>
    <w:r>
      <w:rPr>
        <w:noProof/>
      </w:rPr>
      <w:pict w14:anchorId="3E61F5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373" o:spid="_x0000_s1039" type="#_x0000_t136" style="position:absolute;margin-left:0;margin-top:0;width:419.65pt;height:179.85pt;rotation:315;z-index:-251658128;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r w:rsidR="00D730AC" w:rsidRPr="00A63F45">
      <w:rPr>
        <w:rFonts w:ascii="Petrobras Sans" w:hAnsi="Petrobras Sans"/>
        <w:color w:val="008542"/>
      </w:rPr>
      <w:t>Termo</w:t>
    </w:r>
    <w:r w:rsidR="00D730AC">
      <w:rPr>
        <w:rFonts w:ascii="Petrobras Sans" w:hAnsi="Petrobras Sans"/>
        <w:color w:val="008542"/>
      </w:rPr>
      <w:t>macaé</w:t>
    </w:r>
    <w:r w:rsidR="00D730AC" w:rsidRPr="00A63F45">
      <w:rPr>
        <w:rFonts w:ascii="Petrobras Sans" w:hAnsi="Petrobras Sans"/>
        <w:color w:val="008542"/>
      </w:rPr>
      <w:t xml:space="preserve"> S.A.</w:t>
    </w:r>
  </w:p>
  <w:p w14:paraId="15E9CEE5" w14:textId="77777777" w:rsidR="00AF2A5D" w:rsidRPr="000264A5" w:rsidRDefault="00D730AC" w:rsidP="000264A5">
    <w:pPr>
      <w:pStyle w:val="DMDFP-Cabealhotextoitlico"/>
      <w:rPr>
        <w:bCs/>
        <w:iCs/>
        <w:szCs w:val="20"/>
      </w:rPr>
    </w:pPr>
    <w:r w:rsidRPr="00A63F45">
      <w:rPr>
        <w:rFonts w:ascii="Petrobras Sans" w:hAnsi="Petrobras Sans"/>
        <w:bCs/>
        <w:iCs/>
        <w:color w:val="008542"/>
        <w:szCs w:val="20"/>
      </w:rPr>
      <w:t>(Controlada da Petróleo Brasileiro S.A - Petrobras)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D8442" w14:textId="3C61EA6E" w:rsidR="00870C41" w:rsidRDefault="00E140E7">
    <w:r>
      <w:rPr>
        <w:noProof/>
      </w:rPr>
      <w:pict w14:anchorId="64F594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371" o:spid="_x0000_s1037" type="#_x0000_t136" style="position:absolute;margin-left:0;margin-top:0;width:419.65pt;height:179.85pt;rotation:315;z-index:-251658130;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E1FA" w14:textId="442EAC89" w:rsidR="00DB28B3" w:rsidRDefault="00E140E7">
    <w:pPr>
      <w:tabs>
        <w:tab w:val="center" w:pos="4252"/>
        <w:tab w:val="right" w:pos="8504"/>
      </w:tabs>
      <w:rPr>
        <w:rFonts w:eastAsia="Batang"/>
        <w:sz w:val="20"/>
        <w:szCs w:val="20"/>
        <w:lang w:eastAsia="pt-BR"/>
      </w:rPr>
    </w:pPr>
    <w:r>
      <w:rPr>
        <w:noProof/>
      </w:rPr>
      <w:pict w14:anchorId="7EA612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375" o:spid="_x0000_s1041" type="#_x0000_t136" style="position:absolute;margin-left:0;margin-top:0;width:419.65pt;height:179.85pt;rotation:315;z-index:-251658126;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80AB" w14:textId="2645D98C" w:rsidR="00293524" w:rsidRPr="00A63F45" w:rsidRDefault="00E140E7" w:rsidP="00293524">
    <w:pPr>
      <w:pStyle w:val="DMDFP-CabealhoEmpresa"/>
      <w:rPr>
        <w:rFonts w:ascii="Petrobras Sans" w:hAnsi="Petrobras Sans"/>
        <w:color w:val="008542"/>
      </w:rPr>
    </w:pPr>
    <w:r>
      <w:rPr>
        <w:noProof/>
      </w:rPr>
      <w:pict w14:anchorId="579C67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376" o:spid="_x0000_s1042" type="#_x0000_t136" style="position:absolute;margin-left:0;margin-top:0;width:419.65pt;height:179.85pt;rotation:315;z-index:-251658125;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r w:rsidR="00D730AC" w:rsidRPr="00A63F45">
      <w:rPr>
        <w:rFonts w:ascii="Petrobras Sans" w:hAnsi="Petrobras Sans"/>
        <w:color w:val="008542"/>
      </w:rPr>
      <w:t>Termo</w:t>
    </w:r>
    <w:r w:rsidR="00D730AC">
      <w:rPr>
        <w:rFonts w:ascii="Petrobras Sans" w:hAnsi="Petrobras Sans"/>
        <w:color w:val="008542"/>
      </w:rPr>
      <w:t>macaé</w:t>
    </w:r>
    <w:r w:rsidR="00D730AC" w:rsidRPr="00A63F45">
      <w:rPr>
        <w:rFonts w:ascii="Petrobras Sans" w:hAnsi="Petrobras Sans"/>
        <w:color w:val="008542"/>
      </w:rPr>
      <w:t xml:space="preserve"> S.A.</w:t>
    </w:r>
  </w:p>
  <w:p w14:paraId="765505DF" w14:textId="77777777" w:rsidR="00FF2194" w:rsidRPr="00293524" w:rsidRDefault="00D730AC" w:rsidP="00293524">
    <w:pPr>
      <w:pStyle w:val="DMDFP-Cabealhotextoitlico"/>
      <w:rPr>
        <w:bCs/>
        <w:iCs/>
        <w:szCs w:val="20"/>
      </w:rPr>
    </w:pPr>
    <w:r w:rsidRPr="00A63F45">
      <w:rPr>
        <w:rFonts w:ascii="Petrobras Sans" w:hAnsi="Petrobras Sans"/>
        <w:bCs/>
        <w:iCs/>
        <w:color w:val="008542"/>
        <w:szCs w:val="20"/>
      </w:rPr>
      <w:t>(Controlada da Petróleo Brasileiro S.A - Petrobras)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98133" w14:textId="4C9413FD" w:rsidR="00DB28B3" w:rsidRDefault="00E140E7">
    <w:pPr>
      <w:tabs>
        <w:tab w:val="center" w:pos="4252"/>
        <w:tab w:val="right" w:pos="8504"/>
      </w:tabs>
      <w:rPr>
        <w:rFonts w:eastAsia="Batang"/>
        <w:sz w:val="20"/>
        <w:szCs w:val="20"/>
        <w:lang w:eastAsia="pt-BR"/>
      </w:rPr>
    </w:pPr>
    <w:r>
      <w:rPr>
        <w:noProof/>
      </w:rPr>
      <w:pict w14:anchorId="5613B1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374" o:spid="_x0000_s1040" type="#_x0000_t136" style="position:absolute;margin-left:0;margin-top:0;width:419.65pt;height:179.85pt;rotation:315;z-index:-251658127;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38082" w14:textId="3B6EFFD1" w:rsidR="00DB28B3" w:rsidRDefault="00E140E7">
    <w:pPr>
      <w:tabs>
        <w:tab w:val="center" w:pos="4252"/>
        <w:tab w:val="right" w:pos="8504"/>
      </w:tabs>
      <w:rPr>
        <w:rFonts w:eastAsia="Batang"/>
        <w:sz w:val="20"/>
        <w:szCs w:val="20"/>
        <w:lang w:eastAsia="pt-BR"/>
      </w:rPr>
    </w:pPr>
    <w:r>
      <w:rPr>
        <w:noProof/>
      </w:rPr>
      <w:pict w14:anchorId="63A491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378" o:spid="_x0000_s1044" type="#_x0000_t136" style="position:absolute;margin-left:0;margin-top:0;width:419.65pt;height:179.85pt;rotation:315;z-index:-251658123;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83AD" w14:textId="5A251C70" w:rsidR="00870C41" w:rsidRDefault="00E140E7">
    <w:r>
      <w:rPr>
        <w:noProof/>
      </w:rPr>
      <w:pict w14:anchorId="100991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361" o:spid="_x0000_s1027" type="#_x0000_t136" style="position:absolute;margin-left:0;margin-top:0;width:419.65pt;height:179.85pt;rotation:315;z-index:-251658140;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E53E" w14:textId="140C85C6" w:rsidR="00293524" w:rsidRPr="00A63F45" w:rsidRDefault="00E140E7" w:rsidP="00293524">
    <w:pPr>
      <w:pStyle w:val="DMDFP-CabealhoEmpresa"/>
      <w:rPr>
        <w:rFonts w:ascii="Petrobras Sans" w:hAnsi="Petrobras Sans"/>
        <w:color w:val="008542"/>
      </w:rPr>
    </w:pPr>
    <w:r>
      <w:rPr>
        <w:noProof/>
      </w:rPr>
      <w:pict w14:anchorId="25ADB5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379" o:spid="_x0000_s1045" type="#_x0000_t136" style="position:absolute;margin-left:0;margin-top:0;width:419.65pt;height:179.85pt;rotation:315;z-index:-251658122;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r w:rsidR="00D730AC" w:rsidRPr="00A63F45">
      <w:rPr>
        <w:rFonts w:ascii="Petrobras Sans" w:hAnsi="Petrobras Sans"/>
        <w:color w:val="008542"/>
      </w:rPr>
      <w:t>Termo</w:t>
    </w:r>
    <w:r w:rsidR="00D730AC">
      <w:rPr>
        <w:rFonts w:ascii="Petrobras Sans" w:hAnsi="Petrobras Sans"/>
        <w:color w:val="008542"/>
      </w:rPr>
      <w:t>macaé</w:t>
    </w:r>
    <w:r w:rsidR="00D730AC" w:rsidRPr="00A63F45">
      <w:rPr>
        <w:rFonts w:ascii="Petrobras Sans" w:hAnsi="Petrobras Sans"/>
        <w:color w:val="008542"/>
      </w:rPr>
      <w:t xml:space="preserve"> S.A.</w:t>
    </w:r>
  </w:p>
  <w:p w14:paraId="288B4A93" w14:textId="77777777" w:rsidR="00FF2194" w:rsidRPr="00293524" w:rsidRDefault="00D730AC" w:rsidP="00293524">
    <w:pPr>
      <w:pStyle w:val="DMDFP-Cabealhotextoitlico"/>
      <w:rPr>
        <w:bCs/>
        <w:iCs/>
        <w:szCs w:val="20"/>
      </w:rPr>
    </w:pPr>
    <w:r w:rsidRPr="00A63F45">
      <w:rPr>
        <w:rFonts w:ascii="Petrobras Sans" w:hAnsi="Petrobras Sans"/>
        <w:bCs/>
        <w:iCs/>
        <w:color w:val="008542"/>
        <w:szCs w:val="20"/>
      </w:rPr>
      <w:t>(Controlada da Petróleo Brasileiro S.A - Petrobras)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AE3ED" w14:textId="51526B45" w:rsidR="00DB28B3" w:rsidRDefault="00E140E7">
    <w:pPr>
      <w:tabs>
        <w:tab w:val="center" w:pos="4252"/>
        <w:tab w:val="right" w:pos="8504"/>
      </w:tabs>
      <w:rPr>
        <w:rFonts w:eastAsia="Batang"/>
        <w:sz w:val="20"/>
        <w:szCs w:val="20"/>
        <w:lang w:eastAsia="pt-BR"/>
      </w:rPr>
    </w:pPr>
    <w:r>
      <w:rPr>
        <w:noProof/>
      </w:rPr>
      <w:pict w14:anchorId="19B860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377" o:spid="_x0000_s1043" type="#_x0000_t136" style="position:absolute;margin-left:0;margin-top:0;width:419.65pt;height:179.85pt;rotation:315;z-index:-251658124;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7AF6" w14:textId="50461CAC" w:rsidR="00DB28B3" w:rsidRDefault="00E140E7">
    <w:pPr>
      <w:tabs>
        <w:tab w:val="center" w:pos="4252"/>
        <w:tab w:val="right" w:pos="8504"/>
      </w:tabs>
      <w:rPr>
        <w:rFonts w:eastAsia="Batang"/>
        <w:sz w:val="20"/>
        <w:szCs w:val="20"/>
        <w:lang w:eastAsia="pt-BR"/>
      </w:rPr>
    </w:pPr>
    <w:r>
      <w:rPr>
        <w:noProof/>
      </w:rPr>
      <w:pict w14:anchorId="0FC33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381" o:spid="_x0000_s1047" type="#_x0000_t136" style="position:absolute;margin-left:0;margin-top:0;width:419.65pt;height:179.85pt;rotation:315;z-index:-251658120;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517F" w14:textId="14739D67" w:rsidR="00293524" w:rsidRPr="00A63F45" w:rsidRDefault="00E140E7" w:rsidP="00293524">
    <w:pPr>
      <w:pStyle w:val="DMDFP-CabealhoEmpresa"/>
      <w:rPr>
        <w:rFonts w:ascii="Petrobras Sans" w:hAnsi="Petrobras Sans"/>
        <w:color w:val="008542"/>
      </w:rPr>
    </w:pPr>
    <w:r>
      <w:rPr>
        <w:noProof/>
      </w:rPr>
      <w:pict w14:anchorId="2F1003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382" o:spid="_x0000_s1048" type="#_x0000_t136" style="position:absolute;margin-left:0;margin-top:0;width:419.65pt;height:179.85pt;rotation:315;z-index:-251658119;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r w:rsidR="00D730AC" w:rsidRPr="00A63F45">
      <w:rPr>
        <w:rFonts w:ascii="Petrobras Sans" w:hAnsi="Petrobras Sans"/>
        <w:color w:val="008542"/>
      </w:rPr>
      <w:t>Termo</w:t>
    </w:r>
    <w:r w:rsidR="00D730AC">
      <w:rPr>
        <w:rFonts w:ascii="Petrobras Sans" w:hAnsi="Petrobras Sans"/>
        <w:color w:val="008542"/>
      </w:rPr>
      <w:t>macaé</w:t>
    </w:r>
    <w:r w:rsidR="00D730AC" w:rsidRPr="00A63F45">
      <w:rPr>
        <w:rFonts w:ascii="Petrobras Sans" w:hAnsi="Petrobras Sans"/>
        <w:color w:val="008542"/>
      </w:rPr>
      <w:t xml:space="preserve"> S.A.</w:t>
    </w:r>
  </w:p>
  <w:p w14:paraId="63764C94" w14:textId="77777777" w:rsidR="00FF2194" w:rsidRPr="00293524" w:rsidRDefault="00D730AC" w:rsidP="00293524">
    <w:pPr>
      <w:pStyle w:val="DMDFP-Cabealhotextoitlico"/>
      <w:rPr>
        <w:bCs/>
        <w:iCs/>
        <w:szCs w:val="20"/>
      </w:rPr>
    </w:pPr>
    <w:r w:rsidRPr="00A63F45">
      <w:rPr>
        <w:rFonts w:ascii="Petrobras Sans" w:hAnsi="Petrobras Sans"/>
        <w:bCs/>
        <w:iCs/>
        <w:color w:val="008542"/>
        <w:szCs w:val="20"/>
      </w:rPr>
      <w:t>(Controlada da Petróleo Brasileiro S.A - Petrobras)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5D9B7" w14:textId="320D87C1" w:rsidR="00DB28B3" w:rsidRDefault="00E140E7">
    <w:pPr>
      <w:tabs>
        <w:tab w:val="center" w:pos="4252"/>
        <w:tab w:val="right" w:pos="8504"/>
      </w:tabs>
      <w:rPr>
        <w:rFonts w:eastAsia="Batang"/>
        <w:sz w:val="20"/>
        <w:szCs w:val="20"/>
        <w:lang w:eastAsia="pt-BR"/>
      </w:rPr>
    </w:pPr>
    <w:r>
      <w:rPr>
        <w:noProof/>
      </w:rPr>
      <w:pict w14:anchorId="4FBD73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380" o:spid="_x0000_s1046" type="#_x0000_t136" style="position:absolute;margin-left:0;margin-top:0;width:419.65pt;height:179.85pt;rotation:315;z-index:-251658121;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22D75" w14:textId="36BABC0B" w:rsidR="00DB28B3" w:rsidRDefault="00E140E7">
    <w:pPr>
      <w:tabs>
        <w:tab w:val="center" w:pos="4252"/>
        <w:tab w:val="right" w:pos="8504"/>
      </w:tabs>
      <w:rPr>
        <w:rFonts w:eastAsia="Batang"/>
        <w:sz w:val="20"/>
        <w:szCs w:val="20"/>
        <w:lang w:eastAsia="pt-BR"/>
      </w:rPr>
    </w:pPr>
    <w:r>
      <w:rPr>
        <w:noProof/>
      </w:rPr>
      <w:pict w14:anchorId="4C42B8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384" o:spid="_x0000_s1050" type="#_x0000_t136" style="position:absolute;margin-left:0;margin-top:0;width:419.65pt;height:179.85pt;rotation:315;z-index:-251658117;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3956D" w14:textId="44F37065" w:rsidR="00293524" w:rsidRPr="00A63F45" w:rsidRDefault="00E140E7" w:rsidP="00293524">
    <w:pPr>
      <w:pStyle w:val="DMDFP-CabealhoEmpresa"/>
      <w:rPr>
        <w:rFonts w:ascii="Petrobras Sans" w:hAnsi="Petrobras Sans"/>
        <w:color w:val="008542"/>
      </w:rPr>
    </w:pPr>
    <w:r>
      <w:rPr>
        <w:noProof/>
      </w:rPr>
      <w:pict w14:anchorId="524BE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385" o:spid="_x0000_s1051" type="#_x0000_t136" style="position:absolute;margin-left:0;margin-top:0;width:419.65pt;height:179.85pt;rotation:315;z-index:-251658116;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r w:rsidR="00D730AC" w:rsidRPr="00A63F45">
      <w:rPr>
        <w:rFonts w:ascii="Petrobras Sans" w:hAnsi="Petrobras Sans"/>
        <w:color w:val="008542"/>
      </w:rPr>
      <w:t>Termo</w:t>
    </w:r>
    <w:r w:rsidR="00D730AC">
      <w:rPr>
        <w:rFonts w:ascii="Petrobras Sans" w:hAnsi="Petrobras Sans"/>
        <w:color w:val="008542"/>
      </w:rPr>
      <w:t>macaé</w:t>
    </w:r>
    <w:r w:rsidR="00D730AC" w:rsidRPr="00A63F45">
      <w:rPr>
        <w:rFonts w:ascii="Petrobras Sans" w:hAnsi="Petrobras Sans"/>
        <w:color w:val="008542"/>
      </w:rPr>
      <w:t xml:space="preserve"> S.A.</w:t>
    </w:r>
  </w:p>
  <w:p w14:paraId="5F284F03" w14:textId="77777777" w:rsidR="00FF2194" w:rsidRPr="00293524" w:rsidRDefault="00D730AC" w:rsidP="00293524">
    <w:pPr>
      <w:pStyle w:val="DMDFP-Cabealhotextoitlico"/>
      <w:rPr>
        <w:bCs/>
        <w:iCs/>
        <w:szCs w:val="20"/>
      </w:rPr>
    </w:pPr>
    <w:r w:rsidRPr="00A63F45">
      <w:rPr>
        <w:rFonts w:ascii="Petrobras Sans" w:hAnsi="Petrobras Sans"/>
        <w:bCs/>
        <w:iCs/>
        <w:color w:val="008542"/>
        <w:szCs w:val="20"/>
      </w:rPr>
      <w:t>(Controlada da Petróleo Brasileiro S.A - Petrobras)</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A040" w14:textId="364EF4D4" w:rsidR="00DB28B3" w:rsidRDefault="00E140E7">
    <w:pPr>
      <w:tabs>
        <w:tab w:val="center" w:pos="4252"/>
        <w:tab w:val="right" w:pos="8504"/>
      </w:tabs>
      <w:rPr>
        <w:rFonts w:eastAsia="Batang"/>
        <w:sz w:val="20"/>
        <w:szCs w:val="20"/>
        <w:lang w:eastAsia="pt-BR"/>
      </w:rPr>
    </w:pPr>
    <w:r>
      <w:rPr>
        <w:noProof/>
      </w:rPr>
      <w:pict w14:anchorId="20C81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383" o:spid="_x0000_s1049" type="#_x0000_t136" style="position:absolute;margin-left:0;margin-top:0;width:419.65pt;height:179.85pt;rotation:315;z-index:-251658118;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FDAA" w14:textId="1BE98882" w:rsidR="00DB28B3" w:rsidRDefault="00E140E7">
    <w:pPr>
      <w:tabs>
        <w:tab w:val="center" w:pos="4252"/>
        <w:tab w:val="right" w:pos="8504"/>
      </w:tabs>
      <w:rPr>
        <w:rFonts w:eastAsia="Batang"/>
        <w:sz w:val="20"/>
        <w:szCs w:val="20"/>
        <w:lang w:eastAsia="pt-BR"/>
      </w:rPr>
    </w:pPr>
    <w:r>
      <w:rPr>
        <w:noProof/>
      </w:rPr>
      <w:pict w14:anchorId="080752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387" o:spid="_x0000_s1053" type="#_x0000_t136" style="position:absolute;margin-left:0;margin-top:0;width:419.65pt;height:179.85pt;rotation:315;z-index:-251658114;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2B59E" w14:textId="16B3CD84" w:rsidR="00293524" w:rsidRPr="00A63F45" w:rsidRDefault="00E140E7" w:rsidP="00293524">
    <w:pPr>
      <w:pStyle w:val="DMDFP-CabealhoEmpresa"/>
      <w:rPr>
        <w:rFonts w:ascii="Petrobras Sans" w:hAnsi="Petrobras Sans"/>
        <w:color w:val="008542"/>
      </w:rPr>
    </w:pPr>
    <w:r>
      <w:rPr>
        <w:noProof/>
      </w:rPr>
      <w:pict w14:anchorId="25AA70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388" o:spid="_x0000_s1054" type="#_x0000_t136" style="position:absolute;margin-left:0;margin-top:0;width:419.65pt;height:179.85pt;rotation:315;z-index:-251658113;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r w:rsidR="00D730AC" w:rsidRPr="00A63F45">
      <w:rPr>
        <w:rFonts w:ascii="Petrobras Sans" w:hAnsi="Petrobras Sans"/>
        <w:color w:val="008542"/>
      </w:rPr>
      <w:t>Termo</w:t>
    </w:r>
    <w:r w:rsidR="00D730AC">
      <w:rPr>
        <w:rFonts w:ascii="Petrobras Sans" w:hAnsi="Petrobras Sans"/>
        <w:color w:val="008542"/>
      </w:rPr>
      <w:t>macaé</w:t>
    </w:r>
    <w:r w:rsidR="00D730AC" w:rsidRPr="00A63F45">
      <w:rPr>
        <w:rFonts w:ascii="Petrobras Sans" w:hAnsi="Petrobras Sans"/>
        <w:color w:val="008542"/>
      </w:rPr>
      <w:t xml:space="preserve"> S.A.</w:t>
    </w:r>
  </w:p>
  <w:p w14:paraId="765E3EDE" w14:textId="77777777" w:rsidR="00FF2194" w:rsidRPr="00293524" w:rsidRDefault="00D730AC" w:rsidP="00293524">
    <w:pPr>
      <w:pStyle w:val="DMDFP-Cabealhotextoitlico"/>
      <w:rPr>
        <w:bCs/>
        <w:iCs/>
        <w:szCs w:val="20"/>
      </w:rPr>
    </w:pPr>
    <w:r w:rsidRPr="00A63F45">
      <w:rPr>
        <w:rFonts w:ascii="Petrobras Sans" w:hAnsi="Petrobras Sans"/>
        <w:bCs/>
        <w:iCs/>
        <w:color w:val="008542"/>
        <w:szCs w:val="20"/>
      </w:rPr>
      <w:t>(Controlada da Petróleo Brasileiro S.A - Petrobras)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53F02" w14:textId="4CEEAF83" w:rsidR="00870C41" w:rsidRDefault="00E140E7">
    <w:r>
      <w:rPr>
        <w:noProof/>
      </w:rPr>
      <w:pict w14:anchorId="75A819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359" o:spid="_x0000_s1025" type="#_x0000_t136" style="position:absolute;margin-left:0;margin-top:0;width:419.65pt;height:179.85pt;rotation:315;z-index:-251658142;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9AA43" w14:textId="0E91C2EA" w:rsidR="00DB28B3" w:rsidRDefault="00E140E7">
    <w:pPr>
      <w:tabs>
        <w:tab w:val="center" w:pos="4252"/>
        <w:tab w:val="right" w:pos="8504"/>
      </w:tabs>
      <w:rPr>
        <w:rFonts w:eastAsia="Batang"/>
        <w:sz w:val="20"/>
        <w:szCs w:val="20"/>
        <w:lang w:eastAsia="pt-BR"/>
      </w:rPr>
    </w:pPr>
    <w:r>
      <w:rPr>
        <w:noProof/>
      </w:rPr>
      <w:pict w14:anchorId="51463C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386" o:spid="_x0000_s1052" type="#_x0000_t136" style="position:absolute;margin-left:0;margin-top:0;width:419.65pt;height:179.85pt;rotation:315;z-index:-251658115;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F9317" w14:textId="616CE5E9" w:rsidR="00870C41" w:rsidRDefault="00E140E7">
    <w:r>
      <w:rPr>
        <w:noProof/>
      </w:rPr>
      <w:pict w14:anchorId="32E6F5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390" o:spid="_x0000_s1056" type="#_x0000_t136" style="position:absolute;margin-left:0;margin-top:0;width:419.65pt;height:179.85pt;rotation:315;z-index:-251658111;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4263" w14:textId="26F68830" w:rsidR="005A1CC1" w:rsidRPr="00EC6000" w:rsidRDefault="00E140E7" w:rsidP="005A1CC1">
    <w:pPr>
      <w:pStyle w:val="DMDFP-CabealhoEmpresa"/>
      <w:rPr>
        <w:rFonts w:ascii="Petrobras Sans" w:hAnsi="Petrobras Sans"/>
        <w:color w:val="008542"/>
      </w:rPr>
    </w:pPr>
    <w:r>
      <w:rPr>
        <w:noProof/>
      </w:rPr>
      <w:pict w14:anchorId="125376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391" o:spid="_x0000_s1057" type="#_x0000_t136" style="position:absolute;margin-left:0;margin-top:0;width:419.65pt;height:179.85pt;rotation:315;z-index:-251658110;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r w:rsidR="00D730AC" w:rsidRPr="00EC6000">
      <w:rPr>
        <w:rFonts w:ascii="Petrobras Sans" w:hAnsi="Petrobras Sans"/>
        <w:color w:val="008542"/>
      </w:rPr>
      <w:t>Termo</w:t>
    </w:r>
    <w:r w:rsidR="00D730AC">
      <w:rPr>
        <w:rFonts w:ascii="Petrobras Sans" w:hAnsi="Petrobras Sans"/>
        <w:color w:val="008542"/>
      </w:rPr>
      <w:t>macaé</w:t>
    </w:r>
    <w:r w:rsidR="00D730AC" w:rsidRPr="00EC6000">
      <w:rPr>
        <w:rFonts w:ascii="Petrobras Sans" w:hAnsi="Petrobras Sans"/>
        <w:color w:val="008542"/>
      </w:rPr>
      <w:t xml:space="preserve"> S.A.</w:t>
    </w:r>
  </w:p>
  <w:p w14:paraId="7AA77547" w14:textId="77777777" w:rsidR="00B16A86" w:rsidRPr="005A1CC1" w:rsidRDefault="00D730AC" w:rsidP="005A1CC1">
    <w:pPr>
      <w:pStyle w:val="DMDFP-CabealhoEmpresa"/>
      <w:rPr>
        <w:rFonts w:ascii="Petrobras Sans" w:hAnsi="Petrobras Sans"/>
        <w:b w:val="0"/>
        <w:bCs/>
        <w:i/>
        <w:iCs/>
        <w:color w:val="008542"/>
        <w:sz w:val="20"/>
        <w:szCs w:val="20"/>
      </w:rPr>
    </w:pPr>
    <w:r w:rsidRPr="00EC6000">
      <w:rPr>
        <w:rFonts w:ascii="Petrobras Sans" w:hAnsi="Petrobras Sans"/>
        <w:b w:val="0"/>
        <w:bCs/>
        <w:i/>
        <w:iCs/>
        <w:color w:val="008542"/>
        <w:sz w:val="20"/>
        <w:szCs w:val="20"/>
      </w:rPr>
      <w:t>(Controlada da Petróleo Brasileiro S.A. - Petrobras)</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0175F" w14:textId="0B4A3AF9" w:rsidR="00870C41" w:rsidRDefault="00E140E7">
    <w:r>
      <w:rPr>
        <w:noProof/>
      </w:rPr>
      <w:pict w14:anchorId="2556BA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389" o:spid="_x0000_s1055" type="#_x0000_t136" style="position:absolute;margin-left:0;margin-top:0;width:419.65pt;height:179.85pt;rotation:315;z-index:-251658112;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FA529" w14:textId="45EBD034" w:rsidR="006971D8" w:rsidRDefault="00E140E7">
    <w:pPr>
      <w:pStyle w:val="Cabealho"/>
    </w:pPr>
    <w:r>
      <w:rPr>
        <w:noProof/>
      </w:rPr>
      <w:pict w14:anchorId="07D9B4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393" o:spid="_x0000_s1059" type="#_x0000_t136" style="position:absolute;margin-left:0;margin-top:0;width:419.65pt;height:179.85pt;rotation:315;z-index:-251658108;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25ACC" w14:textId="0FDF461A" w:rsidR="00BA3FD5" w:rsidRPr="00EC6000" w:rsidRDefault="00E140E7" w:rsidP="00BA3FD5">
    <w:pPr>
      <w:pStyle w:val="DMDFP-CabealhoEmpresa"/>
      <w:rPr>
        <w:rFonts w:ascii="Petrobras Sans" w:hAnsi="Petrobras Sans"/>
        <w:color w:val="008542"/>
      </w:rPr>
    </w:pPr>
    <w:r>
      <w:rPr>
        <w:noProof/>
      </w:rPr>
      <w:pict w14:anchorId="31EDEE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394" o:spid="_x0000_s1060" type="#_x0000_t136" style="position:absolute;margin-left:0;margin-top:0;width:419.65pt;height:179.85pt;rotation:315;z-index:-251658107;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r w:rsidR="00D730AC" w:rsidRPr="00EC6000">
      <w:rPr>
        <w:rFonts w:ascii="Petrobras Sans" w:hAnsi="Petrobras Sans"/>
        <w:color w:val="008542"/>
      </w:rPr>
      <w:t>Termo</w:t>
    </w:r>
    <w:r w:rsidR="00D730AC">
      <w:rPr>
        <w:rFonts w:ascii="Petrobras Sans" w:hAnsi="Petrobras Sans"/>
        <w:color w:val="008542"/>
      </w:rPr>
      <w:t>macaé</w:t>
    </w:r>
    <w:r w:rsidR="00D730AC" w:rsidRPr="00EC6000">
      <w:rPr>
        <w:rFonts w:ascii="Petrobras Sans" w:hAnsi="Petrobras Sans"/>
        <w:color w:val="008542"/>
      </w:rPr>
      <w:t xml:space="preserve"> S.A.</w:t>
    </w:r>
  </w:p>
  <w:p w14:paraId="401223CB" w14:textId="77777777" w:rsidR="00BA3FD5" w:rsidRPr="00EC6000" w:rsidRDefault="00D730AC" w:rsidP="00BA3FD5">
    <w:pPr>
      <w:pStyle w:val="DMDFP-CabealhoEmpresa"/>
      <w:rPr>
        <w:rFonts w:ascii="Petrobras Sans" w:hAnsi="Petrobras Sans"/>
        <w:b w:val="0"/>
        <w:bCs/>
        <w:i/>
        <w:iCs/>
        <w:color w:val="008542"/>
        <w:sz w:val="20"/>
        <w:szCs w:val="20"/>
      </w:rPr>
    </w:pPr>
    <w:r w:rsidRPr="00EC6000">
      <w:rPr>
        <w:rFonts w:ascii="Petrobras Sans" w:hAnsi="Petrobras Sans"/>
        <w:b w:val="0"/>
        <w:bCs/>
        <w:i/>
        <w:iCs/>
        <w:color w:val="008542"/>
        <w:sz w:val="20"/>
        <w:szCs w:val="20"/>
      </w:rPr>
      <w:t>(Controlada da Petróleo Brasileiro S.A. - Petrobras)</w:t>
    </w:r>
  </w:p>
  <w:p w14:paraId="12F3FADD" w14:textId="77777777" w:rsidR="00BA3FD5" w:rsidRPr="002E6C56" w:rsidRDefault="00D730AC" w:rsidP="00BA3FD5">
    <w:pPr>
      <w:pStyle w:val="DMDFP-CabealhoEmpresa"/>
      <w:rPr>
        <w:rFonts w:ascii="Petrobras Sans" w:hAnsi="Petrobras Sans"/>
        <w:color w:val="008542"/>
        <w:sz w:val="24"/>
        <w:szCs w:val="24"/>
      </w:rPr>
    </w:pPr>
    <w:r w:rsidRPr="002E6C56">
      <w:rPr>
        <w:rFonts w:ascii="Petrobras Sans" w:hAnsi="Petrobras Sans"/>
        <w:color w:val="008542"/>
        <w:sz w:val="24"/>
        <w:szCs w:val="24"/>
      </w:rPr>
      <w:t>Notas explicativas</w:t>
    </w:r>
  </w:p>
  <w:p w14:paraId="34EBBB24" w14:textId="77777777" w:rsidR="00BA3FD5" w:rsidRDefault="00D730AC" w:rsidP="00BA3FD5">
    <w:pPr>
      <w:pStyle w:val="DMDFP-CabealhoEmpresa"/>
      <w:rPr>
        <w:rFonts w:ascii="Petrobras Sans" w:hAnsi="Petrobras Sans"/>
        <w:b w:val="0"/>
        <w:bCs/>
        <w:color w:val="008542"/>
        <w:sz w:val="20"/>
        <w:szCs w:val="20"/>
      </w:rPr>
    </w:pPr>
    <w:r w:rsidRPr="002E6C56">
      <w:rPr>
        <w:rFonts w:ascii="Petrobras Sans" w:hAnsi="Petrobras Sans"/>
        <w:b w:val="0"/>
        <w:bCs/>
        <w:color w:val="008542"/>
        <w:sz w:val="20"/>
        <w:szCs w:val="20"/>
      </w:rPr>
      <w:t xml:space="preserve">(Em milhares de reais, exceto se indicado de outra forma)         </w:t>
    </w:r>
  </w:p>
  <w:p w14:paraId="52771929" w14:textId="77777777" w:rsidR="00BA3FD5" w:rsidRPr="002E6C56" w:rsidRDefault="00D730AC" w:rsidP="00BA3FD5">
    <w:pPr>
      <w:pStyle w:val="DMDFP-CabealhoEmpresa"/>
      <w:pBdr>
        <w:bottom w:val="single" w:sz="18" w:space="1" w:color="A6A6A6" w:themeColor="background1" w:themeShade="A6"/>
      </w:pBdr>
      <w:rPr>
        <w:rFonts w:ascii="Petrobras Sans" w:hAnsi="Petrobras Sans"/>
        <w:b w:val="0"/>
        <w:bCs/>
        <w:color w:val="008542"/>
        <w:sz w:val="10"/>
        <w:szCs w:val="10"/>
      </w:rPr>
    </w:pPr>
    <w:r w:rsidRPr="002E6C56">
      <w:rPr>
        <w:rFonts w:ascii="Petrobras Sans" w:hAnsi="Petrobras Sans"/>
        <w:b w:val="0"/>
        <w:bCs/>
        <w:color w:val="008542"/>
        <w:sz w:val="10"/>
        <w:szCs w:val="10"/>
      </w:rPr>
      <w:t xml:space="preserve">    </w:t>
    </w:r>
  </w:p>
  <w:p w14:paraId="3E0D25DE" w14:textId="77777777" w:rsidR="00BA3FD5" w:rsidRDefault="00BA3FD5" w:rsidP="00BA3FD5">
    <w:pPr>
      <w:pStyle w:val="DMDFP-Pagrgrafodeespaamento"/>
      <w:rPr>
        <w:rFonts w:ascii="Petrobras Sans" w:hAnsi="Petrobras Sans"/>
        <w:szCs w:val="10"/>
      </w:rPr>
    </w:pPr>
  </w:p>
  <w:p w14:paraId="197285AD" w14:textId="77777777" w:rsidR="00BA3FD5" w:rsidRPr="00BA3FD5" w:rsidRDefault="00BA3FD5" w:rsidP="00BA3FD5">
    <w:pPr>
      <w:pStyle w:val="DMDFP-Pagrgrafodeespaamento"/>
      <w:rPr>
        <w:rFonts w:ascii="Petrobras Sans" w:hAnsi="Petrobras Sans"/>
        <w:szCs w:val="10"/>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B11C" w14:textId="69AC6459" w:rsidR="006971D8" w:rsidRDefault="00E140E7">
    <w:pPr>
      <w:pStyle w:val="Cabealho"/>
    </w:pPr>
    <w:r>
      <w:rPr>
        <w:noProof/>
      </w:rPr>
      <w:pict w14:anchorId="5DC500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392" o:spid="_x0000_s1058" type="#_x0000_t136" style="position:absolute;margin-left:0;margin-top:0;width:419.65pt;height:179.85pt;rotation:315;z-index:-251658109;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62762" w14:textId="337C02D5" w:rsidR="00B601B3" w:rsidRDefault="00E140E7">
    <w:pPr>
      <w:pStyle w:val="Cabealho"/>
    </w:pPr>
    <w:r>
      <w:rPr>
        <w:noProof/>
      </w:rPr>
      <w:pict w14:anchorId="767CF9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396" o:spid="_x0000_s1062" type="#_x0000_t136" style="position:absolute;margin-left:0;margin-top:0;width:419.65pt;height:179.85pt;rotation:315;z-index:-251658105;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67C10" w14:textId="14ACDA76" w:rsidR="00BA3FD5" w:rsidRPr="00EC6000" w:rsidRDefault="00E140E7" w:rsidP="00BA3FD5">
    <w:pPr>
      <w:pStyle w:val="DMDFP-CabealhoEmpresa"/>
      <w:rPr>
        <w:rFonts w:ascii="Petrobras Sans" w:hAnsi="Petrobras Sans"/>
        <w:color w:val="008542"/>
      </w:rPr>
    </w:pPr>
    <w:r>
      <w:rPr>
        <w:noProof/>
      </w:rPr>
      <w:pict w14:anchorId="1B57D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397" o:spid="_x0000_s1063" type="#_x0000_t136" style="position:absolute;margin-left:0;margin-top:0;width:419.65pt;height:179.85pt;rotation:315;z-index:-251658104;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r w:rsidR="00D730AC" w:rsidRPr="00EC6000">
      <w:rPr>
        <w:rFonts w:ascii="Petrobras Sans" w:hAnsi="Petrobras Sans"/>
        <w:color w:val="008542"/>
      </w:rPr>
      <w:t>Termo</w:t>
    </w:r>
    <w:r w:rsidR="00D730AC">
      <w:rPr>
        <w:rFonts w:ascii="Petrobras Sans" w:hAnsi="Petrobras Sans"/>
        <w:color w:val="008542"/>
      </w:rPr>
      <w:t>macaé</w:t>
    </w:r>
    <w:r w:rsidR="00D730AC" w:rsidRPr="00EC6000">
      <w:rPr>
        <w:rFonts w:ascii="Petrobras Sans" w:hAnsi="Petrobras Sans"/>
        <w:color w:val="008542"/>
      </w:rPr>
      <w:t xml:space="preserve"> S.A.</w:t>
    </w:r>
  </w:p>
  <w:p w14:paraId="1D0246C9" w14:textId="77777777" w:rsidR="00BA3FD5" w:rsidRPr="00EC6000" w:rsidRDefault="00D730AC" w:rsidP="00BA3FD5">
    <w:pPr>
      <w:pStyle w:val="DMDFP-CabealhoEmpresa"/>
      <w:rPr>
        <w:rFonts w:ascii="Petrobras Sans" w:hAnsi="Petrobras Sans"/>
        <w:b w:val="0"/>
        <w:bCs/>
        <w:i/>
        <w:iCs/>
        <w:color w:val="008542"/>
        <w:sz w:val="20"/>
        <w:szCs w:val="20"/>
      </w:rPr>
    </w:pPr>
    <w:r w:rsidRPr="00EC6000">
      <w:rPr>
        <w:rFonts w:ascii="Petrobras Sans" w:hAnsi="Petrobras Sans"/>
        <w:b w:val="0"/>
        <w:bCs/>
        <w:i/>
        <w:iCs/>
        <w:color w:val="008542"/>
        <w:sz w:val="20"/>
        <w:szCs w:val="20"/>
      </w:rPr>
      <w:t>(Controlada da Petróleo Brasileiro S.A. - Petrobras)</w:t>
    </w:r>
  </w:p>
  <w:p w14:paraId="7B623FBE" w14:textId="77777777" w:rsidR="00BA3FD5" w:rsidRPr="002E6C56" w:rsidRDefault="00D730AC" w:rsidP="00BA3FD5">
    <w:pPr>
      <w:pStyle w:val="DMDFP-CabealhoEmpresa"/>
      <w:rPr>
        <w:rFonts w:ascii="Petrobras Sans" w:hAnsi="Petrobras Sans"/>
        <w:color w:val="008542"/>
        <w:sz w:val="24"/>
        <w:szCs w:val="24"/>
      </w:rPr>
    </w:pPr>
    <w:r w:rsidRPr="002E6C56">
      <w:rPr>
        <w:rFonts w:ascii="Petrobras Sans" w:hAnsi="Petrobras Sans"/>
        <w:color w:val="008542"/>
        <w:sz w:val="24"/>
        <w:szCs w:val="24"/>
      </w:rPr>
      <w:t>Notas explicativas</w:t>
    </w:r>
  </w:p>
  <w:p w14:paraId="03345B1B" w14:textId="77777777" w:rsidR="00BA3FD5" w:rsidRDefault="00D730AC" w:rsidP="00BA3FD5">
    <w:pPr>
      <w:pStyle w:val="DMDFP-CabealhoEmpresa"/>
      <w:rPr>
        <w:rFonts w:ascii="Petrobras Sans" w:hAnsi="Petrobras Sans"/>
        <w:b w:val="0"/>
        <w:bCs/>
        <w:color w:val="008542"/>
        <w:sz w:val="20"/>
        <w:szCs w:val="20"/>
      </w:rPr>
    </w:pPr>
    <w:r w:rsidRPr="002E6C56">
      <w:rPr>
        <w:rFonts w:ascii="Petrobras Sans" w:hAnsi="Petrobras Sans"/>
        <w:b w:val="0"/>
        <w:bCs/>
        <w:color w:val="008542"/>
        <w:sz w:val="20"/>
        <w:szCs w:val="20"/>
      </w:rPr>
      <w:t xml:space="preserve">(Em milhares de reais, exceto se indicado de outra forma)         </w:t>
    </w:r>
  </w:p>
  <w:p w14:paraId="0A97D0B0" w14:textId="77777777" w:rsidR="00BA3FD5" w:rsidRPr="002E6C56" w:rsidRDefault="00D730AC" w:rsidP="00BA3FD5">
    <w:pPr>
      <w:pStyle w:val="DMDFP-CabealhoEmpresa"/>
      <w:pBdr>
        <w:bottom w:val="single" w:sz="18" w:space="1" w:color="A6A6A6" w:themeColor="background1" w:themeShade="A6"/>
      </w:pBdr>
      <w:rPr>
        <w:rFonts w:ascii="Petrobras Sans" w:hAnsi="Petrobras Sans"/>
        <w:b w:val="0"/>
        <w:bCs/>
        <w:color w:val="008542"/>
        <w:sz w:val="10"/>
        <w:szCs w:val="10"/>
      </w:rPr>
    </w:pPr>
    <w:r w:rsidRPr="002E6C56">
      <w:rPr>
        <w:rFonts w:ascii="Petrobras Sans" w:hAnsi="Petrobras Sans"/>
        <w:b w:val="0"/>
        <w:bCs/>
        <w:color w:val="008542"/>
        <w:sz w:val="10"/>
        <w:szCs w:val="10"/>
      </w:rPr>
      <w:t xml:space="preserve">    </w:t>
    </w:r>
  </w:p>
  <w:p w14:paraId="7D2D940D" w14:textId="77777777" w:rsidR="00BA3FD5" w:rsidRDefault="00BA3FD5" w:rsidP="00BA3FD5">
    <w:pPr>
      <w:pStyle w:val="DMDFP-Pagrgrafodeespaamento"/>
      <w:rPr>
        <w:rFonts w:ascii="Petrobras Sans" w:hAnsi="Petrobras Sans"/>
        <w:szCs w:val="10"/>
      </w:rPr>
    </w:pPr>
  </w:p>
  <w:p w14:paraId="5895BCAF" w14:textId="77777777" w:rsidR="00BA3FD5" w:rsidRPr="00BA3FD5" w:rsidRDefault="00BA3FD5" w:rsidP="00BA3FD5">
    <w:pPr>
      <w:pStyle w:val="DMDFP-Pagrgrafodeespaamento"/>
      <w:rPr>
        <w:rFonts w:ascii="Petrobras Sans" w:hAnsi="Petrobras Sans"/>
        <w:szCs w:val="10"/>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D610" w14:textId="734C1E3B" w:rsidR="00B601B3" w:rsidRDefault="00E140E7">
    <w:pPr>
      <w:pStyle w:val="Cabealho"/>
    </w:pPr>
    <w:r>
      <w:rPr>
        <w:noProof/>
      </w:rPr>
      <w:pict w14:anchorId="00E52F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395" o:spid="_x0000_s1061" type="#_x0000_t136" style="position:absolute;margin-left:0;margin-top:0;width:419.65pt;height:179.85pt;rotation:315;z-index:-251658106;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C25AA" w14:textId="62EC4064" w:rsidR="00870C41" w:rsidRDefault="00E140E7">
    <w:r>
      <w:rPr>
        <w:noProof/>
      </w:rPr>
      <w:pict w14:anchorId="1EB363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363" o:spid="_x0000_s1029" type="#_x0000_t136" style="position:absolute;margin-left:0;margin-top:0;width:419.65pt;height:179.85pt;rotation:315;z-index:-251658138;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7A708" w14:textId="0EF5E796" w:rsidR="00870C41" w:rsidRDefault="00E140E7">
    <w:r>
      <w:rPr>
        <w:noProof/>
      </w:rPr>
      <w:pict w14:anchorId="020B84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399" o:spid="_x0000_s1065" type="#_x0000_t136" style="position:absolute;margin-left:0;margin-top:0;width:419.65pt;height:179.85pt;rotation:315;z-index:-251658102;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BBB60" w14:textId="3A6CE992" w:rsidR="00BA3FD5" w:rsidRPr="00EC6000" w:rsidRDefault="00E140E7" w:rsidP="00BA3FD5">
    <w:pPr>
      <w:pStyle w:val="DMDFP-CabealhoEmpresa"/>
      <w:rPr>
        <w:rFonts w:ascii="Petrobras Sans" w:hAnsi="Petrobras Sans"/>
        <w:color w:val="008542"/>
      </w:rPr>
    </w:pPr>
    <w:r>
      <w:rPr>
        <w:noProof/>
      </w:rPr>
      <w:pict w14:anchorId="5F1B6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00" o:spid="_x0000_s1066" type="#_x0000_t136" style="position:absolute;margin-left:0;margin-top:0;width:419.65pt;height:179.85pt;rotation:315;z-index:-251658101;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r w:rsidR="00D730AC" w:rsidRPr="00EC6000">
      <w:rPr>
        <w:rFonts w:ascii="Petrobras Sans" w:hAnsi="Petrobras Sans"/>
        <w:color w:val="008542"/>
      </w:rPr>
      <w:t>Termo</w:t>
    </w:r>
    <w:r w:rsidR="00D730AC">
      <w:rPr>
        <w:rFonts w:ascii="Petrobras Sans" w:hAnsi="Petrobras Sans"/>
        <w:color w:val="008542"/>
      </w:rPr>
      <w:t>macaé</w:t>
    </w:r>
    <w:r w:rsidR="00D730AC" w:rsidRPr="00EC6000">
      <w:rPr>
        <w:rFonts w:ascii="Petrobras Sans" w:hAnsi="Petrobras Sans"/>
        <w:color w:val="008542"/>
      </w:rPr>
      <w:t xml:space="preserve"> S.A.</w:t>
    </w:r>
  </w:p>
  <w:p w14:paraId="01F030BD" w14:textId="77777777" w:rsidR="00BA3FD5" w:rsidRPr="00EC6000" w:rsidRDefault="00D730AC" w:rsidP="00BA3FD5">
    <w:pPr>
      <w:pStyle w:val="DMDFP-CabealhoEmpresa"/>
      <w:rPr>
        <w:rFonts w:ascii="Petrobras Sans" w:hAnsi="Petrobras Sans"/>
        <w:b w:val="0"/>
        <w:bCs/>
        <w:i/>
        <w:iCs/>
        <w:color w:val="008542"/>
        <w:sz w:val="20"/>
        <w:szCs w:val="20"/>
      </w:rPr>
    </w:pPr>
    <w:r w:rsidRPr="00EC6000">
      <w:rPr>
        <w:rFonts w:ascii="Petrobras Sans" w:hAnsi="Petrobras Sans"/>
        <w:b w:val="0"/>
        <w:bCs/>
        <w:i/>
        <w:iCs/>
        <w:color w:val="008542"/>
        <w:sz w:val="20"/>
        <w:szCs w:val="20"/>
      </w:rPr>
      <w:t>(Controlada da Petróleo Brasileiro S.A. - Petrobras)</w:t>
    </w:r>
  </w:p>
  <w:p w14:paraId="768A747C" w14:textId="77777777" w:rsidR="00BA3FD5" w:rsidRPr="002E6C56" w:rsidRDefault="00D730AC" w:rsidP="00BA3FD5">
    <w:pPr>
      <w:pStyle w:val="DMDFP-CabealhoEmpresa"/>
      <w:rPr>
        <w:rFonts w:ascii="Petrobras Sans" w:hAnsi="Petrobras Sans"/>
        <w:color w:val="008542"/>
        <w:sz w:val="24"/>
        <w:szCs w:val="24"/>
      </w:rPr>
    </w:pPr>
    <w:r w:rsidRPr="002E6C56">
      <w:rPr>
        <w:rFonts w:ascii="Petrobras Sans" w:hAnsi="Petrobras Sans"/>
        <w:color w:val="008542"/>
        <w:sz w:val="24"/>
        <w:szCs w:val="24"/>
      </w:rPr>
      <w:t>Notas explicativas</w:t>
    </w:r>
  </w:p>
  <w:p w14:paraId="38A3B13C" w14:textId="77777777" w:rsidR="00BA3FD5" w:rsidRDefault="00D730AC" w:rsidP="00BA3FD5">
    <w:pPr>
      <w:pStyle w:val="DMDFP-CabealhoEmpresa"/>
      <w:rPr>
        <w:rFonts w:ascii="Petrobras Sans" w:hAnsi="Petrobras Sans"/>
        <w:b w:val="0"/>
        <w:bCs/>
        <w:color w:val="008542"/>
        <w:sz w:val="20"/>
        <w:szCs w:val="20"/>
      </w:rPr>
    </w:pPr>
    <w:r w:rsidRPr="002E6C56">
      <w:rPr>
        <w:rFonts w:ascii="Petrobras Sans" w:hAnsi="Petrobras Sans"/>
        <w:b w:val="0"/>
        <w:bCs/>
        <w:color w:val="008542"/>
        <w:sz w:val="20"/>
        <w:szCs w:val="20"/>
      </w:rPr>
      <w:t xml:space="preserve">(Em milhares de reais, exceto se indicado de outra forma)         </w:t>
    </w:r>
  </w:p>
  <w:p w14:paraId="7AD322D6" w14:textId="77777777" w:rsidR="00BA3FD5" w:rsidRPr="002E6C56" w:rsidRDefault="00D730AC" w:rsidP="00BA3FD5">
    <w:pPr>
      <w:pStyle w:val="DMDFP-CabealhoEmpresa"/>
      <w:pBdr>
        <w:bottom w:val="single" w:sz="18" w:space="1" w:color="A6A6A6" w:themeColor="background1" w:themeShade="A6"/>
      </w:pBdr>
      <w:rPr>
        <w:rFonts w:ascii="Petrobras Sans" w:hAnsi="Petrobras Sans"/>
        <w:b w:val="0"/>
        <w:bCs/>
        <w:color w:val="008542"/>
        <w:sz w:val="10"/>
        <w:szCs w:val="10"/>
      </w:rPr>
    </w:pPr>
    <w:r w:rsidRPr="002E6C56">
      <w:rPr>
        <w:rFonts w:ascii="Petrobras Sans" w:hAnsi="Petrobras Sans"/>
        <w:b w:val="0"/>
        <w:bCs/>
        <w:color w:val="008542"/>
        <w:sz w:val="10"/>
        <w:szCs w:val="10"/>
      </w:rPr>
      <w:t xml:space="preserve">    </w:t>
    </w:r>
  </w:p>
  <w:p w14:paraId="10EC55FE" w14:textId="77777777" w:rsidR="00BA3FD5" w:rsidRDefault="00BA3FD5" w:rsidP="00BA3FD5">
    <w:pPr>
      <w:pStyle w:val="DMDFP-Pagrgrafodeespaamento"/>
      <w:rPr>
        <w:rFonts w:ascii="Petrobras Sans" w:hAnsi="Petrobras Sans"/>
        <w:szCs w:val="10"/>
      </w:rPr>
    </w:pPr>
  </w:p>
  <w:p w14:paraId="55ABBAA1" w14:textId="77777777" w:rsidR="00BA3FD5" w:rsidRPr="00BA3FD5" w:rsidRDefault="00BA3FD5" w:rsidP="00BA3FD5">
    <w:pPr>
      <w:pStyle w:val="DMDFP-Pagrgrafodeespaamento"/>
      <w:rPr>
        <w:rFonts w:ascii="Petrobras Sans" w:hAnsi="Petrobras Sans"/>
        <w:szCs w:val="10"/>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4C18" w14:textId="520F4DEB" w:rsidR="00870C41" w:rsidRDefault="00E140E7">
    <w:r>
      <w:rPr>
        <w:noProof/>
      </w:rPr>
      <w:pict w14:anchorId="52C7B2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398" o:spid="_x0000_s1064" type="#_x0000_t136" style="position:absolute;margin-left:0;margin-top:0;width:419.65pt;height:179.85pt;rotation:315;z-index:-251658103;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A388" w14:textId="51B7BC30" w:rsidR="00870C41" w:rsidRDefault="00E140E7">
    <w:r>
      <w:rPr>
        <w:noProof/>
      </w:rPr>
      <w:pict w14:anchorId="779607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02" o:spid="_x0000_s1068" type="#_x0000_t136" style="position:absolute;margin-left:0;margin-top:0;width:419.65pt;height:179.85pt;rotation:315;z-index:-251658099;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0660A" w14:textId="68CAB211" w:rsidR="00BA3FD5" w:rsidRPr="00EC6000" w:rsidRDefault="00E140E7" w:rsidP="00BA3FD5">
    <w:pPr>
      <w:pStyle w:val="DMDFP-CabealhoEmpresa"/>
      <w:rPr>
        <w:rFonts w:ascii="Petrobras Sans" w:hAnsi="Petrobras Sans"/>
        <w:color w:val="008542"/>
      </w:rPr>
    </w:pPr>
    <w:r>
      <w:rPr>
        <w:noProof/>
      </w:rPr>
      <w:pict w14:anchorId="5184A5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03" o:spid="_x0000_s1069" type="#_x0000_t136" style="position:absolute;margin-left:0;margin-top:0;width:419.65pt;height:179.85pt;rotation:315;z-index:-251658098;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r w:rsidR="00D730AC" w:rsidRPr="00EC6000">
      <w:rPr>
        <w:rFonts w:ascii="Petrobras Sans" w:hAnsi="Petrobras Sans"/>
        <w:color w:val="008542"/>
      </w:rPr>
      <w:t>Termo</w:t>
    </w:r>
    <w:r w:rsidR="00D730AC">
      <w:rPr>
        <w:rFonts w:ascii="Petrobras Sans" w:hAnsi="Petrobras Sans"/>
        <w:color w:val="008542"/>
      </w:rPr>
      <w:t>macaé</w:t>
    </w:r>
    <w:r w:rsidR="00D730AC" w:rsidRPr="00EC6000">
      <w:rPr>
        <w:rFonts w:ascii="Petrobras Sans" w:hAnsi="Petrobras Sans"/>
        <w:color w:val="008542"/>
      </w:rPr>
      <w:t xml:space="preserve"> S.A.</w:t>
    </w:r>
  </w:p>
  <w:p w14:paraId="4CC746E1" w14:textId="77777777" w:rsidR="00BA3FD5" w:rsidRPr="00EC6000" w:rsidRDefault="00D730AC" w:rsidP="00BA3FD5">
    <w:pPr>
      <w:pStyle w:val="DMDFP-CabealhoEmpresa"/>
      <w:rPr>
        <w:rFonts w:ascii="Petrobras Sans" w:hAnsi="Petrobras Sans"/>
        <w:b w:val="0"/>
        <w:bCs/>
        <w:i/>
        <w:iCs/>
        <w:color w:val="008542"/>
        <w:sz w:val="20"/>
        <w:szCs w:val="20"/>
      </w:rPr>
    </w:pPr>
    <w:r w:rsidRPr="00EC6000">
      <w:rPr>
        <w:rFonts w:ascii="Petrobras Sans" w:hAnsi="Petrobras Sans"/>
        <w:b w:val="0"/>
        <w:bCs/>
        <w:i/>
        <w:iCs/>
        <w:color w:val="008542"/>
        <w:sz w:val="20"/>
        <w:szCs w:val="20"/>
      </w:rPr>
      <w:t>(Controlada da Petróleo Brasileiro S.A. - Petrobras)</w:t>
    </w:r>
  </w:p>
  <w:p w14:paraId="13F6F6E3" w14:textId="77777777" w:rsidR="00BA3FD5" w:rsidRPr="002E6C56" w:rsidRDefault="00D730AC" w:rsidP="00BA3FD5">
    <w:pPr>
      <w:pStyle w:val="DMDFP-CabealhoEmpresa"/>
      <w:rPr>
        <w:rFonts w:ascii="Petrobras Sans" w:hAnsi="Petrobras Sans"/>
        <w:color w:val="008542"/>
        <w:sz w:val="24"/>
        <w:szCs w:val="24"/>
      </w:rPr>
    </w:pPr>
    <w:r w:rsidRPr="002E6C56">
      <w:rPr>
        <w:rFonts w:ascii="Petrobras Sans" w:hAnsi="Petrobras Sans"/>
        <w:color w:val="008542"/>
        <w:sz w:val="24"/>
        <w:szCs w:val="24"/>
      </w:rPr>
      <w:t>Notas explicativas</w:t>
    </w:r>
  </w:p>
  <w:p w14:paraId="046A3171" w14:textId="77777777" w:rsidR="00BA3FD5" w:rsidRDefault="00D730AC" w:rsidP="00BA3FD5">
    <w:pPr>
      <w:pStyle w:val="DMDFP-CabealhoEmpresa"/>
      <w:rPr>
        <w:rFonts w:ascii="Petrobras Sans" w:hAnsi="Petrobras Sans"/>
        <w:b w:val="0"/>
        <w:bCs/>
        <w:color w:val="008542"/>
        <w:sz w:val="20"/>
        <w:szCs w:val="20"/>
      </w:rPr>
    </w:pPr>
    <w:r w:rsidRPr="002E6C56">
      <w:rPr>
        <w:rFonts w:ascii="Petrobras Sans" w:hAnsi="Petrobras Sans"/>
        <w:b w:val="0"/>
        <w:bCs/>
        <w:color w:val="008542"/>
        <w:sz w:val="20"/>
        <w:szCs w:val="20"/>
      </w:rPr>
      <w:t xml:space="preserve">(Em milhares de reais, exceto se indicado de outra forma)         </w:t>
    </w:r>
  </w:p>
  <w:p w14:paraId="78F780C2" w14:textId="77777777" w:rsidR="00BA3FD5" w:rsidRPr="002E6C56" w:rsidRDefault="00D730AC" w:rsidP="00BA3FD5">
    <w:pPr>
      <w:pStyle w:val="DMDFP-CabealhoEmpresa"/>
      <w:pBdr>
        <w:bottom w:val="single" w:sz="18" w:space="1" w:color="A6A6A6" w:themeColor="background1" w:themeShade="A6"/>
      </w:pBdr>
      <w:rPr>
        <w:rFonts w:ascii="Petrobras Sans" w:hAnsi="Petrobras Sans"/>
        <w:b w:val="0"/>
        <w:bCs/>
        <w:color w:val="008542"/>
        <w:sz w:val="10"/>
        <w:szCs w:val="10"/>
      </w:rPr>
    </w:pPr>
    <w:r w:rsidRPr="002E6C56">
      <w:rPr>
        <w:rFonts w:ascii="Petrobras Sans" w:hAnsi="Petrobras Sans"/>
        <w:b w:val="0"/>
        <w:bCs/>
        <w:color w:val="008542"/>
        <w:sz w:val="10"/>
        <w:szCs w:val="10"/>
      </w:rPr>
      <w:t xml:space="preserve">    </w:t>
    </w:r>
  </w:p>
  <w:p w14:paraId="4A1381F8" w14:textId="77777777" w:rsidR="00BA3FD5" w:rsidRDefault="00BA3FD5" w:rsidP="00BA3FD5">
    <w:pPr>
      <w:pStyle w:val="DMDFP-Pagrgrafodeespaamento"/>
      <w:rPr>
        <w:rFonts w:ascii="Petrobras Sans" w:hAnsi="Petrobras Sans"/>
        <w:szCs w:val="10"/>
      </w:rPr>
    </w:pPr>
  </w:p>
  <w:p w14:paraId="696DEBB8" w14:textId="77777777" w:rsidR="00BA3FD5" w:rsidRPr="00BA3FD5" w:rsidRDefault="00BA3FD5" w:rsidP="00BA3FD5">
    <w:pPr>
      <w:pStyle w:val="DMDFP-Pagrgrafodeespaamento"/>
      <w:rPr>
        <w:rFonts w:ascii="Petrobras Sans" w:hAnsi="Petrobras Sans"/>
        <w:szCs w:val="10"/>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745D4" w14:textId="3278901D" w:rsidR="00870C41" w:rsidRDefault="00E140E7">
    <w:r>
      <w:rPr>
        <w:noProof/>
      </w:rPr>
      <w:pict w14:anchorId="06FCFC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01" o:spid="_x0000_s1067" type="#_x0000_t136" style="position:absolute;margin-left:0;margin-top:0;width:419.65pt;height:179.85pt;rotation:315;z-index:-251658100;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DCAF3" w14:textId="5AEB2289" w:rsidR="00870C41" w:rsidRDefault="00E140E7">
    <w:r>
      <w:rPr>
        <w:noProof/>
      </w:rPr>
      <w:pict w14:anchorId="63735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05" o:spid="_x0000_s1071" type="#_x0000_t136" style="position:absolute;margin-left:0;margin-top:0;width:419.65pt;height:179.85pt;rotation:315;z-index:-251658096;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0BFCA" w14:textId="4CAC9F08" w:rsidR="00BA3FD5" w:rsidRPr="00EC6000" w:rsidRDefault="00E140E7" w:rsidP="00BA3FD5">
    <w:pPr>
      <w:pStyle w:val="DMDFP-CabealhoEmpresa"/>
      <w:rPr>
        <w:rFonts w:ascii="Petrobras Sans" w:hAnsi="Petrobras Sans"/>
        <w:color w:val="008542"/>
      </w:rPr>
    </w:pPr>
    <w:r>
      <w:rPr>
        <w:noProof/>
      </w:rPr>
      <w:pict w14:anchorId="30306C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06" o:spid="_x0000_s1072" type="#_x0000_t136" style="position:absolute;margin-left:0;margin-top:0;width:419.65pt;height:179.85pt;rotation:315;z-index:-251658095;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r w:rsidR="00D730AC" w:rsidRPr="00EC6000">
      <w:rPr>
        <w:rFonts w:ascii="Petrobras Sans" w:hAnsi="Petrobras Sans"/>
        <w:color w:val="008542"/>
      </w:rPr>
      <w:t>Termo</w:t>
    </w:r>
    <w:r w:rsidR="00D730AC">
      <w:rPr>
        <w:rFonts w:ascii="Petrobras Sans" w:hAnsi="Petrobras Sans"/>
        <w:color w:val="008542"/>
      </w:rPr>
      <w:t>macaé</w:t>
    </w:r>
    <w:r w:rsidR="00D730AC" w:rsidRPr="00EC6000">
      <w:rPr>
        <w:rFonts w:ascii="Petrobras Sans" w:hAnsi="Petrobras Sans"/>
        <w:color w:val="008542"/>
      </w:rPr>
      <w:t xml:space="preserve"> S.A.</w:t>
    </w:r>
  </w:p>
  <w:p w14:paraId="17FA9269" w14:textId="77777777" w:rsidR="00BA3FD5" w:rsidRPr="00EC6000" w:rsidRDefault="00D730AC" w:rsidP="00BA3FD5">
    <w:pPr>
      <w:pStyle w:val="DMDFP-CabealhoEmpresa"/>
      <w:rPr>
        <w:rFonts w:ascii="Petrobras Sans" w:hAnsi="Petrobras Sans"/>
        <w:b w:val="0"/>
        <w:bCs/>
        <w:i/>
        <w:iCs/>
        <w:color w:val="008542"/>
        <w:sz w:val="20"/>
        <w:szCs w:val="20"/>
      </w:rPr>
    </w:pPr>
    <w:r w:rsidRPr="00EC6000">
      <w:rPr>
        <w:rFonts w:ascii="Petrobras Sans" w:hAnsi="Petrobras Sans"/>
        <w:b w:val="0"/>
        <w:bCs/>
        <w:i/>
        <w:iCs/>
        <w:color w:val="008542"/>
        <w:sz w:val="20"/>
        <w:szCs w:val="20"/>
      </w:rPr>
      <w:t>(Controlada da Petróleo Brasileiro S.A. - Petrobras)</w:t>
    </w:r>
  </w:p>
  <w:p w14:paraId="02CF7A86" w14:textId="77777777" w:rsidR="00BA3FD5" w:rsidRPr="002E6C56" w:rsidRDefault="00D730AC" w:rsidP="00BA3FD5">
    <w:pPr>
      <w:pStyle w:val="DMDFP-CabealhoEmpresa"/>
      <w:rPr>
        <w:rFonts w:ascii="Petrobras Sans" w:hAnsi="Petrobras Sans"/>
        <w:color w:val="008542"/>
        <w:sz w:val="24"/>
        <w:szCs w:val="24"/>
      </w:rPr>
    </w:pPr>
    <w:r w:rsidRPr="002E6C56">
      <w:rPr>
        <w:rFonts w:ascii="Petrobras Sans" w:hAnsi="Petrobras Sans"/>
        <w:color w:val="008542"/>
        <w:sz w:val="24"/>
        <w:szCs w:val="24"/>
      </w:rPr>
      <w:t>Notas explicativas</w:t>
    </w:r>
  </w:p>
  <w:p w14:paraId="6C9C18E1" w14:textId="77777777" w:rsidR="00BA3FD5" w:rsidRDefault="00D730AC" w:rsidP="00BA3FD5">
    <w:pPr>
      <w:pStyle w:val="DMDFP-CabealhoEmpresa"/>
      <w:rPr>
        <w:rFonts w:ascii="Petrobras Sans" w:hAnsi="Petrobras Sans"/>
        <w:b w:val="0"/>
        <w:bCs/>
        <w:color w:val="008542"/>
        <w:sz w:val="20"/>
        <w:szCs w:val="20"/>
      </w:rPr>
    </w:pPr>
    <w:r w:rsidRPr="002E6C56">
      <w:rPr>
        <w:rFonts w:ascii="Petrobras Sans" w:hAnsi="Petrobras Sans"/>
        <w:b w:val="0"/>
        <w:bCs/>
        <w:color w:val="008542"/>
        <w:sz w:val="20"/>
        <w:szCs w:val="20"/>
      </w:rPr>
      <w:t xml:space="preserve">(Em milhares de reais, exceto se indicado de outra forma)         </w:t>
    </w:r>
  </w:p>
  <w:p w14:paraId="3B736468" w14:textId="77777777" w:rsidR="00BA3FD5" w:rsidRPr="002E6C56" w:rsidRDefault="00D730AC" w:rsidP="00BA3FD5">
    <w:pPr>
      <w:pStyle w:val="DMDFP-CabealhoEmpresa"/>
      <w:pBdr>
        <w:bottom w:val="single" w:sz="18" w:space="1" w:color="A6A6A6" w:themeColor="background1" w:themeShade="A6"/>
      </w:pBdr>
      <w:rPr>
        <w:rFonts w:ascii="Petrobras Sans" w:hAnsi="Petrobras Sans"/>
        <w:b w:val="0"/>
        <w:bCs/>
        <w:color w:val="008542"/>
        <w:sz w:val="10"/>
        <w:szCs w:val="10"/>
      </w:rPr>
    </w:pPr>
    <w:r w:rsidRPr="002E6C56">
      <w:rPr>
        <w:rFonts w:ascii="Petrobras Sans" w:hAnsi="Petrobras Sans"/>
        <w:b w:val="0"/>
        <w:bCs/>
        <w:color w:val="008542"/>
        <w:sz w:val="10"/>
        <w:szCs w:val="10"/>
      </w:rPr>
      <w:t xml:space="preserve">    </w:t>
    </w:r>
  </w:p>
  <w:p w14:paraId="54DFAD24" w14:textId="77777777" w:rsidR="00BA3FD5" w:rsidRDefault="00BA3FD5" w:rsidP="00BA3FD5">
    <w:pPr>
      <w:pStyle w:val="DMDFP-Pagrgrafodeespaamento"/>
      <w:rPr>
        <w:rFonts w:ascii="Petrobras Sans" w:hAnsi="Petrobras Sans"/>
        <w:szCs w:val="10"/>
      </w:rPr>
    </w:pPr>
  </w:p>
  <w:p w14:paraId="2402233C" w14:textId="77777777" w:rsidR="00BA3FD5" w:rsidRPr="00BA3FD5" w:rsidRDefault="00BA3FD5" w:rsidP="00BA3FD5">
    <w:pPr>
      <w:pStyle w:val="DMDFP-Pagrgrafodeespaamento"/>
      <w:rPr>
        <w:rFonts w:ascii="Petrobras Sans" w:hAnsi="Petrobras Sans"/>
        <w:szCs w:val="10"/>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B3CC" w14:textId="76AF6274" w:rsidR="00870C41" w:rsidRDefault="00E140E7">
    <w:r>
      <w:rPr>
        <w:noProof/>
      </w:rPr>
      <w:pict w14:anchorId="2EE733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04" o:spid="_x0000_s1070" type="#_x0000_t136" style="position:absolute;margin-left:0;margin-top:0;width:419.65pt;height:179.85pt;rotation:315;z-index:-251658097;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C169" w14:textId="00A13F5E" w:rsidR="00870C41" w:rsidRDefault="00E140E7">
    <w:r>
      <w:rPr>
        <w:noProof/>
      </w:rPr>
      <w:pict w14:anchorId="7B5ED8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08" o:spid="_x0000_s1074" type="#_x0000_t136" style="position:absolute;margin-left:0;margin-top:0;width:419.65pt;height:179.85pt;rotation:315;z-index:-251658093;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2C37" w14:textId="02D8B235" w:rsidR="00B72E4B" w:rsidRPr="00A63F45" w:rsidRDefault="00E140E7" w:rsidP="00B72E4B">
    <w:pPr>
      <w:pStyle w:val="DMDFP-CabealhoEmpresa"/>
      <w:rPr>
        <w:rFonts w:ascii="Petrobras Sans" w:hAnsi="Petrobras Sans"/>
        <w:color w:val="008542"/>
      </w:rPr>
    </w:pPr>
    <w:r>
      <w:rPr>
        <w:noProof/>
      </w:rPr>
      <w:pict w14:anchorId="5903D3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364" o:spid="_x0000_s1030" type="#_x0000_t136" style="position:absolute;margin-left:0;margin-top:0;width:419.65pt;height:179.85pt;rotation:315;z-index:-251658137;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r w:rsidR="00D730AC" w:rsidRPr="00A63F45">
      <w:rPr>
        <w:rFonts w:ascii="Petrobras Sans" w:hAnsi="Petrobras Sans"/>
        <w:color w:val="008542"/>
      </w:rPr>
      <w:t>Termo</w:t>
    </w:r>
    <w:r w:rsidR="00D730AC">
      <w:rPr>
        <w:rFonts w:ascii="Petrobras Sans" w:hAnsi="Petrobras Sans"/>
        <w:color w:val="008542"/>
      </w:rPr>
      <w:t>macaé</w:t>
    </w:r>
    <w:r w:rsidR="00D730AC" w:rsidRPr="00A63F45">
      <w:rPr>
        <w:rFonts w:ascii="Petrobras Sans" w:hAnsi="Petrobras Sans"/>
        <w:color w:val="008542"/>
      </w:rPr>
      <w:t xml:space="preserve"> S.A.</w:t>
    </w:r>
  </w:p>
  <w:p w14:paraId="786A091A" w14:textId="77777777" w:rsidR="00B72E4B" w:rsidRDefault="00D730AC" w:rsidP="00B72E4B">
    <w:pPr>
      <w:pStyle w:val="DMDFP-Cabealhotextoitlico"/>
      <w:rPr>
        <w:rFonts w:ascii="Petrobras Sans" w:hAnsi="Petrobras Sans"/>
        <w:bCs/>
        <w:iCs/>
        <w:color w:val="008542"/>
        <w:szCs w:val="20"/>
      </w:rPr>
    </w:pPr>
    <w:r w:rsidRPr="00A63F45">
      <w:rPr>
        <w:rFonts w:ascii="Petrobras Sans" w:hAnsi="Petrobras Sans"/>
        <w:bCs/>
        <w:iCs/>
        <w:color w:val="008542"/>
        <w:szCs w:val="20"/>
      </w:rPr>
      <w:t xml:space="preserve">(Controlada da Petróleo Brasileiro S.A </w:t>
    </w:r>
    <w:r>
      <w:rPr>
        <w:rFonts w:ascii="Petrobras Sans" w:hAnsi="Petrobras Sans"/>
        <w:bCs/>
        <w:iCs/>
        <w:color w:val="008542"/>
        <w:szCs w:val="20"/>
      </w:rPr>
      <w:t>–</w:t>
    </w:r>
    <w:r w:rsidRPr="00A63F45">
      <w:rPr>
        <w:rFonts w:ascii="Petrobras Sans" w:hAnsi="Petrobras Sans"/>
        <w:bCs/>
        <w:iCs/>
        <w:color w:val="008542"/>
        <w:szCs w:val="20"/>
      </w:rPr>
      <w:t xml:space="preserve"> Petrobras</w:t>
    </w:r>
    <w:r>
      <w:rPr>
        <w:rFonts w:ascii="Petrobras Sans" w:hAnsi="Petrobras Sans"/>
        <w:bCs/>
        <w:iCs/>
        <w:color w:val="008542"/>
        <w:szCs w:val="20"/>
      </w:rPr>
      <w:t>)</w:t>
    </w:r>
  </w:p>
  <w:p w14:paraId="16EC2375" w14:textId="77777777" w:rsidR="000601F4" w:rsidRPr="00B72E4B" w:rsidRDefault="00D730AC" w:rsidP="00B72E4B">
    <w:pPr>
      <w:pBdr>
        <w:bottom w:val="single" w:sz="18" w:space="1" w:color="A6A6A6" w:themeColor="background1" w:themeShade="A6"/>
      </w:pBdr>
      <w:outlineLvl w:val="0"/>
      <w:rPr>
        <w:rFonts w:ascii="Petrobras Sans" w:hAnsi="Petrobras Sans"/>
        <w:b/>
        <w:iCs/>
        <w:color w:val="008542"/>
        <w:sz w:val="24"/>
        <w:szCs w:val="24"/>
      </w:rPr>
    </w:pPr>
    <w:r w:rsidRPr="00B72E4B">
      <w:rPr>
        <w:rFonts w:ascii="Petrobras Sans" w:hAnsi="Petrobras Sans"/>
        <w:b/>
        <w:iCs/>
        <w:color w:val="008542"/>
        <w:sz w:val="24"/>
        <w:szCs w:val="24"/>
      </w:rPr>
      <w:t>Índice</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51BDF" w14:textId="2913F044" w:rsidR="00BA3FD5" w:rsidRPr="00EC6000" w:rsidRDefault="00E140E7" w:rsidP="00BA3FD5">
    <w:pPr>
      <w:pStyle w:val="DMDFP-CabealhoEmpresa"/>
      <w:rPr>
        <w:rFonts w:ascii="Petrobras Sans" w:hAnsi="Petrobras Sans"/>
        <w:color w:val="008542"/>
      </w:rPr>
    </w:pPr>
    <w:r>
      <w:rPr>
        <w:noProof/>
      </w:rPr>
      <w:pict w14:anchorId="1D8C43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09" o:spid="_x0000_s1075" type="#_x0000_t136" style="position:absolute;margin-left:0;margin-top:0;width:419.65pt;height:179.85pt;rotation:315;z-index:-251658092;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r w:rsidR="00D730AC" w:rsidRPr="00EC6000">
      <w:rPr>
        <w:rFonts w:ascii="Petrobras Sans" w:hAnsi="Petrobras Sans"/>
        <w:color w:val="008542"/>
      </w:rPr>
      <w:t>Termo</w:t>
    </w:r>
    <w:r w:rsidR="00D730AC">
      <w:rPr>
        <w:rFonts w:ascii="Petrobras Sans" w:hAnsi="Petrobras Sans"/>
        <w:color w:val="008542"/>
      </w:rPr>
      <w:t>macaé</w:t>
    </w:r>
    <w:r w:rsidR="00D730AC" w:rsidRPr="00EC6000">
      <w:rPr>
        <w:rFonts w:ascii="Petrobras Sans" w:hAnsi="Petrobras Sans"/>
        <w:color w:val="008542"/>
      </w:rPr>
      <w:t xml:space="preserve"> S.A.</w:t>
    </w:r>
  </w:p>
  <w:p w14:paraId="319B2203" w14:textId="77777777" w:rsidR="00BA3FD5" w:rsidRPr="00EC6000" w:rsidRDefault="00D730AC" w:rsidP="00BA3FD5">
    <w:pPr>
      <w:pStyle w:val="DMDFP-CabealhoEmpresa"/>
      <w:rPr>
        <w:rFonts w:ascii="Petrobras Sans" w:hAnsi="Petrobras Sans"/>
        <w:b w:val="0"/>
        <w:bCs/>
        <w:i/>
        <w:iCs/>
        <w:color w:val="008542"/>
        <w:sz w:val="20"/>
        <w:szCs w:val="20"/>
      </w:rPr>
    </w:pPr>
    <w:r w:rsidRPr="00EC6000">
      <w:rPr>
        <w:rFonts w:ascii="Petrobras Sans" w:hAnsi="Petrobras Sans"/>
        <w:b w:val="0"/>
        <w:bCs/>
        <w:i/>
        <w:iCs/>
        <w:color w:val="008542"/>
        <w:sz w:val="20"/>
        <w:szCs w:val="20"/>
      </w:rPr>
      <w:t>(Controlada da Petróleo Brasileiro S.A. - Petrobras)</w:t>
    </w:r>
  </w:p>
  <w:p w14:paraId="2774AB6D" w14:textId="77777777" w:rsidR="00BA3FD5" w:rsidRPr="002E6C56" w:rsidRDefault="00D730AC" w:rsidP="00BA3FD5">
    <w:pPr>
      <w:pStyle w:val="DMDFP-CabealhoEmpresa"/>
      <w:rPr>
        <w:rFonts w:ascii="Petrobras Sans" w:hAnsi="Petrobras Sans"/>
        <w:color w:val="008542"/>
        <w:sz w:val="24"/>
        <w:szCs w:val="24"/>
      </w:rPr>
    </w:pPr>
    <w:r w:rsidRPr="002E6C56">
      <w:rPr>
        <w:rFonts w:ascii="Petrobras Sans" w:hAnsi="Petrobras Sans"/>
        <w:color w:val="008542"/>
        <w:sz w:val="24"/>
        <w:szCs w:val="24"/>
      </w:rPr>
      <w:t>Notas explicativas</w:t>
    </w:r>
  </w:p>
  <w:p w14:paraId="41E14260" w14:textId="77777777" w:rsidR="00BA3FD5" w:rsidRDefault="00D730AC" w:rsidP="00BA3FD5">
    <w:pPr>
      <w:pStyle w:val="DMDFP-CabealhoEmpresa"/>
      <w:rPr>
        <w:rFonts w:ascii="Petrobras Sans" w:hAnsi="Petrobras Sans"/>
        <w:b w:val="0"/>
        <w:bCs/>
        <w:color w:val="008542"/>
        <w:sz w:val="20"/>
        <w:szCs w:val="20"/>
      </w:rPr>
    </w:pPr>
    <w:r w:rsidRPr="002E6C56">
      <w:rPr>
        <w:rFonts w:ascii="Petrobras Sans" w:hAnsi="Petrobras Sans"/>
        <w:b w:val="0"/>
        <w:bCs/>
        <w:color w:val="008542"/>
        <w:sz w:val="20"/>
        <w:szCs w:val="20"/>
      </w:rPr>
      <w:t xml:space="preserve">(Em milhares de reais, exceto se indicado de outra forma)         </w:t>
    </w:r>
  </w:p>
  <w:p w14:paraId="79BC252D" w14:textId="77777777" w:rsidR="00BA3FD5" w:rsidRPr="002E6C56" w:rsidRDefault="00D730AC" w:rsidP="00BA3FD5">
    <w:pPr>
      <w:pStyle w:val="DMDFP-CabealhoEmpresa"/>
      <w:pBdr>
        <w:bottom w:val="single" w:sz="18" w:space="1" w:color="A6A6A6" w:themeColor="background1" w:themeShade="A6"/>
      </w:pBdr>
      <w:rPr>
        <w:rFonts w:ascii="Petrobras Sans" w:hAnsi="Petrobras Sans"/>
        <w:b w:val="0"/>
        <w:bCs/>
        <w:color w:val="008542"/>
        <w:sz w:val="10"/>
        <w:szCs w:val="10"/>
      </w:rPr>
    </w:pPr>
    <w:r w:rsidRPr="002E6C56">
      <w:rPr>
        <w:rFonts w:ascii="Petrobras Sans" w:hAnsi="Petrobras Sans"/>
        <w:b w:val="0"/>
        <w:bCs/>
        <w:color w:val="008542"/>
        <w:sz w:val="10"/>
        <w:szCs w:val="10"/>
      </w:rPr>
      <w:t xml:space="preserve">    </w:t>
    </w:r>
  </w:p>
  <w:p w14:paraId="41EB3A6A" w14:textId="77777777" w:rsidR="00BA3FD5" w:rsidRDefault="00BA3FD5" w:rsidP="00BA3FD5">
    <w:pPr>
      <w:pStyle w:val="DMDFP-Pagrgrafodeespaamento"/>
      <w:rPr>
        <w:rFonts w:ascii="Petrobras Sans" w:hAnsi="Petrobras Sans"/>
        <w:szCs w:val="10"/>
      </w:rPr>
    </w:pPr>
  </w:p>
  <w:p w14:paraId="782CD324" w14:textId="77777777" w:rsidR="00BA3FD5" w:rsidRPr="00BA3FD5" w:rsidRDefault="00BA3FD5" w:rsidP="00BA3FD5">
    <w:pPr>
      <w:pStyle w:val="DMDFP-Pagrgrafodeespaamento"/>
      <w:rPr>
        <w:rFonts w:ascii="Petrobras Sans" w:hAnsi="Petrobras Sans"/>
        <w:szCs w:val="10"/>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378F" w14:textId="5645A844" w:rsidR="00870C41" w:rsidRDefault="00E140E7">
    <w:r>
      <w:rPr>
        <w:noProof/>
      </w:rPr>
      <w:pict w14:anchorId="2D8B5B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07" o:spid="_x0000_s1073" type="#_x0000_t136" style="position:absolute;margin-left:0;margin-top:0;width:419.65pt;height:179.85pt;rotation:315;z-index:-251658094;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BC6E" w14:textId="1063A128" w:rsidR="00870C41" w:rsidRDefault="00E140E7">
    <w:r>
      <w:rPr>
        <w:noProof/>
      </w:rPr>
      <w:pict w14:anchorId="7AA7BF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11" o:spid="_x0000_s1077" type="#_x0000_t136" style="position:absolute;margin-left:0;margin-top:0;width:419.65pt;height:179.85pt;rotation:315;z-index:-251658090;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1444C" w14:textId="63F65551" w:rsidR="00BA3FD5" w:rsidRPr="00EC6000" w:rsidRDefault="00E140E7" w:rsidP="00BA3FD5">
    <w:pPr>
      <w:pStyle w:val="DMDFP-CabealhoEmpresa"/>
      <w:rPr>
        <w:rFonts w:ascii="Petrobras Sans" w:hAnsi="Petrobras Sans"/>
        <w:color w:val="008542"/>
      </w:rPr>
    </w:pPr>
    <w:r>
      <w:rPr>
        <w:noProof/>
      </w:rPr>
      <w:pict w14:anchorId="246579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12" o:spid="_x0000_s1078" type="#_x0000_t136" style="position:absolute;margin-left:0;margin-top:0;width:419.65pt;height:179.85pt;rotation:315;z-index:-251658089;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r w:rsidR="00D730AC" w:rsidRPr="00EC6000">
      <w:rPr>
        <w:rFonts w:ascii="Petrobras Sans" w:hAnsi="Petrobras Sans"/>
        <w:color w:val="008542"/>
      </w:rPr>
      <w:t>Termo</w:t>
    </w:r>
    <w:r w:rsidR="00D730AC">
      <w:rPr>
        <w:rFonts w:ascii="Petrobras Sans" w:hAnsi="Petrobras Sans"/>
        <w:color w:val="008542"/>
      </w:rPr>
      <w:t>macaé</w:t>
    </w:r>
    <w:r w:rsidR="00D730AC" w:rsidRPr="00EC6000">
      <w:rPr>
        <w:rFonts w:ascii="Petrobras Sans" w:hAnsi="Petrobras Sans"/>
        <w:color w:val="008542"/>
      </w:rPr>
      <w:t xml:space="preserve"> S.A.</w:t>
    </w:r>
  </w:p>
  <w:p w14:paraId="65D6096C" w14:textId="77777777" w:rsidR="00BA3FD5" w:rsidRPr="00EC6000" w:rsidRDefault="00D730AC" w:rsidP="00BA3FD5">
    <w:pPr>
      <w:pStyle w:val="DMDFP-CabealhoEmpresa"/>
      <w:rPr>
        <w:rFonts w:ascii="Petrobras Sans" w:hAnsi="Petrobras Sans"/>
        <w:b w:val="0"/>
        <w:bCs/>
        <w:i/>
        <w:iCs/>
        <w:color w:val="008542"/>
        <w:sz w:val="20"/>
        <w:szCs w:val="20"/>
      </w:rPr>
    </w:pPr>
    <w:r w:rsidRPr="00EC6000">
      <w:rPr>
        <w:rFonts w:ascii="Petrobras Sans" w:hAnsi="Petrobras Sans"/>
        <w:b w:val="0"/>
        <w:bCs/>
        <w:i/>
        <w:iCs/>
        <w:color w:val="008542"/>
        <w:sz w:val="20"/>
        <w:szCs w:val="20"/>
      </w:rPr>
      <w:t>(Controlada da Petróleo Brasileiro S.A. - Petrobras)</w:t>
    </w:r>
  </w:p>
  <w:p w14:paraId="5F347123" w14:textId="77777777" w:rsidR="00BA3FD5" w:rsidRPr="002E6C56" w:rsidRDefault="00D730AC" w:rsidP="00BA3FD5">
    <w:pPr>
      <w:pStyle w:val="DMDFP-CabealhoEmpresa"/>
      <w:rPr>
        <w:rFonts w:ascii="Petrobras Sans" w:hAnsi="Petrobras Sans"/>
        <w:color w:val="008542"/>
        <w:sz w:val="24"/>
        <w:szCs w:val="24"/>
      </w:rPr>
    </w:pPr>
    <w:r w:rsidRPr="002E6C56">
      <w:rPr>
        <w:rFonts w:ascii="Petrobras Sans" w:hAnsi="Petrobras Sans"/>
        <w:color w:val="008542"/>
        <w:sz w:val="24"/>
        <w:szCs w:val="24"/>
      </w:rPr>
      <w:t>Notas explicativas</w:t>
    </w:r>
  </w:p>
  <w:p w14:paraId="79E5440C" w14:textId="77777777" w:rsidR="00BA3FD5" w:rsidRDefault="00D730AC" w:rsidP="00BA3FD5">
    <w:pPr>
      <w:pStyle w:val="DMDFP-CabealhoEmpresa"/>
      <w:rPr>
        <w:rFonts w:ascii="Petrobras Sans" w:hAnsi="Petrobras Sans"/>
        <w:b w:val="0"/>
        <w:bCs/>
        <w:color w:val="008542"/>
        <w:sz w:val="20"/>
        <w:szCs w:val="20"/>
      </w:rPr>
    </w:pPr>
    <w:r w:rsidRPr="002E6C56">
      <w:rPr>
        <w:rFonts w:ascii="Petrobras Sans" w:hAnsi="Petrobras Sans"/>
        <w:b w:val="0"/>
        <w:bCs/>
        <w:color w:val="008542"/>
        <w:sz w:val="20"/>
        <w:szCs w:val="20"/>
      </w:rPr>
      <w:t xml:space="preserve">(Em milhares de reais, exceto se indicado de outra forma)         </w:t>
    </w:r>
  </w:p>
  <w:p w14:paraId="6B70759F" w14:textId="77777777" w:rsidR="00BA3FD5" w:rsidRPr="002E6C56" w:rsidRDefault="00D730AC" w:rsidP="00BA3FD5">
    <w:pPr>
      <w:pStyle w:val="DMDFP-CabealhoEmpresa"/>
      <w:pBdr>
        <w:bottom w:val="single" w:sz="18" w:space="1" w:color="A6A6A6" w:themeColor="background1" w:themeShade="A6"/>
      </w:pBdr>
      <w:rPr>
        <w:rFonts w:ascii="Petrobras Sans" w:hAnsi="Petrobras Sans"/>
        <w:b w:val="0"/>
        <w:bCs/>
        <w:color w:val="008542"/>
        <w:sz w:val="10"/>
        <w:szCs w:val="10"/>
      </w:rPr>
    </w:pPr>
    <w:r w:rsidRPr="002E6C56">
      <w:rPr>
        <w:rFonts w:ascii="Petrobras Sans" w:hAnsi="Petrobras Sans"/>
        <w:b w:val="0"/>
        <w:bCs/>
        <w:color w:val="008542"/>
        <w:sz w:val="10"/>
        <w:szCs w:val="10"/>
      </w:rPr>
      <w:t xml:space="preserve">    </w:t>
    </w:r>
  </w:p>
  <w:p w14:paraId="545D38F1" w14:textId="77777777" w:rsidR="00BA3FD5" w:rsidRDefault="00BA3FD5" w:rsidP="00BA3FD5">
    <w:pPr>
      <w:pStyle w:val="DMDFP-Pagrgrafodeespaamento"/>
      <w:rPr>
        <w:rFonts w:ascii="Petrobras Sans" w:hAnsi="Petrobras Sans"/>
        <w:szCs w:val="10"/>
      </w:rPr>
    </w:pPr>
  </w:p>
  <w:p w14:paraId="175E49D9" w14:textId="77777777" w:rsidR="00BA3FD5" w:rsidRPr="00BA3FD5" w:rsidRDefault="00BA3FD5" w:rsidP="00BA3FD5">
    <w:pPr>
      <w:pStyle w:val="DMDFP-Pagrgrafodeespaamento"/>
      <w:rPr>
        <w:rFonts w:ascii="Petrobras Sans" w:hAnsi="Petrobras Sans"/>
        <w:szCs w:val="10"/>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7D94" w14:textId="05B16126" w:rsidR="00870C41" w:rsidRDefault="00E140E7">
    <w:r>
      <w:rPr>
        <w:noProof/>
      </w:rPr>
      <w:pict w14:anchorId="3E455A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10" o:spid="_x0000_s1076" type="#_x0000_t136" style="position:absolute;margin-left:0;margin-top:0;width:419.65pt;height:179.85pt;rotation:315;z-index:-251658091;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2E02E" w14:textId="3A6CCD8A" w:rsidR="00870C41" w:rsidRDefault="00E140E7">
    <w:r>
      <w:rPr>
        <w:noProof/>
      </w:rPr>
      <w:pict w14:anchorId="235CC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14" o:spid="_x0000_s1080" type="#_x0000_t136" style="position:absolute;margin-left:0;margin-top:0;width:419.65pt;height:179.85pt;rotation:315;z-index:-251658087;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1248A" w14:textId="3B6D7DBF" w:rsidR="00BA3FD5" w:rsidRPr="00EC6000" w:rsidRDefault="00E140E7" w:rsidP="00BA3FD5">
    <w:pPr>
      <w:pStyle w:val="DMDFP-CabealhoEmpresa"/>
      <w:rPr>
        <w:rFonts w:ascii="Petrobras Sans" w:hAnsi="Petrobras Sans"/>
        <w:color w:val="008542"/>
      </w:rPr>
    </w:pPr>
    <w:r>
      <w:rPr>
        <w:noProof/>
      </w:rPr>
      <w:pict w14:anchorId="0EFDD8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15" o:spid="_x0000_s1081" type="#_x0000_t136" style="position:absolute;margin-left:0;margin-top:0;width:419.65pt;height:179.85pt;rotation:315;z-index:-251658086;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r w:rsidR="00D730AC" w:rsidRPr="00EC6000">
      <w:rPr>
        <w:rFonts w:ascii="Petrobras Sans" w:hAnsi="Petrobras Sans"/>
        <w:color w:val="008542"/>
      </w:rPr>
      <w:t>Termo</w:t>
    </w:r>
    <w:r w:rsidR="00D730AC">
      <w:rPr>
        <w:rFonts w:ascii="Petrobras Sans" w:hAnsi="Petrobras Sans"/>
        <w:color w:val="008542"/>
      </w:rPr>
      <w:t>macaé</w:t>
    </w:r>
    <w:r w:rsidR="00D730AC" w:rsidRPr="00EC6000">
      <w:rPr>
        <w:rFonts w:ascii="Petrobras Sans" w:hAnsi="Petrobras Sans"/>
        <w:color w:val="008542"/>
      </w:rPr>
      <w:t xml:space="preserve"> S.A.</w:t>
    </w:r>
  </w:p>
  <w:p w14:paraId="4C43686C" w14:textId="77777777" w:rsidR="00BA3FD5" w:rsidRPr="00EC6000" w:rsidRDefault="00D730AC" w:rsidP="00BA3FD5">
    <w:pPr>
      <w:pStyle w:val="DMDFP-CabealhoEmpresa"/>
      <w:rPr>
        <w:rFonts w:ascii="Petrobras Sans" w:hAnsi="Petrobras Sans"/>
        <w:b w:val="0"/>
        <w:bCs/>
        <w:i/>
        <w:iCs/>
        <w:color w:val="008542"/>
        <w:sz w:val="20"/>
        <w:szCs w:val="20"/>
      </w:rPr>
    </w:pPr>
    <w:r w:rsidRPr="00EC6000">
      <w:rPr>
        <w:rFonts w:ascii="Petrobras Sans" w:hAnsi="Petrobras Sans"/>
        <w:b w:val="0"/>
        <w:bCs/>
        <w:i/>
        <w:iCs/>
        <w:color w:val="008542"/>
        <w:sz w:val="20"/>
        <w:szCs w:val="20"/>
      </w:rPr>
      <w:t>(Controlada da Petróleo Brasileiro S.A. - Petrobras)</w:t>
    </w:r>
  </w:p>
  <w:p w14:paraId="5109CA1B" w14:textId="77777777" w:rsidR="00BA3FD5" w:rsidRPr="002E6C56" w:rsidRDefault="00D730AC" w:rsidP="00BA3FD5">
    <w:pPr>
      <w:pStyle w:val="DMDFP-CabealhoEmpresa"/>
      <w:rPr>
        <w:rFonts w:ascii="Petrobras Sans" w:hAnsi="Petrobras Sans"/>
        <w:color w:val="008542"/>
        <w:sz w:val="24"/>
        <w:szCs w:val="24"/>
      </w:rPr>
    </w:pPr>
    <w:r w:rsidRPr="002E6C56">
      <w:rPr>
        <w:rFonts w:ascii="Petrobras Sans" w:hAnsi="Petrobras Sans"/>
        <w:color w:val="008542"/>
        <w:sz w:val="24"/>
        <w:szCs w:val="24"/>
      </w:rPr>
      <w:t>Notas explicativas</w:t>
    </w:r>
  </w:p>
  <w:p w14:paraId="7F9B4399" w14:textId="77777777" w:rsidR="00BA3FD5" w:rsidRDefault="00D730AC" w:rsidP="00BA3FD5">
    <w:pPr>
      <w:pStyle w:val="DMDFP-CabealhoEmpresa"/>
      <w:rPr>
        <w:rFonts w:ascii="Petrobras Sans" w:hAnsi="Petrobras Sans"/>
        <w:b w:val="0"/>
        <w:bCs/>
        <w:color w:val="008542"/>
        <w:sz w:val="20"/>
        <w:szCs w:val="20"/>
      </w:rPr>
    </w:pPr>
    <w:r w:rsidRPr="002E6C56">
      <w:rPr>
        <w:rFonts w:ascii="Petrobras Sans" w:hAnsi="Petrobras Sans"/>
        <w:b w:val="0"/>
        <w:bCs/>
        <w:color w:val="008542"/>
        <w:sz w:val="20"/>
        <w:szCs w:val="20"/>
      </w:rPr>
      <w:t xml:space="preserve">(Em milhares de reais, exceto se indicado de outra forma)         </w:t>
    </w:r>
  </w:p>
  <w:p w14:paraId="027D43F7" w14:textId="77777777" w:rsidR="00BA3FD5" w:rsidRPr="002E6C56" w:rsidRDefault="00D730AC" w:rsidP="00BA3FD5">
    <w:pPr>
      <w:pStyle w:val="DMDFP-CabealhoEmpresa"/>
      <w:pBdr>
        <w:bottom w:val="single" w:sz="18" w:space="1" w:color="A6A6A6" w:themeColor="background1" w:themeShade="A6"/>
      </w:pBdr>
      <w:rPr>
        <w:rFonts w:ascii="Petrobras Sans" w:hAnsi="Petrobras Sans"/>
        <w:b w:val="0"/>
        <w:bCs/>
        <w:color w:val="008542"/>
        <w:sz w:val="10"/>
        <w:szCs w:val="10"/>
      </w:rPr>
    </w:pPr>
    <w:r w:rsidRPr="002E6C56">
      <w:rPr>
        <w:rFonts w:ascii="Petrobras Sans" w:hAnsi="Petrobras Sans"/>
        <w:b w:val="0"/>
        <w:bCs/>
        <w:color w:val="008542"/>
        <w:sz w:val="10"/>
        <w:szCs w:val="10"/>
      </w:rPr>
      <w:t xml:space="preserve">    </w:t>
    </w:r>
  </w:p>
  <w:p w14:paraId="1AA5061E" w14:textId="77777777" w:rsidR="00BA3FD5" w:rsidRDefault="00BA3FD5" w:rsidP="00BA3FD5">
    <w:pPr>
      <w:pStyle w:val="DMDFP-Pagrgrafodeespaamento"/>
      <w:rPr>
        <w:rFonts w:ascii="Petrobras Sans" w:hAnsi="Petrobras Sans"/>
        <w:szCs w:val="10"/>
      </w:rPr>
    </w:pPr>
  </w:p>
  <w:p w14:paraId="47E866E5" w14:textId="77777777" w:rsidR="00BA3FD5" w:rsidRPr="00BA3FD5" w:rsidRDefault="00BA3FD5" w:rsidP="00BA3FD5">
    <w:pPr>
      <w:pStyle w:val="DMDFP-Pagrgrafodeespaamento"/>
      <w:rPr>
        <w:rFonts w:ascii="Petrobras Sans" w:hAnsi="Petrobras Sans"/>
        <w:szCs w:val="10"/>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1FB56" w14:textId="3A963E56" w:rsidR="00870C41" w:rsidRDefault="00E140E7">
    <w:r>
      <w:rPr>
        <w:noProof/>
      </w:rPr>
      <w:pict w14:anchorId="1DF0D1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13" o:spid="_x0000_s1079" type="#_x0000_t136" style="position:absolute;margin-left:0;margin-top:0;width:419.65pt;height:179.85pt;rotation:315;z-index:-251658088;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767B3" w14:textId="43A91C5A" w:rsidR="00870C41" w:rsidRDefault="00E140E7">
    <w:r>
      <w:rPr>
        <w:noProof/>
      </w:rPr>
      <w:pict w14:anchorId="18DF25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17" o:spid="_x0000_s1083" type="#_x0000_t136" style="position:absolute;margin-left:0;margin-top:0;width:419.65pt;height:179.85pt;rotation:315;z-index:-251658084;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1928" w14:textId="0D91D6EF" w:rsidR="00BA3FD5" w:rsidRPr="00EC6000" w:rsidRDefault="00E140E7" w:rsidP="00BA3FD5">
    <w:pPr>
      <w:pStyle w:val="DMDFP-CabealhoEmpresa"/>
      <w:rPr>
        <w:rFonts w:ascii="Petrobras Sans" w:hAnsi="Petrobras Sans"/>
        <w:color w:val="008542"/>
      </w:rPr>
    </w:pPr>
    <w:r>
      <w:rPr>
        <w:noProof/>
      </w:rPr>
      <w:pict w14:anchorId="43D997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18" o:spid="_x0000_s1084" type="#_x0000_t136" style="position:absolute;margin-left:0;margin-top:0;width:419.65pt;height:179.85pt;rotation:315;z-index:-251658083;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r w:rsidR="00D730AC" w:rsidRPr="00EC6000">
      <w:rPr>
        <w:rFonts w:ascii="Petrobras Sans" w:hAnsi="Petrobras Sans"/>
        <w:color w:val="008542"/>
      </w:rPr>
      <w:t>Termo</w:t>
    </w:r>
    <w:r w:rsidR="00D730AC">
      <w:rPr>
        <w:rFonts w:ascii="Petrobras Sans" w:hAnsi="Petrobras Sans"/>
        <w:color w:val="008542"/>
      </w:rPr>
      <w:t>macaé</w:t>
    </w:r>
    <w:r w:rsidR="00D730AC" w:rsidRPr="00EC6000">
      <w:rPr>
        <w:rFonts w:ascii="Petrobras Sans" w:hAnsi="Petrobras Sans"/>
        <w:color w:val="008542"/>
      </w:rPr>
      <w:t xml:space="preserve"> S.A.</w:t>
    </w:r>
  </w:p>
  <w:p w14:paraId="4752CA01" w14:textId="77777777" w:rsidR="00BA3FD5" w:rsidRPr="00EC6000" w:rsidRDefault="00D730AC" w:rsidP="00BA3FD5">
    <w:pPr>
      <w:pStyle w:val="DMDFP-CabealhoEmpresa"/>
      <w:rPr>
        <w:rFonts w:ascii="Petrobras Sans" w:hAnsi="Petrobras Sans"/>
        <w:b w:val="0"/>
        <w:bCs/>
        <w:i/>
        <w:iCs/>
        <w:color w:val="008542"/>
        <w:sz w:val="20"/>
        <w:szCs w:val="20"/>
      </w:rPr>
    </w:pPr>
    <w:r w:rsidRPr="00EC6000">
      <w:rPr>
        <w:rFonts w:ascii="Petrobras Sans" w:hAnsi="Petrobras Sans"/>
        <w:b w:val="0"/>
        <w:bCs/>
        <w:i/>
        <w:iCs/>
        <w:color w:val="008542"/>
        <w:sz w:val="20"/>
        <w:szCs w:val="20"/>
      </w:rPr>
      <w:t>(Controlada da Petróleo Brasileiro S.A. - Petrobras)</w:t>
    </w:r>
  </w:p>
  <w:p w14:paraId="4E1C643A" w14:textId="77777777" w:rsidR="00BA3FD5" w:rsidRPr="002E6C56" w:rsidRDefault="00D730AC" w:rsidP="00BA3FD5">
    <w:pPr>
      <w:pStyle w:val="DMDFP-CabealhoEmpresa"/>
      <w:rPr>
        <w:rFonts w:ascii="Petrobras Sans" w:hAnsi="Petrobras Sans"/>
        <w:color w:val="008542"/>
        <w:sz w:val="24"/>
        <w:szCs w:val="24"/>
      </w:rPr>
    </w:pPr>
    <w:r w:rsidRPr="002E6C56">
      <w:rPr>
        <w:rFonts w:ascii="Petrobras Sans" w:hAnsi="Petrobras Sans"/>
        <w:color w:val="008542"/>
        <w:sz w:val="24"/>
        <w:szCs w:val="24"/>
      </w:rPr>
      <w:t>Notas explicativas</w:t>
    </w:r>
  </w:p>
  <w:p w14:paraId="323DD312" w14:textId="77777777" w:rsidR="00BA3FD5" w:rsidRDefault="00D730AC" w:rsidP="00BA3FD5">
    <w:pPr>
      <w:pStyle w:val="DMDFP-CabealhoEmpresa"/>
      <w:rPr>
        <w:rFonts w:ascii="Petrobras Sans" w:hAnsi="Petrobras Sans"/>
        <w:b w:val="0"/>
        <w:bCs/>
        <w:color w:val="008542"/>
        <w:sz w:val="20"/>
        <w:szCs w:val="20"/>
      </w:rPr>
    </w:pPr>
    <w:r w:rsidRPr="002E6C56">
      <w:rPr>
        <w:rFonts w:ascii="Petrobras Sans" w:hAnsi="Petrobras Sans"/>
        <w:b w:val="0"/>
        <w:bCs/>
        <w:color w:val="008542"/>
        <w:sz w:val="20"/>
        <w:szCs w:val="20"/>
      </w:rPr>
      <w:t xml:space="preserve">(Em milhares de reais, exceto se indicado de outra forma)         </w:t>
    </w:r>
  </w:p>
  <w:p w14:paraId="08D736C1" w14:textId="77777777" w:rsidR="00BA3FD5" w:rsidRPr="002E6C56" w:rsidRDefault="00D730AC" w:rsidP="00BA3FD5">
    <w:pPr>
      <w:pStyle w:val="DMDFP-CabealhoEmpresa"/>
      <w:pBdr>
        <w:bottom w:val="single" w:sz="18" w:space="1" w:color="A6A6A6" w:themeColor="background1" w:themeShade="A6"/>
      </w:pBdr>
      <w:rPr>
        <w:rFonts w:ascii="Petrobras Sans" w:hAnsi="Petrobras Sans"/>
        <w:b w:val="0"/>
        <w:bCs/>
        <w:color w:val="008542"/>
        <w:sz w:val="10"/>
        <w:szCs w:val="10"/>
      </w:rPr>
    </w:pPr>
    <w:r w:rsidRPr="002E6C56">
      <w:rPr>
        <w:rFonts w:ascii="Petrobras Sans" w:hAnsi="Petrobras Sans"/>
        <w:b w:val="0"/>
        <w:bCs/>
        <w:color w:val="008542"/>
        <w:sz w:val="10"/>
        <w:szCs w:val="10"/>
      </w:rPr>
      <w:t xml:space="preserve">    </w:t>
    </w:r>
  </w:p>
  <w:p w14:paraId="435C3C17" w14:textId="77777777" w:rsidR="00BA3FD5" w:rsidRDefault="00BA3FD5" w:rsidP="00BA3FD5">
    <w:pPr>
      <w:pStyle w:val="DMDFP-Pagrgrafodeespaamento"/>
      <w:rPr>
        <w:rFonts w:ascii="Petrobras Sans" w:hAnsi="Petrobras Sans"/>
        <w:szCs w:val="10"/>
      </w:rPr>
    </w:pPr>
  </w:p>
  <w:p w14:paraId="447A1E1D" w14:textId="77777777" w:rsidR="00BA3FD5" w:rsidRPr="00BA3FD5" w:rsidRDefault="00BA3FD5" w:rsidP="00BA3FD5">
    <w:pPr>
      <w:pStyle w:val="DMDFP-Pagrgrafodeespaamento"/>
      <w:rPr>
        <w:rFonts w:ascii="Petrobras Sans" w:hAnsi="Petrobras Sans"/>
        <w:szCs w:val="1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EE6F0" w14:textId="13AE6A2E" w:rsidR="00870C41" w:rsidRDefault="00E140E7">
    <w:r>
      <w:rPr>
        <w:noProof/>
      </w:rPr>
      <w:pict w14:anchorId="7B415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362" o:spid="_x0000_s1028" type="#_x0000_t136" style="position:absolute;margin-left:0;margin-top:0;width:419.65pt;height:179.85pt;rotation:315;z-index:-251658139;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5154" w14:textId="23B3331E" w:rsidR="00870C41" w:rsidRDefault="00E140E7">
    <w:r>
      <w:rPr>
        <w:noProof/>
      </w:rPr>
      <w:pict w14:anchorId="22795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16" o:spid="_x0000_s1082" type="#_x0000_t136" style="position:absolute;margin-left:0;margin-top:0;width:419.65pt;height:179.85pt;rotation:315;z-index:-251658085;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826DC" w14:textId="77C06D38" w:rsidR="00870C41" w:rsidRDefault="00E140E7">
    <w:r>
      <w:rPr>
        <w:noProof/>
      </w:rPr>
      <w:pict w14:anchorId="6B996B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20" o:spid="_x0000_s1086" type="#_x0000_t136" style="position:absolute;margin-left:0;margin-top:0;width:419.65pt;height:179.85pt;rotation:315;z-index:-251658081;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98C0" w14:textId="0D7D399A" w:rsidR="00BA3FD5" w:rsidRPr="00EC6000" w:rsidRDefault="00E140E7" w:rsidP="00BA3FD5">
    <w:pPr>
      <w:pStyle w:val="DMDFP-CabealhoEmpresa"/>
      <w:rPr>
        <w:rFonts w:ascii="Petrobras Sans" w:hAnsi="Petrobras Sans"/>
        <w:color w:val="008542"/>
      </w:rPr>
    </w:pPr>
    <w:r>
      <w:rPr>
        <w:noProof/>
      </w:rPr>
      <w:pict w14:anchorId="4BC988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21" o:spid="_x0000_s1087" type="#_x0000_t136" style="position:absolute;margin-left:0;margin-top:0;width:419.65pt;height:179.85pt;rotation:315;z-index:-251658080;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r w:rsidR="00D730AC" w:rsidRPr="00EC6000">
      <w:rPr>
        <w:rFonts w:ascii="Petrobras Sans" w:hAnsi="Petrobras Sans"/>
        <w:color w:val="008542"/>
      </w:rPr>
      <w:t>Termo</w:t>
    </w:r>
    <w:r w:rsidR="00D730AC">
      <w:rPr>
        <w:rFonts w:ascii="Petrobras Sans" w:hAnsi="Petrobras Sans"/>
        <w:color w:val="008542"/>
      </w:rPr>
      <w:t>macaé</w:t>
    </w:r>
    <w:r w:rsidR="00D730AC" w:rsidRPr="00EC6000">
      <w:rPr>
        <w:rFonts w:ascii="Petrobras Sans" w:hAnsi="Petrobras Sans"/>
        <w:color w:val="008542"/>
      </w:rPr>
      <w:t xml:space="preserve"> S.A.</w:t>
    </w:r>
  </w:p>
  <w:p w14:paraId="1279B75F" w14:textId="77777777" w:rsidR="00BA3FD5" w:rsidRPr="00EC6000" w:rsidRDefault="00D730AC" w:rsidP="00BA3FD5">
    <w:pPr>
      <w:pStyle w:val="DMDFP-CabealhoEmpresa"/>
      <w:rPr>
        <w:rFonts w:ascii="Petrobras Sans" w:hAnsi="Petrobras Sans"/>
        <w:b w:val="0"/>
        <w:bCs/>
        <w:i/>
        <w:iCs/>
        <w:color w:val="008542"/>
        <w:sz w:val="20"/>
        <w:szCs w:val="20"/>
      </w:rPr>
    </w:pPr>
    <w:r w:rsidRPr="00EC6000">
      <w:rPr>
        <w:rFonts w:ascii="Petrobras Sans" w:hAnsi="Petrobras Sans"/>
        <w:b w:val="0"/>
        <w:bCs/>
        <w:i/>
        <w:iCs/>
        <w:color w:val="008542"/>
        <w:sz w:val="20"/>
        <w:szCs w:val="20"/>
      </w:rPr>
      <w:t>(Controlada da Petróleo Brasileiro S.A. - Petrobras)</w:t>
    </w:r>
  </w:p>
  <w:p w14:paraId="627C8523" w14:textId="77777777" w:rsidR="00BA3FD5" w:rsidRPr="002E6C56" w:rsidRDefault="00D730AC" w:rsidP="00BA3FD5">
    <w:pPr>
      <w:pStyle w:val="DMDFP-CabealhoEmpresa"/>
      <w:rPr>
        <w:rFonts w:ascii="Petrobras Sans" w:hAnsi="Petrobras Sans"/>
        <w:color w:val="008542"/>
        <w:sz w:val="24"/>
        <w:szCs w:val="24"/>
      </w:rPr>
    </w:pPr>
    <w:r w:rsidRPr="002E6C56">
      <w:rPr>
        <w:rFonts w:ascii="Petrobras Sans" w:hAnsi="Petrobras Sans"/>
        <w:color w:val="008542"/>
        <w:sz w:val="24"/>
        <w:szCs w:val="24"/>
      </w:rPr>
      <w:t>Notas explicativas</w:t>
    </w:r>
  </w:p>
  <w:p w14:paraId="5E0C7072" w14:textId="77777777" w:rsidR="00BA3FD5" w:rsidRDefault="00D730AC" w:rsidP="00BA3FD5">
    <w:pPr>
      <w:pStyle w:val="DMDFP-CabealhoEmpresa"/>
      <w:rPr>
        <w:rFonts w:ascii="Petrobras Sans" w:hAnsi="Petrobras Sans"/>
        <w:b w:val="0"/>
        <w:bCs/>
        <w:color w:val="008542"/>
        <w:sz w:val="20"/>
        <w:szCs w:val="20"/>
      </w:rPr>
    </w:pPr>
    <w:r w:rsidRPr="002E6C56">
      <w:rPr>
        <w:rFonts w:ascii="Petrobras Sans" w:hAnsi="Petrobras Sans"/>
        <w:b w:val="0"/>
        <w:bCs/>
        <w:color w:val="008542"/>
        <w:sz w:val="20"/>
        <w:szCs w:val="20"/>
      </w:rPr>
      <w:t xml:space="preserve">(Em milhares de reais, exceto se indicado de outra forma)         </w:t>
    </w:r>
  </w:p>
  <w:p w14:paraId="1E42B25D" w14:textId="77777777" w:rsidR="00BA3FD5" w:rsidRPr="002E6C56" w:rsidRDefault="00D730AC" w:rsidP="00BA3FD5">
    <w:pPr>
      <w:pStyle w:val="DMDFP-CabealhoEmpresa"/>
      <w:pBdr>
        <w:bottom w:val="single" w:sz="18" w:space="1" w:color="A6A6A6" w:themeColor="background1" w:themeShade="A6"/>
      </w:pBdr>
      <w:rPr>
        <w:rFonts w:ascii="Petrobras Sans" w:hAnsi="Petrobras Sans"/>
        <w:b w:val="0"/>
        <w:bCs/>
        <w:color w:val="008542"/>
        <w:sz w:val="10"/>
        <w:szCs w:val="10"/>
      </w:rPr>
    </w:pPr>
    <w:r w:rsidRPr="002E6C56">
      <w:rPr>
        <w:rFonts w:ascii="Petrobras Sans" w:hAnsi="Petrobras Sans"/>
        <w:b w:val="0"/>
        <w:bCs/>
        <w:color w:val="008542"/>
        <w:sz w:val="10"/>
        <w:szCs w:val="10"/>
      </w:rPr>
      <w:t xml:space="preserve">    </w:t>
    </w:r>
  </w:p>
  <w:p w14:paraId="7FC1514E" w14:textId="77777777" w:rsidR="00BA3FD5" w:rsidRDefault="00BA3FD5" w:rsidP="00BA3FD5">
    <w:pPr>
      <w:pStyle w:val="DMDFP-Pagrgrafodeespaamento"/>
      <w:rPr>
        <w:rFonts w:ascii="Petrobras Sans" w:hAnsi="Petrobras Sans"/>
        <w:szCs w:val="10"/>
      </w:rPr>
    </w:pPr>
  </w:p>
  <w:p w14:paraId="36590E07" w14:textId="77777777" w:rsidR="00BA3FD5" w:rsidRPr="00BA3FD5" w:rsidRDefault="00BA3FD5" w:rsidP="00BA3FD5">
    <w:pPr>
      <w:pStyle w:val="DMDFP-Pagrgrafodeespaamento"/>
      <w:rPr>
        <w:rFonts w:ascii="Petrobras Sans" w:hAnsi="Petrobras Sans"/>
        <w:szCs w:val="10"/>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AC0" w14:textId="3713C4E5" w:rsidR="00870C41" w:rsidRDefault="00E140E7">
    <w:r>
      <w:rPr>
        <w:noProof/>
      </w:rPr>
      <w:pict w14:anchorId="4F1A17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19" o:spid="_x0000_s1085" type="#_x0000_t136" style="position:absolute;margin-left:0;margin-top:0;width:419.65pt;height:179.85pt;rotation:315;z-index:-251658082;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6E2B" w14:textId="1D725E96" w:rsidR="00870C41" w:rsidRDefault="00E140E7">
    <w:r>
      <w:rPr>
        <w:noProof/>
      </w:rPr>
      <w:pict w14:anchorId="6A6E1D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23" o:spid="_x0000_s1089" type="#_x0000_t136" style="position:absolute;margin-left:0;margin-top:0;width:419.65pt;height:179.85pt;rotation:315;z-index:-251658078;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F1F9" w14:textId="434C9560" w:rsidR="00BA3FD5" w:rsidRPr="00EC6000" w:rsidRDefault="00E140E7" w:rsidP="00BA3FD5">
    <w:pPr>
      <w:pStyle w:val="DMDFP-CabealhoEmpresa"/>
      <w:rPr>
        <w:rFonts w:ascii="Petrobras Sans" w:hAnsi="Petrobras Sans"/>
        <w:color w:val="008542"/>
      </w:rPr>
    </w:pPr>
    <w:r>
      <w:rPr>
        <w:noProof/>
      </w:rPr>
      <w:pict w14:anchorId="5ECEEC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24" o:spid="_x0000_s1090" type="#_x0000_t136" style="position:absolute;margin-left:0;margin-top:0;width:419.65pt;height:179.85pt;rotation:315;z-index:-251658077;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r w:rsidR="00D730AC" w:rsidRPr="00EC6000">
      <w:rPr>
        <w:rFonts w:ascii="Petrobras Sans" w:hAnsi="Petrobras Sans"/>
        <w:color w:val="008542"/>
      </w:rPr>
      <w:t>Termo</w:t>
    </w:r>
    <w:r w:rsidR="00D730AC">
      <w:rPr>
        <w:rFonts w:ascii="Petrobras Sans" w:hAnsi="Petrobras Sans"/>
        <w:color w:val="008542"/>
      </w:rPr>
      <w:t>macaé</w:t>
    </w:r>
    <w:r w:rsidR="00D730AC" w:rsidRPr="00EC6000">
      <w:rPr>
        <w:rFonts w:ascii="Petrobras Sans" w:hAnsi="Petrobras Sans"/>
        <w:color w:val="008542"/>
      </w:rPr>
      <w:t xml:space="preserve"> S.A.</w:t>
    </w:r>
  </w:p>
  <w:p w14:paraId="7470B5CB" w14:textId="77777777" w:rsidR="00BA3FD5" w:rsidRPr="00EC6000" w:rsidRDefault="00D730AC" w:rsidP="00BA3FD5">
    <w:pPr>
      <w:pStyle w:val="DMDFP-CabealhoEmpresa"/>
      <w:rPr>
        <w:rFonts w:ascii="Petrobras Sans" w:hAnsi="Petrobras Sans"/>
        <w:b w:val="0"/>
        <w:bCs/>
        <w:i/>
        <w:iCs/>
        <w:color w:val="008542"/>
        <w:sz w:val="20"/>
        <w:szCs w:val="20"/>
      </w:rPr>
    </w:pPr>
    <w:r w:rsidRPr="00EC6000">
      <w:rPr>
        <w:rFonts w:ascii="Petrobras Sans" w:hAnsi="Petrobras Sans"/>
        <w:b w:val="0"/>
        <w:bCs/>
        <w:i/>
        <w:iCs/>
        <w:color w:val="008542"/>
        <w:sz w:val="20"/>
        <w:szCs w:val="20"/>
      </w:rPr>
      <w:t>(Controlada da Petróleo Brasileiro S.A. - Petrobras)</w:t>
    </w:r>
  </w:p>
  <w:p w14:paraId="22FB32DF" w14:textId="77777777" w:rsidR="00BA3FD5" w:rsidRPr="002E6C56" w:rsidRDefault="00D730AC" w:rsidP="00BA3FD5">
    <w:pPr>
      <w:pStyle w:val="DMDFP-CabealhoEmpresa"/>
      <w:rPr>
        <w:rFonts w:ascii="Petrobras Sans" w:hAnsi="Petrobras Sans"/>
        <w:color w:val="008542"/>
        <w:sz w:val="24"/>
        <w:szCs w:val="24"/>
      </w:rPr>
    </w:pPr>
    <w:r w:rsidRPr="002E6C56">
      <w:rPr>
        <w:rFonts w:ascii="Petrobras Sans" w:hAnsi="Petrobras Sans"/>
        <w:color w:val="008542"/>
        <w:sz w:val="24"/>
        <w:szCs w:val="24"/>
      </w:rPr>
      <w:t>Notas explicativas</w:t>
    </w:r>
  </w:p>
  <w:p w14:paraId="19DB4DE3" w14:textId="77777777" w:rsidR="00BA3FD5" w:rsidRDefault="00D730AC" w:rsidP="00BA3FD5">
    <w:pPr>
      <w:pStyle w:val="DMDFP-CabealhoEmpresa"/>
      <w:rPr>
        <w:rFonts w:ascii="Petrobras Sans" w:hAnsi="Petrobras Sans"/>
        <w:b w:val="0"/>
        <w:bCs/>
        <w:color w:val="008542"/>
        <w:sz w:val="20"/>
        <w:szCs w:val="20"/>
      </w:rPr>
    </w:pPr>
    <w:r w:rsidRPr="002E6C56">
      <w:rPr>
        <w:rFonts w:ascii="Petrobras Sans" w:hAnsi="Petrobras Sans"/>
        <w:b w:val="0"/>
        <w:bCs/>
        <w:color w:val="008542"/>
        <w:sz w:val="20"/>
        <w:szCs w:val="20"/>
      </w:rPr>
      <w:t xml:space="preserve">(Em milhares de reais, exceto se indicado de outra forma)         </w:t>
    </w:r>
  </w:p>
  <w:p w14:paraId="0D47ABC6" w14:textId="77777777" w:rsidR="00BA3FD5" w:rsidRPr="002E6C56" w:rsidRDefault="00D730AC" w:rsidP="00BA3FD5">
    <w:pPr>
      <w:pStyle w:val="DMDFP-CabealhoEmpresa"/>
      <w:pBdr>
        <w:bottom w:val="single" w:sz="18" w:space="1" w:color="A6A6A6" w:themeColor="background1" w:themeShade="A6"/>
      </w:pBdr>
      <w:rPr>
        <w:rFonts w:ascii="Petrobras Sans" w:hAnsi="Petrobras Sans"/>
        <w:b w:val="0"/>
        <w:bCs/>
        <w:color w:val="008542"/>
        <w:sz w:val="10"/>
        <w:szCs w:val="10"/>
      </w:rPr>
    </w:pPr>
    <w:r w:rsidRPr="002E6C56">
      <w:rPr>
        <w:rFonts w:ascii="Petrobras Sans" w:hAnsi="Petrobras Sans"/>
        <w:b w:val="0"/>
        <w:bCs/>
        <w:color w:val="008542"/>
        <w:sz w:val="10"/>
        <w:szCs w:val="10"/>
      </w:rPr>
      <w:t xml:space="preserve">    </w:t>
    </w:r>
  </w:p>
  <w:p w14:paraId="11958826" w14:textId="77777777" w:rsidR="00BA3FD5" w:rsidRDefault="00BA3FD5" w:rsidP="00BA3FD5">
    <w:pPr>
      <w:pStyle w:val="DMDFP-Pagrgrafodeespaamento"/>
      <w:rPr>
        <w:rFonts w:ascii="Petrobras Sans" w:hAnsi="Petrobras Sans"/>
        <w:szCs w:val="10"/>
      </w:rPr>
    </w:pPr>
  </w:p>
  <w:p w14:paraId="3094DCA4" w14:textId="77777777" w:rsidR="00BA3FD5" w:rsidRPr="00BA3FD5" w:rsidRDefault="00BA3FD5" w:rsidP="00BA3FD5">
    <w:pPr>
      <w:pStyle w:val="DMDFP-Pagrgrafodeespaamento"/>
      <w:rPr>
        <w:rFonts w:ascii="Petrobras Sans" w:hAnsi="Petrobras Sans"/>
        <w:szCs w:val="10"/>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B73F0" w14:textId="0D5093C4" w:rsidR="00870C41" w:rsidRDefault="00E140E7">
    <w:r>
      <w:rPr>
        <w:noProof/>
      </w:rPr>
      <w:pict w14:anchorId="3FD299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22" o:spid="_x0000_s1088" type="#_x0000_t136" style="position:absolute;margin-left:0;margin-top:0;width:419.65pt;height:179.85pt;rotation:315;z-index:-251658079;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51BA0" w14:textId="08E69556" w:rsidR="00870C41" w:rsidRDefault="00E140E7">
    <w:r>
      <w:rPr>
        <w:noProof/>
      </w:rPr>
      <w:pict w14:anchorId="409756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26" o:spid="_x0000_s1092" type="#_x0000_t136" style="position:absolute;margin-left:0;margin-top:0;width:419.65pt;height:179.85pt;rotation:315;z-index:-251658075;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1D09F" w14:textId="382DD814" w:rsidR="00BA3FD5" w:rsidRPr="00EC6000" w:rsidRDefault="00E140E7" w:rsidP="00BA3FD5">
    <w:pPr>
      <w:pStyle w:val="DMDFP-CabealhoEmpresa"/>
      <w:rPr>
        <w:rFonts w:ascii="Petrobras Sans" w:hAnsi="Petrobras Sans"/>
        <w:color w:val="008542"/>
      </w:rPr>
    </w:pPr>
    <w:r>
      <w:rPr>
        <w:noProof/>
      </w:rPr>
      <w:pict w14:anchorId="04688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27" o:spid="_x0000_s1093" type="#_x0000_t136" style="position:absolute;margin-left:0;margin-top:0;width:419.65pt;height:179.85pt;rotation:315;z-index:-251658074;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r w:rsidR="00D730AC" w:rsidRPr="00EC6000">
      <w:rPr>
        <w:rFonts w:ascii="Petrobras Sans" w:hAnsi="Petrobras Sans"/>
        <w:color w:val="008542"/>
      </w:rPr>
      <w:t>Termo</w:t>
    </w:r>
    <w:r w:rsidR="00D730AC">
      <w:rPr>
        <w:rFonts w:ascii="Petrobras Sans" w:hAnsi="Petrobras Sans"/>
        <w:color w:val="008542"/>
      </w:rPr>
      <w:t>macaé</w:t>
    </w:r>
    <w:r w:rsidR="00D730AC" w:rsidRPr="00EC6000">
      <w:rPr>
        <w:rFonts w:ascii="Petrobras Sans" w:hAnsi="Petrobras Sans"/>
        <w:color w:val="008542"/>
      </w:rPr>
      <w:t xml:space="preserve"> S.A.</w:t>
    </w:r>
  </w:p>
  <w:p w14:paraId="770D4DC8" w14:textId="77777777" w:rsidR="00BA3FD5" w:rsidRPr="00EC6000" w:rsidRDefault="00D730AC" w:rsidP="00BA3FD5">
    <w:pPr>
      <w:pStyle w:val="DMDFP-CabealhoEmpresa"/>
      <w:rPr>
        <w:rFonts w:ascii="Petrobras Sans" w:hAnsi="Petrobras Sans"/>
        <w:b w:val="0"/>
        <w:bCs/>
        <w:i/>
        <w:iCs/>
        <w:color w:val="008542"/>
        <w:sz w:val="20"/>
        <w:szCs w:val="20"/>
      </w:rPr>
    </w:pPr>
    <w:r w:rsidRPr="00EC6000">
      <w:rPr>
        <w:rFonts w:ascii="Petrobras Sans" w:hAnsi="Petrobras Sans"/>
        <w:b w:val="0"/>
        <w:bCs/>
        <w:i/>
        <w:iCs/>
        <w:color w:val="008542"/>
        <w:sz w:val="20"/>
        <w:szCs w:val="20"/>
      </w:rPr>
      <w:t>(Controlada da Petróleo Brasileiro S.A. - Petrobras)</w:t>
    </w:r>
  </w:p>
  <w:p w14:paraId="546DF2AF" w14:textId="77777777" w:rsidR="00BA3FD5" w:rsidRPr="002E6C56" w:rsidRDefault="00D730AC" w:rsidP="00BA3FD5">
    <w:pPr>
      <w:pStyle w:val="DMDFP-CabealhoEmpresa"/>
      <w:rPr>
        <w:rFonts w:ascii="Petrobras Sans" w:hAnsi="Petrobras Sans"/>
        <w:color w:val="008542"/>
        <w:sz w:val="24"/>
        <w:szCs w:val="24"/>
      </w:rPr>
    </w:pPr>
    <w:r w:rsidRPr="002E6C56">
      <w:rPr>
        <w:rFonts w:ascii="Petrobras Sans" w:hAnsi="Petrobras Sans"/>
        <w:color w:val="008542"/>
        <w:sz w:val="24"/>
        <w:szCs w:val="24"/>
      </w:rPr>
      <w:t>Notas explicativas</w:t>
    </w:r>
  </w:p>
  <w:p w14:paraId="1903F553" w14:textId="77777777" w:rsidR="00BA3FD5" w:rsidRDefault="00D730AC" w:rsidP="00BA3FD5">
    <w:pPr>
      <w:pStyle w:val="DMDFP-CabealhoEmpresa"/>
      <w:rPr>
        <w:rFonts w:ascii="Petrobras Sans" w:hAnsi="Petrobras Sans"/>
        <w:b w:val="0"/>
        <w:bCs/>
        <w:color w:val="008542"/>
        <w:sz w:val="20"/>
        <w:szCs w:val="20"/>
      </w:rPr>
    </w:pPr>
    <w:r w:rsidRPr="002E6C56">
      <w:rPr>
        <w:rFonts w:ascii="Petrobras Sans" w:hAnsi="Petrobras Sans"/>
        <w:b w:val="0"/>
        <w:bCs/>
        <w:color w:val="008542"/>
        <w:sz w:val="20"/>
        <w:szCs w:val="20"/>
      </w:rPr>
      <w:t xml:space="preserve">(Em milhares de reais, exceto se indicado de outra forma)         </w:t>
    </w:r>
  </w:p>
  <w:p w14:paraId="47E72B26" w14:textId="77777777" w:rsidR="00BA3FD5" w:rsidRPr="002E6C56" w:rsidRDefault="00D730AC" w:rsidP="00BA3FD5">
    <w:pPr>
      <w:pStyle w:val="DMDFP-CabealhoEmpresa"/>
      <w:pBdr>
        <w:bottom w:val="single" w:sz="18" w:space="1" w:color="A6A6A6" w:themeColor="background1" w:themeShade="A6"/>
      </w:pBdr>
      <w:rPr>
        <w:rFonts w:ascii="Petrobras Sans" w:hAnsi="Petrobras Sans"/>
        <w:b w:val="0"/>
        <w:bCs/>
        <w:color w:val="008542"/>
        <w:sz w:val="10"/>
        <w:szCs w:val="10"/>
      </w:rPr>
    </w:pPr>
    <w:r w:rsidRPr="002E6C56">
      <w:rPr>
        <w:rFonts w:ascii="Petrobras Sans" w:hAnsi="Petrobras Sans"/>
        <w:b w:val="0"/>
        <w:bCs/>
        <w:color w:val="008542"/>
        <w:sz w:val="10"/>
        <w:szCs w:val="10"/>
      </w:rPr>
      <w:t xml:space="preserve">    </w:t>
    </w:r>
  </w:p>
  <w:p w14:paraId="0A6F1AEA" w14:textId="77777777" w:rsidR="00BA3FD5" w:rsidRDefault="00BA3FD5" w:rsidP="00BA3FD5">
    <w:pPr>
      <w:pStyle w:val="DMDFP-Pagrgrafodeespaamento"/>
      <w:rPr>
        <w:rFonts w:ascii="Petrobras Sans" w:hAnsi="Petrobras Sans"/>
        <w:szCs w:val="10"/>
      </w:rPr>
    </w:pPr>
  </w:p>
  <w:p w14:paraId="636828C5" w14:textId="77777777" w:rsidR="00BA3FD5" w:rsidRPr="00BA3FD5" w:rsidRDefault="00BA3FD5" w:rsidP="00BA3FD5">
    <w:pPr>
      <w:pStyle w:val="DMDFP-Pagrgrafodeespaamento"/>
      <w:rPr>
        <w:rFonts w:ascii="Petrobras Sans" w:hAnsi="Petrobras Sans"/>
        <w:szCs w:val="10"/>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BBE17" w14:textId="793E8937" w:rsidR="00870C41" w:rsidRDefault="00E140E7">
    <w:r>
      <w:rPr>
        <w:noProof/>
      </w:rPr>
      <w:pict w14:anchorId="772C4A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25" o:spid="_x0000_s1091" type="#_x0000_t136" style="position:absolute;margin-left:0;margin-top:0;width:419.65pt;height:179.85pt;rotation:315;z-index:-251658076;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620A7" w14:textId="73058880" w:rsidR="00870C41" w:rsidRDefault="00E140E7">
    <w:r>
      <w:rPr>
        <w:noProof/>
      </w:rPr>
      <w:pict w14:anchorId="6F06CD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366" o:spid="_x0000_s1032" type="#_x0000_t136" style="position:absolute;margin-left:0;margin-top:0;width:419.65pt;height:179.85pt;rotation:315;z-index:-251658135;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4B7A7" w14:textId="12BFF516" w:rsidR="00870C41" w:rsidRDefault="00E140E7">
    <w:r>
      <w:rPr>
        <w:noProof/>
      </w:rPr>
      <w:pict w14:anchorId="4389A6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29" o:spid="_x0000_s1095" type="#_x0000_t136" style="position:absolute;margin-left:0;margin-top:0;width:419.65pt;height:179.85pt;rotation:315;z-index:-251658072;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FD81B" w14:textId="4917AF59" w:rsidR="00BA3FD5" w:rsidRPr="00EC6000" w:rsidRDefault="00E140E7" w:rsidP="00BA3FD5">
    <w:pPr>
      <w:pStyle w:val="DMDFP-CabealhoEmpresa"/>
      <w:rPr>
        <w:rFonts w:ascii="Petrobras Sans" w:hAnsi="Petrobras Sans"/>
        <w:color w:val="008542"/>
      </w:rPr>
    </w:pPr>
    <w:r>
      <w:rPr>
        <w:noProof/>
      </w:rPr>
      <w:pict w14:anchorId="445341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30" o:spid="_x0000_s1096" type="#_x0000_t136" style="position:absolute;margin-left:0;margin-top:0;width:419.65pt;height:179.85pt;rotation:315;z-index:-251658071;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r w:rsidR="00D730AC" w:rsidRPr="00EC6000">
      <w:rPr>
        <w:rFonts w:ascii="Petrobras Sans" w:hAnsi="Petrobras Sans"/>
        <w:color w:val="008542"/>
      </w:rPr>
      <w:t>Termo</w:t>
    </w:r>
    <w:r w:rsidR="00D730AC">
      <w:rPr>
        <w:rFonts w:ascii="Petrobras Sans" w:hAnsi="Petrobras Sans"/>
        <w:color w:val="008542"/>
      </w:rPr>
      <w:t>macaé</w:t>
    </w:r>
    <w:r w:rsidR="00D730AC" w:rsidRPr="00EC6000">
      <w:rPr>
        <w:rFonts w:ascii="Petrobras Sans" w:hAnsi="Petrobras Sans"/>
        <w:color w:val="008542"/>
      </w:rPr>
      <w:t xml:space="preserve"> S.A.</w:t>
    </w:r>
  </w:p>
  <w:p w14:paraId="284273FA" w14:textId="77777777" w:rsidR="00BA3FD5" w:rsidRPr="00EC6000" w:rsidRDefault="00D730AC" w:rsidP="00BA3FD5">
    <w:pPr>
      <w:pStyle w:val="DMDFP-CabealhoEmpresa"/>
      <w:rPr>
        <w:rFonts w:ascii="Petrobras Sans" w:hAnsi="Petrobras Sans"/>
        <w:b w:val="0"/>
        <w:bCs/>
        <w:i/>
        <w:iCs/>
        <w:color w:val="008542"/>
        <w:sz w:val="20"/>
        <w:szCs w:val="20"/>
      </w:rPr>
    </w:pPr>
    <w:r w:rsidRPr="00EC6000">
      <w:rPr>
        <w:rFonts w:ascii="Petrobras Sans" w:hAnsi="Petrobras Sans"/>
        <w:b w:val="0"/>
        <w:bCs/>
        <w:i/>
        <w:iCs/>
        <w:color w:val="008542"/>
        <w:sz w:val="20"/>
        <w:szCs w:val="20"/>
      </w:rPr>
      <w:t>(Controlada da Petróleo Brasileiro S.A. - Petrobras)</w:t>
    </w:r>
  </w:p>
  <w:p w14:paraId="18681471" w14:textId="77777777" w:rsidR="00BA3FD5" w:rsidRPr="002E6C56" w:rsidRDefault="00D730AC" w:rsidP="00BA3FD5">
    <w:pPr>
      <w:pStyle w:val="DMDFP-CabealhoEmpresa"/>
      <w:rPr>
        <w:rFonts w:ascii="Petrobras Sans" w:hAnsi="Petrobras Sans"/>
        <w:color w:val="008542"/>
        <w:sz w:val="24"/>
        <w:szCs w:val="24"/>
      </w:rPr>
    </w:pPr>
    <w:r w:rsidRPr="002E6C56">
      <w:rPr>
        <w:rFonts w:ascii="Petrobras Sans" w:hAnsi="Petrobras Sans"/>
        <w:color w:val="008542"/>
        <w:sz w:val="24"/>
        <w:szCs w:val="24"/>
      </w:rPr>
      <w:t>Notas explicativas</w:t>
    </w:r>
  </w:p>
  <w:p w14:paraId="6BE4E5A0" w14:textId="77777777" w:rsidR="00BA3FD5" w:rsidRDefault="00D730AC" w:rsidP="00BA3FD5">
    <w:pPr>
      <w:pStyle w:val="DMDFP-CabealhoEmpresa"/>
      <w:rPr>
        <w:rFonts w:ascii="Petrobras Sans" w:hAnsi="Petrobras Sans"/>
        <w:b w:val="0"/>
        <w:bCs/>
        <w:color w:val="008542"/>
        <w:sz w:val="20"/>
        <w:szCs w:val="20"/>
      </w:rPr>
    </w:pPr>
    <w:r w:rsidRPr="002E6C56">
      <w:rPr>
        <w:rFonts w:ascii="Petrobras Sans" w:hAnsi="Petrobras Sans"/>
        <w:b w:val="0"/>
        <w:bCs/>
        <w:color w:val="008542"/>
        <w:sz w:val="20"/>
        <w:szCs w:val="20"/>
      </w:rPr>
      <w:t xml:space="preserve">(Em milhares de reais, exceto se indicado de outra forma)         </w:t>
    </w:r>
  </w:p>
  <w:p w14:paraId="474A1C44" w14:textId="77777777" w:rsidR="00BA3FD5" w:rsidRPr="002E6C56" w:rsidRDefault="00D730AC" w:rsidP="00BA3FD5">
    <w:pPr>
      <w:pStyle w:val="DMDFP-CabealhoEmpresa"/>
      <w:pBdr>
        <w:bottom w:val="single" w:sz="18" w:space="1" w:color="A6A6A6" w:themeColor="background1" w:themeShade="A6"/>
      </w:pBdr>
      <w:rPr>
        <w:rFonts w:ascii="Petrobras Sans" w:hAnsi="Petrobras Sans"/>
        <w:b w:val="0"/>
        <w:bCs/>
        <w:color w:val="008542"/>
        <w:sz w:val="10"/>
        <w:szCs w:val="10"/>
      </w:rPr>
    </w:pPr>
    <w:r w:rsidRPr="002E6C56">
      <w:rPr>
        <w:rFonts w:ascii="Petrobras Sans" w:hAnsi="Petrobras Sans"/>
        <w:b w:val="0"/>
        <w:bCs/>
        <w:color w:val="008542"/>
        <w:sz w:val="10"/>
        <w:szCs w:val="10"/>
      </w:rPr>
      <w:t xml:space="preserve">    </w:t>
    </w:r>
  </w:p>
  <w:p w14:paraId="012B4156" w14:textId="77777777" w:rsidR="00BA3FD5" w:rsidRDefault="00BA3FD5" w:rsidP="00BA3FD5">
    <w:pPr>
      <w:pStyle w:val="DMDFP-Pagrgrafodeespaamento"/>
      <w:rPr>
        <w:rFonts w:ascii="Petrobras Sans" w:hAnsi="Petrobras Sans"/>
        <w:szCs w:val="10"/>
      </w:rPr>
    </w:pPr>
  </w:p>
  <w:p w14:paraId="7376318B" w14:textId="77777777" w:rsidR="00BA3FD5" w:rsidRPr="00BA3FD5" w:rsidRDefault="00BA3FD5" w:rsidP="00BA3FD5">
    <w:pPr>
      <w:pStyle w:val="DMDFP-Pagrgrafodeespaamento"/>
      <w:rPr>
        <w:rFonts w:ascii="Petrobras Sans" w:hAnsi="Petrobras Sans"/>
        <w:szCs w:val="10"/>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10AB5" w14:textId="552B3B6C" w:rsidR="00870C41" w:rsidRDefault="00E140E7">
    <w:r>
      <w:rPr>
        <w:noProof/>
      </w:rPr>
      <w:pict w14:anchorId="625440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28" o:spid="_x0000_s1094" type="#_x0000_t136" style="position:absolute;margin-left:0;margin-top:0;width:419.65pt;height:179.85pt;rotation:315;z-index:-251658073;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096F8" w14:textId="63B2E1B6" w:rsidR="00870C41" w:rsidRDefault="00E140E7">
    <w:r>
      <w:rPr>
        <w:noProof/>
      </w:rPr>
      <w:pict w14:anchorId="52C827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32" o:spid="_x0000_s1098" type="#_x0000_t136" style="position:absolute;margin-left:0;margin-top:0;width:419.65pt;height:179.85pt;rotation:315;z-index:-251658069;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A6FF" w14:textId="0DD66C6C" w:rsidR="00BA3FD5" w:rsidRPr="00EC6000" w:rsidRDefault="00E140E7" w:rsidP="00BA3FD5">
    <w:pPr>
      <w:pStyle w:val="DMDFP-CabealhoEmpresa"/>
      <w:rPr>
        <w:rFonts w:ascii="Petrobras Sans" w:hAnsi="Petrobras Sans"/>
        <w:color w:val="008542"/>
      </w:rPr>
    </w:pPr>
    <w:r>
      <w:rPr>
        <w:noProof/>
      </w:rPr>
      <w:pict w14:anchorId="640ACF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33" o:spid="_x0000_s1099" type="#_x0000_t136" style="position:absolute;margin-left:0;margin-top:0;width:419.65pt;height:179.85pt;rotation:315;z-index:-251658068;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r w:rsidR="00D730AC" w:rsidRPr="00EC6000">
      <w:rPr>
        <w:rFonts w:ascii="Petrobras Sans" w:hAnsi="Petrobras Sans"/>
        <w:color w:val="008542"/>
      </w:rPr>
      <w:t>Termo</w:t>
    </w:r>
    <w:r w:rsidR="00D730AC">
      <w:rPr>
        <w:rFonts w:ascii="Petrobras Sans" w:hAnsi="Petrobras Sans"/>
        <w:color w:val="008542"/>
      </w:rPr>
      <w:t>macaé</w:t>
    </w:r>
    <w:r w:rsidR="00D730AC" w:rsidRPr="00EC6000">
      <w:rPr>
        <w:rFonts w:ascii="Petrobras Sans" w:hAnsi="Petrobras Sans"/>
        <w:color w:val="008542"/>
      </w:rPr>
      <w:t xml:space="preserve"> S.A.</w:t>
    </w:r>
  </w:p>
  <w:p w14:paraId="4D1A7B9F" w14:textId="77777777" w:rsidR="00BA3FD5" w:rsidRPr="00EC6000" w:rsidRDefault="00D730AC" w:rsidP="00BA3FD5">
    <w:pPr>
      <w:pStyle w:val="DMDFP-CabealhoEmpresa"/>
      <w:rPr>
        <w:rFonts w:ascii="Petrobras Sans" w:hAnsi="Petrobras Sans"/>
        <w:b w:val="0"/>
        <w:bCs/>
        <w:i/>
        <w:iCs/>
        <w:color w:val="008542"/>
        <w:sz w:val="20"/>
        <w:szCs w:val="20"/>
      </w:rPr>
    </w:pPr>
    <w:r w:rsidRPr="00EC6000">
      <w:rPr>
        <w:rFonts w:ascii="Petrobras Sans" w:hAnsi="Petrobras Sans"/>
        <w:b w:val="0"/>
        <w:bCs/>
        <w:i/>
        <w:iCs/>
        <w:color w:val="008542"/>
        <w:sz w:val="20"/>
        <w:szCs w:val="20"/>
      </w:rPr>
      <w:t>(Controlada da Petróleo Brasileiro S.A. - Petrobras)</w:t>
    </w:r>
  </w:p>
  <w:p w14:paraId="0C056DB0" w14:textId="77777777" w:rsidR="00BA3FD5" w:rsidRPr="002E6C56" w:rsidRDefault="00D730AC" w:rsidP="00BA3FD5">
    <w:pPr>
      <w:pStyle w:val="DMDFP-CabealhoEmpresa"/>
      <w:rPr>
        <w:rFonts w:ascii="Petrobras Sans" w:hAnsi="Petrobras Sans"/>
        <w:color w:val="008542"/>
        <w:sz w:val="24"/>
        <w:szCs w:val="24"/>
      </w:rPr>
    </w:pPr>
    <w:r w:rsidRPr="002E6C56">
      <w:rPr>
        <w:rFonts w:ascii="Petrobras Sans" w:hAnsi="Petrobras Sans"/>
        <w:color w:val="008542"/>
        <w:sz w:val="24"/>
        <w:szCs w:val="24"/>
      </w:rPr>
      <w:t>Notas explicativas</w:t>
    </w:r>
  </w:p>
  <w:p w14:paraId="474DB421" w14:textId="77777777" w:rsidR="00BA3FD5" w:rsidRDefault="00D730AC" w:rsidP="00BA3FD5">
    <w:pPr>
      <w:pStyle w:val="DMDFP-CabealhoEmpresa"/>
      <w:rPr>
        <w:rFonts w:ascii="Petrobras Sans" w:hAnsi="Petrobras Sans"/>
        <w:b w:val="0"/>
        <w:bCs/>
        <w:color w:val="008542"/>
        <w:sz w:val="20"/>
        <w:szCs w:val="20"/>
      </w:rPr>
    </w:pPr>
    <w:r w:rsidRPr="002E6C56">
      <w:rPr>
        <w:rFonts w:ascii="Petrobras Sans" w:hAnsi="Petrobras Sans"/>
        <w:b w:val="0"/>
        <w:bCs/>
        <w:color w:val="008542"/>
        <w:sz w:val="20"/>
        <w:szCs w:val="20"/>
      </w:rPr>
      <w:t xml:space="preserve">(Em milhares de reais, exceto se indicado de outra forma)         </w:t>
    </w:r>
  </w:p>
  <w:p w14:paraId="0B0442DD" w14:textId="77777777" w:rsidR="00BA3FD5" w:rsidRPr="002E6C56" w:rsidRDefault="00D730AC" w:rsidP="00BA3FD5">
    <w:pPr>
      <w:pStyle w:val="DMDFP-CabealhoEmpresa"/>
      <w:pBdr>
        <w:bottom w:val="single" w:sz="18" w:space="1" w:color="A6A6A6" w:themeColor="background1" w:themeShade="A6"/>
      </w:pBdr>
      <w:rPr>
        <w:rFonts w:ascii="Petrobras Sans" w:hAnsi="Petrobras Sans"/>
        <w:b w:val="0"/>
        <w:bCs/>
        <w:color w:val="008542"/>
        <w:sz w:val="10"/>
        <w:szCs w:val="10"/>
      </w:rPr>
    </w:pPr>
    <w:r w:rsidRPr="002E6C56">
      <w:rPr>
        <w:rFonts w:ascii="Petrobras Sans" w:hAnsi="Petrobras Sans"/>
        <w:b w:val="0"/>
        <w:bCs/>
        <w:color w:val="008542"/>
        <w:sz w:val="10"/>
        <w:szCs w:val="10"/>
      </w:rPr>
      <w:t xml:space="preserve">    </w:t>
    </w:r>
  </w:p>
  <w:p w14:paraId="3D85C8D7" w14:textId="77777777" w:rsidR="00BA3FD5" w:rsidRDefault="00BA3FD5" w:rsidP="00BA3FD5">
    <w:pPr>
      <w:pStyle w:val="DMDFP-Pagrgrafodeespaamento"/>
      <w:rPr>
        <w:rFonts w:ascii="Petrobras Sans" w:hAnsi="Petrobras Sans"/>
        <w:szCs w:val="10"/>
      </w:rPr>
    </w:pPr>
  </w:p>
  <w:p w14:paraId="5076AE8E" w14:textId="77777777" w:rsidR="00BA3FD5" w:rsidRPr="00BA3FD5" w:rsidRDefault="00BA3FD5" w:rsidP="00BA3FD5">
    <w:pPr>
      <w:pStyle w:val="DMDFP-Pagrgrafodeespaamento"/>
      <w:rPr>
        <w:rFonts w:ascii="Petrobras Sans" w:hAnsi="Petrobras Sans"/>
        <w:szCs w:val="10"/>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099A" w14:textId="2F05EA03" w:rsidR="00870C41" w:rsidRDefault="00E140E7">
    <w:r>
      <w:rPr>
        <w:noProof/>
      </w:rPr>
      <w:pict w14:anchorId="236684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31" o:spid="_x0000_s1097" type="#_x0000_t136" style="position:absolute;margin-left:0;margin-top:0;width:419.65pt;height:179.85pt;rotation:315;z-index:-251658070;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91928" w14:textId="748303C5" w:rsidR="00870C41" w:rsidRDefault="00E140E7">
    <w:r>
      <w:rPr>
        <w:noProof/>
      </w:rPr>
      <w:pict w14:anchorId="53D38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35" o:spid="_x0000_s1101" type="#_x0000_t136" style="position:absolute;margin-left:0;margin-top:0;width:419.65pt;height:179.85pt;rotation:315;z-index:-251658066;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E7B4A" w14:textId="619C6628" w:rsidR="00BA3FD5" w:rsidRPr="00EC6000" w:rsidRDefault="00E140E7" w:rsidP="00BA3FD5">
    <w:pPr>
      <w:pStyle w:val="DMDFP-CabealhoEmpresa"/>
      <w:rPr>
        <w:rFonts w:ascii="Petrobras Sans" w:hAnsi="Petrobras Sans"/>
        <w:color w:val="008542"/>
      </w:rPr>
    </w:pPr>
    <w:r>
      <w:rPr>
        <w:noProof/>
      </w:rPr>
      <w:pict w14:anchorId="0C0CC9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36" o:spid="_x0000_s1102" type="#_x0000_t136" style="position:absolute;margin-left:0;margin-top:0;width:419.65pt;height:179.85pt;rotation:315;z-index:-251658065;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r w:rsidR="00D730AC" w:rsidRPr="00EC6000">
      <w:rPr>
        <w:rFonts w:ascii="Petrobras Sans" w:hAnsi="Petrobras Sans"/>
        <w:color w:val="008542"/>
      </w:rPr>
      <w:t>Termo</w:t>
    </w:r>
    <w:r w:rsidR="00D730AC">
      <w:rPr>
        <w:rFonts w:ascii="Petrobras Sans" w:hAnsi="Petrobras Sans"/>
        <w:color w:val="008542"/>
      </w:rPr>
      <w:t>macaé</w:t>
    </w:r>
    <w:r w:rsidR="00D730AC" w:rsidRPr="00EC6000">
      <w:rPr>
        <w:rFonts w:ascii="Petrobras Sans" w:hAnsi="Petrobras Sans"/>
        <w:color w:val="008542"/>
      </w:rPr>
      <w:t xml:space="preserve"> S.A.</w:t>
    </w:r>
  </w:p>
  <w:p w14:paraId="59CC9229" w14:textId="77777777" w:rsidR="00BA3FD5" w:rsidRPr="00EC6000" w:rsidRDefault="00D730AC" w:rsidP="00BA3FD5">
    <w:pPr>
      <w:pStyle w:val="DMDFP-CabealhoEmpresa"/>
      <w:rPr>
        <w:rFonts w:ascii="Petrobras Sans" w:hAnsi="Petrobras Sans"/>
        <w:b w:val="0"/>
        <w:bCs/>
        <w:i/>
        <w:iCs/>
        <w:color w:val="008542"/>
        <w:sz w:val="20"/>
        <w:szCs w:val="20"/>
      </w:rPr>
    </w:pPr>
    <w:r w:rsidRPr="00EC6000">
      <w:rPr>
        <w:rFonts w:ascii="Petrobras Sans" w:hAnsi="Petrobras Sans"/>
        <w:b w:val="0"/>
        <w:bCs/>
        <w:i/>
        <w:iCs/>
        <w:color w:val="008542"/>
        <w:sz w:val="20"/>
        <w:szCs w:val="20"/>
      </w:rPr>
      <w:t>(Controlada da Petróleo Brasileiro S.A. - Petrobras)</w:t>
    </w:r>
  </w:p>
  <w:p w14:paraId="1810054A" w14:textId="77777777" w:rsidR="00BA3FD5" w:rsidRPr="002E6C56" w:rsidRDefault="00D730AC" w:rsidP="00BA3FD5">
    <w:pPr>
      <w:pStyle w:val="DMDFP-CabealhoEmpresa"/>
      <w:rPr>
        <w:rFonts w:ascii="Petrobras Sans" w:hAnsi="Petrobras Sans"/>
        <w:color w:val="008542"/>
        <w:sz w:val="24"/>
        <w:szCs w:val="24"/>
      </w:rPr>
    </w:pPr>
    <w:r w:rsidRPr="002E6C56">
      <w:rPr>
        <w:rFonts w:ascii="Petrobras Sans" w:hAnsi="Petrobras Sans"/>
        <w:color w:val="008542"/>
        <w:sz w:val="24"/>
        <w:szCs w:val="24"/>
      </w:rPr>
      <w:t>Notas explicativas</w:t>
    </w:r>
  </w:p>
  <w:p w14:paraId="39A7ABEB" w14:textId="77777777" w:rsidR="00BA3FD5" w:rsidRDefault="00D730AC" w:rsidP="00BA3FD5">
    <w:pPr>
      <w:pStyle w:val="DMDFP-CabealhoEmpresa"/>
      <w:rPr>
        <w:rFonts w:ascii="Petrobras Sans" w:hAnsi="Petrobras Sans"/>
        <w:b w:val="0"/>
        <w:bCs/>
        <w:color w:val="008542"/>
        <w:sz w:val="20"/>
        <w:szCs w:val="20"/>
      </w:rPr>
    </w:pPr>
    <w:r w:rsidRPr="002E6C56">
      <w:rPr>
        <w:rFonts w:ascii="Petrobras Sans" w:hAnsi="Petrobras Sans"/>
        <w:b w:val="0"/>
        <w:bCs/>
        <w:color w:val="008542"/>
        <w:sz w:val="20"/>
        <w:szCs w:val="20"/>
      </w:rPr>
      <w:t xml:space="preserve">(Em milhares de reais, exceto se indicado de outra forma)         </w:t>
    </w:r>
  </w:p>
  <w:p w14:paraId="707B2D83" w14:textId="77777777" w:rsidR="00BA3FD5" w:rsidRPr="002E6C56" w:rsidRDefault="00D730AC" w:rsidP="00BA3FD5">
    <w:pPr>
      <w:pStyle w:val="DMDFP-CabealhoEmpresa"/>
      <w:pBdr>
        <w:bottom w:val="single" w:sz="18" w:space="1" w:color="A6A6A6" w:themeColor="background1" w:themeShade="A6"/>
      </w:pBdr>
      <w:rPr>
        <w:rFonts w:ascii="Petrobras Sans" w:hAnsi="Petrobras Sans"/>
        <w:b w:val="0"/>
        <w:bCs/>
        <w:color w:val="008542"/>
        <w:sz w:val="10"/>
        <w:szCs w:val="10"/>
      </w:rPr>
    </w:pPr>
    <w:r w:rsidRPr="002E6C56">
      <w:rPr>
        <w:rFonts w:ascii="Petrobras Sans" w:hAnsi="Petrobras Sans"/>
        <w:b w:val="0"/>
        <w:bCs/>
        <w:color w:val="008542"/>
        <w:sz w:val="10"/>
        <w:szCs w:val="10"/>
      </w:rPr>
      <w:t xml:space="preserve">    </w:t>
    </w:r>
  </w:p>
  <w:p w14:paraId="408DDDF2" w14:textId="77777777" w:rsidR="00BA3FD5" w:rsidRDefault="00BA3FD5" w:rsidP="00BA3FD5">
    <w:pPr>
      <w:pStyle w:val="DMDFP-Pagrgrafodeespaamento"/>
      <w:rPr>
        <w:rFonts w:ascii="Petrobras Sans" w:hAnsi="Petrobras Sans"/>
        <w:szCs w:val="10"/>
      </w:rPr>
    </w:pPr>
  </w:p>
  <w:p w14:paraId="1D88615C" w14:textId="77777777" w:rsidR="00BA3FD5" w:rsidRPr="00BA3FD5" w:rsidRDefault="00BA3FD5" w:rsidP="00BA3FD5">
    <w:pPr>
      <w:pStyle w:val="DMDFP-Pagrgrafodeespaamento"/>
      <w:rPr>
        <w:rFonts w:ascii="Petrobras Sans" w:hAnsi="Petrobras Sans"/>
        <w:szCs w:val="10"/>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0D5F8" w14:textId="516690F7" w:rsidR="00870C41" w:rsidRDefault="00E140E7">
    <w:r>
      <w:rPr>
        <w:noProof/>
      </w:rPr>
      <w:pict w14:anchorId="18CED2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34" o:spid="_x0000_s1100" type="#_x0000_t136" style="position:absolute;margin-left:0;margin-top:0;width:419.65pt;height:179.85pt;rotation:315;z-index:-251658067;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9A8D" w14:textId="0105668E" w:rsidR="00870C41" w:rsidRDefault="00E140E7">
    <w:r>
      <w:rPr>
        <w:noProof/>
      </w:rPr>
      <w:pict w14:anchorId="5A8D7D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38" o:spid="_x0000_s1104" type="#_x0000_t136" style="position:absolute;margin-left:0;margin-top:0;width:419.65pt;height:179.85pt;rotation:315;z-index:-251658063;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A8C3" w14:textId="02BA963B" w:rsidR="002D2D74" w:rsidRDefault="00E140E7" w:rsidP="002D2D74">
    <w:pPr>
      <w:tabs>
        <w:tab w:val="center" w:pos="4252"/>
        <w:tab w:val="right" w:pos="8504"/>
      </w:tabs>
      <w:rPr>
        <w:rFonts w:eastAsia="Batang"/>
        <w:sz w:val="20"/>
        <w:szCs w:val="20"/>
        <w:lang w:eastAsia="pt-BR"/>
      </w:rPr>
    </w:pPr>
    <w:r>
      <w:rPr>
        <w:noProof/>
      </w:rPr>
      <w:pict w14:anchorId="0272A1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367" o:spid="_x0000_s1033" type="#_x0000_t136" style="position:absolute;margin-left:0;margin-top:0;width:419.65pt;height:179.85pt;rotation:315;z-index:-251658134;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r w:rsidR="00D730AC">
      <w:rPr>
        <w:noProof/>
      </w:rPr>
      <mc:AlternateContent>
        <mc:Choice Requires="wps">
          <w:drawing>
            <wp:anchor distT="0" distB="0" distL="114300" distR="114300" simplePos="0" relativeHeight="251658240" behindDoc="0" locked="0" layoutInCell="1" allowOverlap="1" wp14:anchorId="7781CBFB" wp14:editId="497B429C">
              <wp:simplePos x="0" y="0"/>
              <wp:positionH relativeFrom="column">
                <wp:posOffset>0</wp:posOffset>
              </wp:positionH>
              <wp:positionV relativeFrom="paragraph">
                <wp:posOffset>23495</wp:posOffset>
              </wp:positionV>
              <wp:extent cx="6134735" cy="130175"/>
              <wp:effectExtent l="0" t="0" r="0" b="3175"/>
              <wp:wrapNone/>
              <wp:docPr id="1975855430"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735" cy="130175"/>
                      </a:xfrm>
                      <a:prstGeom prst="rect">
                        <a:avLst/>
                      </a:prstGeom>
                      <a:gradFill rotWithShape="1">
                        <a:gsLst>
                          <a:gs pos="0">
                            <a:srgbClr val="FEF20A"/>
                          </a:gs>
                          <a:gs pos="100000">
                            <a:srgbClr val="FFFFFF">
                              <a:alpha val="0"/>
                            </a:srgbClr>
                          </a:gs>
                        </a:gsLst>
                        <a:lin ang="0" scaled="1"/>
                      </a:gradFill>
                      <a:ln>
                        <a:noFill/>
                      </a:ln>
                      <a:extLst>
                        <a:ext uri="{91240B29-F687-4F45-9708-019B960494DF}">
                          <a14:hiddenLine xmlns:a14="http://schemas.microsoft.com/office/drawing/2010/main" w="0">
                            <a:solidFill>
                              <a:srgbClr val="FEF20A"/>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5073E0B" id="Retângulo 6" o:spid="_x0000_s1026" style="position:absolute;margin-left:0;margin-top:1.85pt;width:483.05pt;height:1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" fillcolor="#fef20a" stroked="f" strokecolor="#fef20a" strokeweight="0">
              <v:fill o:opacity2="0" rotate="t" angle="90" focus="100%" type="gradient"/>
            </v:rect>
          </w:pict>
        </mc:Fallback>
      </mc:AlternateContent>
    </w:r>
  </w:p>
  <w:p w14:paraId="2EB51E34" w14:textId="77777777" w:rsidR="00C91568" w:rsidRDefault="00D730AC" w:rsidP="002D2D74">
    <w:pPr>
      <w:tabs>
        <w:tab w:val="center" w:pos="4252"/>
        <w:tab w:val="right" w:pos="8504"/>
      </w:tabs>
      <w:rPr>
        <w:rFonts w:eastAsia="Batang"/>
        <w:sz w:val="20"/>
        <w:szCs w:val="20"/>
        <w:lang w:eastAsia="pt-BR"/>
      </w:rPr>
    </w:pPr>
    <w:r w:rsidRPr="00B9124A">
      <w:rPr>
        <w:noProof/>
      </w:rPr>
      <w:drawing>
        <wp:inline distT="0" distB="0" distL="0" distR="0" wp14:anchorId="18B74034" wp14:editId="4926C316">
          <wp:extent cx="1362075" cy="161925"/>
          <wp:effectExtent l="0" t="0" r="9525" b="9525"/>
          <wp:docPr id="655388374" name="Imagem 4" descr="Termomacaé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010788" name="Picture 33" descr="Termomacaé Médi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62075" cy="161925"/>
                  </a:xfrm>
                  <a:prstGeom prst="rect">
                    <a:avLst/>
                  </a:prstGeom>
                  <a:noFill/>
                  <a:ln>
                    <a:noFill/>
                  </a:ln>
                </pic:spPr>
              </pic:pic>
            </a:graphicData>
          </a:graphic>
        </wp:inline>
      </w:drawing>
    </w:r>
  </w:p>
  <w:p w14:paraId="755470CD" w14:textId="77777777" w:rsidR="002D2D74" w:rsidRPr="002D2D74" w:rsidRDefault="00D730AC" w:rsidP="002D2D74">
    <w:pPr>
      <w:tabs>
        <w:tab w:val="center" w:pos="4252"/>
        <w:tab w:val="right" w:pos="8504"/>
      </w:tabs>
      <w:rPr>
        <w:rFonts w:eastAsia="Batang"/>
        <w:sz w:val="20"/>
        <w:szCs w:val="20"/>
        <w:lang w:eastAsia="pt-BR"/>
      </w:rPr>
    </w:pPr>
    <w:r>
      <w:rPr>
        <w:noProof/>
      </w:rPr>
      <mc:AlternateContent>
        <mc:Choice Requires="wps">
          <w:drawing>
            <wp:anchor distT="0" distB="0" distL="114300" distR="114300" simplePos="0" relativeHeight="251658241" behindDoc="0" locked="0" layoutInCell="1" allowOverlap="1" wp14:anchorId="6F1705AC" wp14:editId="614179CA">
              <wp:simplePos x="0" y="0"/>
              <wp:positionH relativeFrom="column">
                <wp:posOffset>0</wp:posOffset>
              </wp:positionH>
              <wp:positionV relativeFrom="paragraph">
                <wp:posOffset>-635</wp:posOffset>
              </wp:positionV>
              <wp:extent cx="6134100" cy="113515"/>
              <wp:effectExtent l="0" t="0" r="0" b="0"/>
              <wp:wrapNone/>
              <wp:docPr id="74094296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113515"/>
                      </a:xfrm>
                      <a:prstGeom prst="rect">
                        <a:avLst/>
                      </a:prstGeom>
                      <a:gradFill rotWithShape="1">
                        <a:gsLst>
                          <a:gs pos="0">
                            <a:srgbClr val="009900"/>
                          </a:gs>
                          <a:gs pos="100000">
                            <a:srgbClr val="FFFFFF">
                              <a:alpha val="0"/>
                            </a:srgbClr>
                          </a:gs>
                        </a:gsLst>
                        <a:lin ang="0" scaled="1"/>
                      </a:gradFill>
                      <a:ln>
                        <a:noFill/>
                      </a:ln>
                      <a:extLst>
                        <a:ext uri="{91240B29-F687-4F45-9708-019B960494DF}">
                          <a14:hiddenLine xmlns:a14="http://schemas.microsoft.com/office/drawing/2010/main" w="0">
                            <a:solidFill>
                              <a:srgbClr val="009900"/>
                            </a:solidFill>
                            <a:miter lim="800000"/>
                            <a:headEnd/>
                            <a:tailEnd/>
                          </a14:hiddenLine>
                        </a:ext>
                      </a:extLst>
                    </wps:spPr>
                    <wps:bodyPr rot="0" vert="horz" wrap="square" anchor="t" anchorCtr="0" upright="1"/>
                  </wps:wsp>
                </a:graphicData>
              </a:graphic>
            </wp:anchor>
          </w:drawing>
        </mc:Choice>
        <mc:Fallback xmlns:arto="http://schemas.microsoft.com/office/word/2006/arto">
          <w:pict>
            <v:rect w14:anchorId="09F83EFC" id="Rectangle 3" o:spid="_x0000_s1026" style="position:absolute;margin-left:0;margin-top:-.05pt;width:483pt;height:8.9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" fillcolor="#090" stroked="f" strokecolor="#090" strokeweight="0">
              <v:fill o:opacity2="0" rotate="t" angle="90" focus="100%" type="gradient"/>
            </v:rect>
          </w:pict>
        </mc:Fallback>
      </mc:AlternateConten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651A2" w14:textId="53B67486" w:rsidR="00BA3FD5" w:rsidRPr="00EC6000" w:rsidRDefault="00E140E7" w:rsidP="00BA3FD5">
    <w:pPr>
      <w:pStyle w:val="DMDFP-CabealhoEmpresa"/>
      <w:rPr>
        <w:rFonts w:ascii="Petrobras Sans" w:hAnsi="Petrobras Sans"/>
        <w:color w:val="008542"/>
      </w:rPr>
    </w:pPr>
    <w:r>
      <w:rPr>
        <w:noProof/>
      </w:rPr>
      <w:pict w14:anchorId="56D56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39" o:spid="_x0000_s1105" type="#_x0000_t136" style="position:absolute;margin-left:0;margin-top:0;width:419.65pt;height:179.85pt;rotation:315;z-index:-251658062;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r w:rsidR="00D730AC" w:rsidRPr="00EC6000">
      <w:rPr>
        <w:rFonts w:ascii="Petrobras Sans" w:hAnsi="Petrobras Sans"/>
        <w:color w:val="008542"/>
      </w:rPr>
      <w:t>Termo</w:t>
    </w:r>
    <w:r w:rsidR="00D730AC">
      <w:rPr>
        <w:rFonts w:ascii="Petrobras Sans" w:hAnsi="Petrobras Sans"/>
        <w:color w:val="008542"/>
      </w:rPr>
      <w:t>macaé</w:t>
    </w:r>
    <w:r w:rsidR="00D730AC" w:rsidRPr="00EC6000">
      <w:rPr>
        <w:rFonts w:ascii="Petrobras Sans" w:hAnsi="Petrobras Sans"/>
        <w:color w:val="008542"/>
      </w:rPr>
      <w:t xml:space="preserve"> S.A.</w:t>
    </w:r>
  </w:p>
  <w:p w14:paraId="0226854D" w14:textId="77777777" w:rsidR="00BA3FD5" w:rsidRPr="00EC6000" w:rsidRDefault="00D730AC" w:rsidP="00BA3FD5">
    <w:pPr>
      <w:pStyle w:val="DMDFP-CabealhoEmpresa"/>
      <w:rPr>
        <w:rFonts w:ascii="Petrobras Sans" w:hAnsi="Petrobras Sans"/>
        <w:b w:val="0"/>
        <w:bCs/>
        <w:i/>
        <w:iCs/>
        <w:color w:val="008542"/>
        <w:sz w:val="20"/>
        <w:szCs w:val="20"/>
      </w:rPr>
    </w:pPr>
    <w:r w:rsidRPr="00EC6000">
      <w:rPr>
        <w:rFonts w:ascii="Petrobras Sans" w:hAnsi="Petrobras Sans"/>
        <w:b w:val="0"/>
        <w:bCs/>
        <w:i/>
        <w:iCs/>
        <w:color w:val="008542"/>
        <w:sz w:val="20"/>
        <w:szCs w:val="20"/>
      </w:rPr>
      <w:t>(Controlada da Petróleo Brasileiro S.A. - Petrobras)</w:t>
    </w:r>
  </w:p>
  <w:p w14:paraId="1AD49F76" w14:textId="77777777" w:rsidR="00BA3FD5" w:rsidRPr="002E6C56" w:rsidRDefault="00D730AC" w:rsidP="00BA3FD5">
    <w:pPr>
      <w:pStyle w:val="DMDFP-CabealhoEmpresa"/>
      <w:rPr>
        <w:rFonts w:ascii="Petrobras Sans" w:hAnsi="Petrobras Sans"/>
        <w:color w:val="008542"/>
        <w:sz w:val="24"/>
        <w:szCs w:val="24"/>
      </w:rPr>
    </w:pPr>
    <w:r w:rsidRPr="002E6C56">
      <w:rPr>
        <w:rFonts w:ascii="Petrobras Sans" w:hAnsi="Petrobras Sans"/>
        <w:color w:val="008542"/>
        <w:sz w:val="24"/>
        <w:szCs w:val="24"/>
      </w:rPr>
      <w:t>Notas explicativas</w:t>
    </w:r>
  </w:p>
  <w:p w14:paraId="69F62618" w14:textId="77777777" w:rsidR="00BA3FD5" w:rsidRDefault="00D730AC" w:rsidP="00BA3FD5">
    <w:pPr>
      <w:pStyle w:val="DMDFP-CabealhoEmpresa"/>
      <w:rPr>
        <w:rFonts w:ascii="Petrobras Sans" w:hAnsi="Petrobras Sans"/>
        <w:b w:val="0"/>
        <w:bCs/>
        <w:color w:val="008542"/>
        <w:sz w:val="20"/>
        <w:szCs w:val="20"/>
      </w:rPr>
    </w:pPr>
    <w:r w:rsidRPr="002E6C56">
      <w:rPr>
        <w:rFonts w:ascii="Petrobras Sans" w:hAnsi="Petrobras Sans"/>
        <w:b w:val="0"/>
        <w:bCs/>
        <w:color w:val="008542"/>
        <w:sz w:val="20"/>
        <w:szCs w:val="20"/>
      </w:rPr>
      <w:t xml:space="preserve">(Em milhares de reais, exceto se indicado de outra forma)         </w:t>
    </w:r>
  </w:p>
  <w:p w14:paraId="2320485A" w14:textId="77777777" w:rsidR="00BA3FD5" w:rsidRPr="002E6C56" w:rsidRDefault="00D730AC" w:rsidP="00BA3FD5">
    <w:pPr>
      <w:pStyle w:val="DMDFP-CabealhoEmpresa"/>
      <w:pBdr>
        <w:bottom w:val="single" w:sz="18" w:space="1" w:color="A6A6A6" w:themeColor="background1" w:themeShade="A6"/>
      </w:pBdr>
      <w:rPr>
        <w:rFonts w:ascii="Petrobras Sans" w:hAnsi="Petrobras Sans"/>
        <w:b w:val="0"/>
        <w:bCs/>
        <w:color w:val="008542"/>
        <w:sz w:val="10"/>
        <w:szCs w:val="10"/>
      </w:rPr>
    </w:pPr>
    <w:r w:rsidRPr="002E6C56">
      <w:rPr>
        <w:rFonts w:ascii="Petrobras Sans" w:hAnsi="Petrobras Sans"/>
        <w:b w:val="0"/>
        <w:bCs/>
        <w:color w:val="008542"/>
        <w:sz w:val="10"/>
        <w:szCs w:val="10"/>
      </w:rPr>
      <w:t xml:space="preserve">    </w:t>
    </w:r>
  </w:p>
  <w:p w14:paraId="2884722C" w14:textId="77777777" w:rsidR="00BA3FD5" w:rsidRDefault="00BA3FD5" w:rsidP="00BA3FD5">
    <w:pPr>
      <w:pStyle w:val="DMDFP-Pagrgrafodeespaamento"/>
      <w:rPr>
        <w:rFonts w:ascii="Petrobras Sans" w:hAnsi="Petrobras Sans"/>
        <w:szCs w:val="10"/>
      </w:rPr>
    </w:pPr>
  </w:p>
  <w:p w14:paraId="7C1CD4C7" w14:textId="77777777" w:rsidR="00BA3FD5" w:rsidRPr="00BA3FD5" w:rsidRDefault="00BA3FD5" w:rsidP="00BA3FD5">
    <w:pPr>
      <w:pStyle w:val="DMDFP-Pagrgrafodeespaamento"/>
      <w:rPr>
        <w:rFonts w:ascii="Petrobras Sans" w:hAnsi="Petrobras Sans"/>
        <w:szCs w:val="10"/>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B188" w14:textId="3A15ADF1" w:rsidR="00870C41" w:rsidRDefault="00E140E7">
    <w:r>
      <w:rPr>
        <w:noProof/>
      </w:rPr>
      <w:pict w14:anchorId="59AF6D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37" o:spid="_x0000_s1103" type="#_x0000_t136" style="position:absolute;margin-left:0;margin-top:0;width:419.65pt;height:179.85pt;rotation:315;z-index:-251658064;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FBBB9" w14:textId="448D9C5C" w:rsidR="00870C41" w:rsidRDefault="00E140E7">
    <w:r>
      <w:rPr>
        <w:noProof/>
      </w:rPr>
      <w:pict w14:anchorId="5D0283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41" o:spid="_x0000_s1107" type="#_x0000_t136" style="position:absolute;margin-left:0;margin-top:0;width:419.65pt;height:179.85pt;rotation:315;z-index:-251658060;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AB8B" w14:textId="6C37F3B3" w:rsidR="00BA3FD5" w:rsidRPr="00EC6000" w:rsidRDefault="00E140E7" w:rsidP="00BA3FD5">
    <w:pPr>
      <w:pStyle w:val="DMDFP-CabealhoEmpresa"/>
      <w:rPr>
        <w:rFonts w:ascii="Petrobras Sans" w:hAnsi="Petrobras Sans"/>
        <w:color w:val="008542"/>
      </w:rPr>
    </w:pPr>
    <w:r>
      <w:rPr>
        <w:noProof/>
      </w:rPr>
      <w:pict w14:anchorId="6BF68A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42" o:spid="_x0000_s1108" type="#_x0000_t136" style="position:absolute;margin-left:0;margin-top:0;width:419.65pt;height:179.85pt;rotation:315;z-index:-251658059;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r w:rsidR="00D730AC" w:rsidRPr="00EC6000">
      <w:rPr>
        <w:rFonts w:ascii="Petrobras Sans" w:hAnsi="Petrobras Sans"/>
        <w:color w:val="008542"/>
      </w:rPr>
      <w:t>Termo</w:t>
    </w:r>
    <w:r w:rsidR="00D730AC">
      <w:rPr>
        <w:rFonts w:ascii="Petrobras Sans" w:hAnsi="Petrobras Sans"/>
        <w:color w:val="008542"/>
      </w:rPr>
      <w:t>macaé</w:t>
    </w:r>
    <w:r w:rsidR="00D730AC" w:rsidRPr="00EC6000">
      <w:rPr>
        <w:rFonts w:ascii="Petrobras Sans" w:hAnsi="Petrobras Sans"/>
        <w:color w:val="008542"/>
      </w:rPr>
      <w:t xml:space="preserve"> S.A.</w:t>
    </w:r>
  </w:p>
  <w:p w14:paraId="3908CEAF" w14:textId="77777777" w:rsidR="00BA3FD5" w:rsidRPr="00EC6000" w:rsidRDefault="00D730AC" w:rsidP="00BA3FD5">
    <w:pPr>
      <w:pStyle w:val="DMDFP-CabealhoEmpresa"/>
      <w:rPr>
        <w:rFonts w:ascii="Petrobras Sans" w:hAnsi="Petrobras Sans"/>
        <w:b w:val="0"/>
        <w:bCs/>
        <w:i/>
        <w:iCs/>
        <w:color w:val="008542"/>
        <w:sz w:val="20"/>
        <w:szCs w:val="20"/>
      </w:rPr>
    </w:pPr>
    <w:r w:rsidRPr="00EC6000">
      <w:rPr>
        <w:rFonts w:ascii="Petrobras Sans" w:hAnsi="Petrobras Sans"/>
        <w:b w:val="0"/>
        <w:bCs/>
        <w:i/>
        <w:iCs/>
        <w:color w:val="008542"/>
        <w:sz w:val="20"/>
        <w:szCs w:val="20"/>
      </w:rPr>
      <w:t>(Controlada da Petróleo Brasileiro S.A. - Petrobras)</w:t>
    </w:r>
  </w:p>
  <w:p w14:paraId="21EDEB97" w14:textId="77777777" w:rsidR="00BA3FD5" w:rsidRPr="002E6C56" w:rsidRDefault="00D730AC" w:rsidP="00BA3FD5">
    <w:pPr>
      <w:pStyle w:val="DMDFP-CabealhoEmpresa"/>
      <w:rPr>
        <w:rFonts w:ascii="Petrobras Sans" w:hAnsi="Petrobras Sans"/>
        <w:color w:val="008542"/>
        <w:sz w:val="24"/>
        <w:szCs w:val="24"/>
      </w:rPr>
    </w:pPr>
    <w:r w:rsidRPr="002E6C56">
      <w:rPr>
        <w:rFonts w:ascii="Petrobras Sans" w:hAnsi="Petrobras Sans"/>
        <w:color w:val="008542"/>
        <w:sz w:val="24"/>
        <w:szCs w:val="24"/>
      </w:rPr>
      <w:t>Notas explicativas</w:t>
    </w:r>
  </w:p>
  <w:p w14:paraId="3F73B56E" w14:textId="77777777" w:rsidR="00BA3FD5" w:rsidRDefault="00D730AC" w:rsidP="00BA3FD5">
    <w:pPr>
      <w:pStyle w:val="DMDFP-CabealhoEmpresa"/>
      <w:rPr>
        <w:rFonts w:ascii="Petrobras Sans" w:hAnsi="Petrobras Sans"/>
        <w:b w:val="0"/>
        <w:bCs/>
        <w:color w:val="008542"/>
        <w:sz w:val="20"/>
        <w:szCs w:val="20"/>
      </w:rPr>
    </w:pPr>
    <w:r w:rsidRPr="002E6C56">
      <w:rPr>
        <w:rFonts w:ascii="Petrobras Sans" w:hAnsi="Petrobras Sans"/>
        <w:b w:val="0"/>
        <w:bCs/>
        <w:color w:val="008542"/>
        <w:sz w:val="20"/>
        <w:szCs w:val="20"/>
      </w:rPr>
      <w:t xml:space="preserve">(Em milhares de reais, exceto se indicado de outra forma)         </w:t>
    </w:r>
  </w:p>
  <w:p w14:paraId="550411EE" w14:textId="77777777" w:rsidR="00BA3FD5" w:rsidRPr="002E6C56" w:rsidRDefault="00D730AC" w:rsidP="00BA3FD5">
    <w:pPr>
      <w:pStyle w:val="DMDFP-CabealhoEmpresa"/>
      <w:pBdr>
        <w:bottom w:val="single" w:sz="18" w:space="1" w:color="A6A6A6" w:themeColor="background1" w:themeShade="A6"/>
      </w:pBdr>
      <w:rPr>
        <w:rFonts w:ascii="Petrobras Sans" w:hAnsi="Petrobras Sans"/>
        <w:b w:val="0"/>
        <w:bCs/>
        <w:color w:val="008542"/>
        <w:sz w:val="10"/>
        <w:szCs w:val="10"/>
      </w:rPr>
    </w:pPr>
    <w:r w:rsidRPr="002E6C56">
      <w:rPr>
        <w:rFonts w:ascii="Petrobras Sans" w:hAnsi="Petrobras Sans"/>
        <w:b w:val="0"/>
        <w:bCs/>
        <w:color w:val="008542"/>
        <w:sz w:val="10"/>
        <w:szCs w:val="10"/>
      </w:rPr>
      <w:t xml:space="preserve">    </w:t>
    </w:r>
  </w:p>
  <w:p w14:paraId="1830B08E" w14:textId="77777777" w:rsidR="00BA3FD5" w:rsidRDefault="00BA3FD5" w:rsidP="00BA3FD5">
    <w:pPr>
      <w:pStyle w:val="DMDFP-Pagrgrafodeespaamento"/>
      <w:rPr>
        <w:rFonts w:ascii="Petrobras Sans" w:hAnsi="Petrobras Sans"/>
        <w:szCs w:val="10"/>
      </w:rPr>
    </w:pPr>
  </w:p>
  <w:p w14:paraId="1EF1E9F1" w14:textId="77777777" w:rsidR="00BA3FD5" w:rsidRPr="00BA3FD5" w:rsidRDefault="00BA3FD5" w:rsidP="00BA3FD5">
    <w:pPr>
      <w:pStyle w:val="DMDFP-Pagrgrafodeespaamento"/>
      <w:rPr>
        <w:rFonts w:ascii="Petrobras Sans" w:hAnsi="Petrobras Sans"/>
        <w:szCs w:val="10"/>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F2461" w14:textId="70C672FD" w:rsidR="00870C41" w:rsidRDefault="00E140E7">
    <w:r>
      <w:rPr>
        <w:noProof/>
      </w:rPr>
      <w:pict w14:anchorId="531F3F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40" o:spid="_x0000_s1106" type="#_x0000_t136" style="position:absolute;margin-left:0;margin-top:0;width:419.65pt;height:179.85pt;rotation:315;z-index:-251658061;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F6D76" w14:textId="7CA3FDAF" w:rsidR="00870C41" w:rsidRDefault="00E140E7">
    <w:r>
      <w:rPr>
        <w:noProof/>
      </w:rPr>
      <w:pict w14:anchorId="48C9B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44" o:spid="_x0000_s1110" type="#_x0000_t136" style="position:absolute;margin-left:0;margin-top:0;width:419.65pt;height:179.85pt;rotation:315;z-index:-251658057;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30751" w14:textId="5C0CB023" w:rsidR="00BA3FD5" w:rsidRPr="00EC6000" w:rsidRDefault="00E140E7" w:rsidP="00BA3FD5">
    <w:pPr>
      <w:pStyle w:val="DMDFP-CabealhoEmpresa"/>
      <w:rPr>
        <w:rFonts w:ascii="Petrobras Sans" w:hAnsi="Petrobras Sans"/>
        <w:color w:val="008542"/>
      </w:rPr>
    </w:pPr>
    <w:r>
      <w:rPr>
        <w:noProof/>
      </w:rPr>
      <w:pict w14:anchorId="04F592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45" o:spid="_x0000_s1111" type="#_x0000_t136" style="position:absolute;margin-left:0;margin-top:0;width:419.65pt;height:179.85pt;rotation:315;z-index:-251658056;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r w:rsidR="00D730AC" w:rsidRPr="00EC6000">
      <w:rPr>
        <w:rFonts w:ascii="Petrobras Sans" w:hAnsi="Petrobras Sans"/>
        <w:color w:val="008542"/>
      </w:rPr>
      <w:t>Termo</w:t>
    </w:r>
    <w:r w:rsidR="00D730AC">
      <w:rPr>
        <w:rFonts w:ascii="Petrobras Sans" w:hAnsi="Petrobras Sans"/>
        <w:color w:val="008542"/>
      </w:rPr>
      <w:t>macaé</w:t>
    </w:r>
    <w:r w:rsidR="00D730AC" w:rsidRPr="00EC6000">
      <w:rPr>
        <w:rFonts w:ascii="Petrobras Sans" w:hAnsi="Petrobras Sans"/>
        <w:color w:val="008542"/>
      </w:rPr>
      <w:t xml:space="preserve"> S.A.</w:t>
    </w:r>
  </w:p>
  <w:p w14:paraId="2BDC650D" w14:textId="77777777" w:rsidR="00BA3FD5" w:rsidRPr="00EC6000" w:rsidRDefault="00D730AC" w:rsidP="00BA3FD5">
    <w:pPr>
      <w:pStyle w:val="DMDFP-CabealhoEmpresa"/>
      <w:rPr>
        <w:rFonts w:ascii="Petrobras Sans" w:hAnsi="Petrobras Sans"/>
        <w:b w:val="0"/>
        <w:bCs/>
        <w:i/>
        <w:iCs/>
        <w:color w:val="008542"/>
        <w:sz w:val="20"/>
        <w:szCs w:val="20"/>
      </w:rPr>
    </w:pPr>
    <w:r w:rsidRPr="00EC6000">
      <w:rPr>
        <w:rFonts w:ascii="Petrobras Sans" w:hAnsi="Petrobras Sans"/>
        <w:b w:val="0"/>
        <w:bCs/>
        <w:i/>
        <w:iCs/>
        <w:color w:val="008542"/>
        <w:sz w:val="20"/>
        <w:szCs w:val="20"/>
      </w:rPr>
      <w:t>(Controlada da Petróleo Brasileiro S.A. - Petrobras)</w:t>
    </w:r>
  </w:p>
  <w:p w14:paraId="411D6729" w14:textId="77777777" w:rsidR="00BA3FD5" w:rsidRPr="002E6C56" w:rsidRDefault="00D730AC" w:rsidP="00BA3FD5">
    <w:pPr>
      <w:pStyle w:val="DMDFP-CabealhoEmpresa"/>
      <w:rPr>
        <w:rFonts w:ascii="Petrobras Sans" w:hAnsi="Petrobras Sans"/>
        <w:color w:val="008542"/>
        <w:sz w:val="24"/>
        <w:szCs w:val="24"/>
      </w:rPr>
    </w:pPr>
    <w:r w:rsidRPr="002E6C56">
      <w:rPr>
        <w:rFonts w:ascii="Petrobras Sans" w:hAnsi="Petrobras Sans"/>
        <w:color w:val="008542"/>
        <w:sz w:val="24"/>
        <w:szCs w:val="24"/>
      </w:rPr>
      <w:t>Notas explicativas</w:t>
    </w:r>
  </w:p>
  <w:p w14:paraId="200B55A8" w14:textId="77777777" w:rsidR="00BA3FD5" w:rsidRDefault="00D730AC" w:rsidP="00BA3FD5">
    <w:pPr>
      <w:pStyle w:val="DMDFP-CabealhoEmpresa"/>
      <w:rPr>
        <w:rFonts w:ascii="Petrobras Sans" w:hAnsi="Petrobras Sans"/>
        <w:b w:val="0"/>
        <w:bCs/>
        <w:color w:val="008542"/>
        <w:sz w:val="20"/>
        <w:szCs w:val="20"/>
      </w:rPr>
    </w:pPr>
    <w:r w:rsidRPr="002E6C56">
      <w:rPr>
        <w:rFonts w:ascii="Petrobras Sans" w:hAnsi="Petrobras Sans"/>
        <w:b w:val="0"/>
        <w:bCs/>
        <w:color w:val="008542"/>
        <w:sz w:val="20"/>
        <w:szCs w:val="20"/>
      </w:rPr>
      <w:t xml:space="preserve">(Em milhares de reais, exceto se indicado de outra forma)         </w:t>
    </w:r>
  </w:p>
  <w:p w14:paraId="6DE1C5A0" w14:textId="77777777" w:rsidR="00BA3FD5" w:rsidRPr="002E6C56" w:rsidRDefault="00D730AC" w:rsidP="00BA3FD5">
    <w:pPr>
      <w:pStyle w:val="DMDFP-CabealhoEmpresa"/>
      <w:pBdr>
        <w:bottom w:val="single" w:sz="18" w:space="1" w:color="A6A6A6" w:themeColor="background1" w:themeShade="A6"/>
      </w:pBdr>
      <w:rPr>
        <w:rFonts w:ascii="Petrobras Sans" w:hAnsi="Petrobras Sans"/>
        <w:b w:val="0"/>
        <w:bCs/>
        <w:color w:val="008542"/>
        <w:sz w:val="10"/>
        <w:szCs w:val="10"/>
      </w:rPr>
    </w:pPr>
    <w:r w:rsidRPr="002E6C56">
      <w:rPr>
        <w:rFonts w:ascii="Petrobras Sans" w:hAnsi="Petrobras Sans"/>
        <w:b w:val="0"/>
        <w:bCs/>
        <w:color w:val="008542"/>
        <w:sz w:val="10"/>
        <w:szCs w:val="10"/>
      </w:rPr>
      <w:t xml:space="preserve">    </w:t>
    </w:r>
  </w:p>
  <w:p w14:paraId="096782CA" w14:textId="77777777" w:rsidR="00BA3FD5" w:rsidRDefault="00BA3FD5" w:rsidP="00BA3FD5">
    <w:pPr>
      <w:pStyle w:val="DMDFP-Pagrgrafodeespaamento"/>
      <w:rPr>
        <w:rFonts w:ascii="Petrobras Sans" w:hAnsi="Petrobras Sans"/>
        <w:szCs w:val="10"/>
      </w:rPr>
    </w:pPr>
  </w:p>
  <w:p w14:paraId="63113601" w14:textId="77777777" w:rsidR="00BA3FD5" w:rsidRPr="00BA3FD5" w:rsidRDefault="00BA3FD5" w:rsidP="00BA3FD5">
    <w:pPr>
      <w:pStyle w:val="DMDFP-Pagrgrafodeespaamento"/>
      <w:rPr>
        <w:rFonts w:ascii="Petrobras Sans" w:hAnsi="Petrobras Sans"/>
        <w:szCs w:val="10"/>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A262A" w14:textId="0CA98108" w:rsidR="00870C41" w:rsidRDefault="00E140E7">
    <w:r>
      <w:rPr>
        <w:noProof/>
      </w:rPr>
      <w:pict w14:anchorId="50EF70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43" o:spid="_x0000_s1109" type="#_x0000_t136" style="position:absolute;margin-left:0;margin-top:0;width:419.65pt;height:179.85pt;rotation:315;z-index:-251658058;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BAF9C" w14:textId="5E9ED7F9" w:rsidR="00870C41" w:rsidRDefault="00E140E7">
    <w:r>
      <w:rPr>
        <w:noProof/>
      </w:rPr>
      <w:pict w14:anchorId="3D4D6E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47" o:spid="_x0000_s1113" type="#_x0000_t136" style="position:absolute;margin-left:0;margin-top:0;width:419.65pt;height:179.85pt;rotation:315;z-index:-251658054;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E435" w14:textId="526F281D" w:rsidR="00BA3FD5" w:rsidRPr="00EC6000" w:rsidRDefault="00E140E7" w:rsidP="00BA3FD5">
    <w:pPr>
      <w:pStyle w:val="DMDFP-CabealhoEmpresa"/>
      <w:rPr>
        <w:rFonts w:ascii="Petrobras Sans" w:hAnsi="Petrobras Sans"/>
        <w:color w:val="008542"/>
      </w:rPr>
    </w:pPr>
    <w:r>
      <w:rPr>
        <w:noProof/>
      </w:rPr>
      <w:pict w14:anchorId="237ECC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48" o:spid="_x0000_s1114" type="#_x0000_t136" style="position:absolute;margin-left:0;margin-top:0;width:419.65pt;height:179.85pt;rotation:315;z-index:-251658053;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r w:rsidR="00D730AC" w:rsidRPr="00EC6000">
      <w:rPr>
        <w:rFonts w:ascii="Petrobras Sans" w:hAnsi="Petrobras Sans"/>
        <w:color w:val="008542"/>
      </w:rPr>
      <w:t>Termo</w:t>
    </w:r>
    <w:r w:rsidR="00D730AC">
      <w:rPr>
        <w:rFonts w:ascii="Petrobras Sans" w:hAnsi="Petrobras Sans"/>
        <w:color w:val="008542"/>
      </w:rPr>
      <w:t>macaé</w:t>
    </w:r>
    <w:r w:rsidR="00D730AC" w:rsidRPr="00EC6000">
      <w:rPr>
        <w:rFonts w:ascii="Petrobras Sans" w:hAnsi="Petrobras Sans"/>
        <w:color w:val="008542"/>
      </w:rPr>
      <w:t xml:space="preserve"> S.A.</w:t>
    </w:r>
  </w:p>
  <w:p w14:paraId="7BF4915A" w14:textId="77777777" w:rsidR="00BA3FD5" w:rsidRPr="00EC6000" w:rsidRDefault="00D730AC" w:rsidP="00BA3FD5">
    <w:pPr>
      <w:pStyle w:val="DMDFP-CabealhoEmpresa"/>
      <w:rPr>
        <w:rFonts w:ascii="Petrobras Sans" w:hAnsi="Petrobras Sans"/>
        <w:b w:val="0"/>
        <w:bCs/>
        <w:i/>
        <w:iCs/>
        <w:color w:val="008542"/>
        <w:sz w:val="20"/>
        <w:szCs w:val="20"/>
      </w:rPr>
    </w:pPr>
    <w:r w:rsidRPr="00EC6000">
      <w:rPr>
        <w:rFonts w:ascii="Petrobras Sans" w:hAnsi="Petrobras Sans"/>
        <w:b w:val="0"/>
        <w:bCs/>
        <w:i/>
        <w:iCs/>
        <w:color w:val="008542"/>
        <w:sz w:val="20"/>
        <w:szCs w:val="20"/>
      </w:rPr>
      <w:t>(Controlada da Petróleo Brasileiro S.A. - Petrobras)</w:t>
    </w:r>
  </w:p>
  <w:p w14:paraId="70791118" w14:textId="77777777" w:rsidR="00BA3FD5" w:rsidRPr="002E6C56" w:rsidRDefault="00D730AC" w:rsidP="00BA3FD5">
    <w:pPr>
      <w:pStyle w:val="DMDFP-CabealhoEmpresa"/>
      <w:rPr>
        <w:rFonts w:ascii="Petrobras Sans" w:hAnsi="Petrobras Sans"/>
        <w:color w:val="008542"/>
        <w:sz w:val="24"/>
        <w:szCs w:val="24"/>
      </w:rPr>
    </w:pPr>
    <w:r w:rsidRPr="002E6C56">
      <w:rPr>
        <w:rFonts w:ascii="Petrobras Sans" w:hAnsi="Petrobras Sans"/>
        <w:color w:val="008542"/>
        <w:sz w:val="24"/>
        <w:szCs w:val="24"/>
      </w:rPr>
      <w:t>Notas explicativas</w:t>
    </w:r>
  </w:p>
  <w:p w14:paraId="6F91B908" w14:textId="77777777" w:rsidR="00BA3FD5" w:rsidRDefault="00D730AC" w:rsidP="00BA3FD5">
    <w:pPr>
      <w:pStyle w:val="DMDFP-CabealhoEmpresa"/>
      <w:rPr>
        <w:rFonts w:ascii="Petrobras Sans" w:hAnsi="Petrobras Sans"/>
        <w:b w:val="0"/>
        <w:bCs/>
        <w:color w:val="008542"/>
        <w:sz w:val="20"/>
        <w:szCs w:val="20"/>
      </w:rPr>
    </w:pPr>
    <w:r w:rsidRPr="002E6C56">
      <w:rPr>
        <w:rFonts w:ascii="Petrobras Sans" w:hAnsi="Petrobras Sans"/>
        <w:b w:val="0"/>
        <w:bCs/>
        <w:color w:val="008542"/>
        <w:sz w:val="20"/>
        <w:szCs w:val="20"/>
      </w:rPr>
      <w:t xml:space="preserve">(Em milhares de reais, exceto se indicado de outra forma)         </w:t>
    </w:r>
  </w:p>
  <w:p w14:paraId="447456BA" w14:textId="77777777" w:rsidR="00BA3FD5" w:rsidRPr="002E6C56" w:rsidRDefault="00D730AC" w:rsidP="00BA3FD5">
    <w:pPr>
      <w:pStyle w:val="DMDFP-CabealhoEmpresa"/>
      <w:pBdr>
        <w:bottom w:val="single" w:sz="18" w:space="1" w:color="A6A6A6" w:themeColor="background1" w:themeShade="A6"/>
      </w:pBdr>
      <w:rPr>
        <w:rFonts w:ascii="Petrobras Sans" w:hAnsi="Petrobras Sans"/>
        <w:b w:val="0"/>
        <w:bCs/>
        <w:color w:val="008542"/>
        <w:sz w:val="10"/>
        <w:szCs w:val="10"/>
      </w:rPr>
    </w:pPr>
    <w:r w:rsidRPr="002E6C56">
      <w:rPr>
        <w:rFonts w:ascii="Petrobras Sans" w:hAnsi="Petrobras Sans"/>
        <w:b w:val="0"/>
        <w:bCs/>
        <w:color w:val="008542"/>
        <w:sz w:val="10"/>
        <w:szCs w:val="10"/>
      </w:rPr>
      <w:t xml:space="preserve">    </w:t>
    </w:r>
  </w:p>
  <w:p w14:paraId="3E2FE9EC" w14:textId="77777777" w:rsidR="00BA3FD5" w:rsidRDefault="00BA3FD5" w:rsidP="00BA3FD5">
    <w:pPr>
      <w:pStyle w:val="DMDFP-Pagrgrafodeespaamento"/>
      <w:rPr>
        <w:rFonts w:ascii="Petrobras Sans" w:hAnsi="Petrobras Sans"/>
        <w:szCs w:val="10"/>
      </w:rPr>
    </w:pPr>
  </w:p>
  <w:p w14:paraId="4F2DE018" w14:textId="77777777" w:rsidR="00BA3FD5" w:rsidRPr="00BA3FD5" w:rsidRDefault="00BA3FD5" w:rsidP="00BA3FD5">
    <w:pPr>
      <w:pStyle w:val="DMDFP-Pagrgrafodeespaamento"/>
      <w:rPr>
        <w:rFonts w:ascii="Petrobras Sans" w:hAnsi="Petrobras Sans"/>
        <w:szCs w:val="1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4A2D8" w14:textId="0F20C7E4" w:rsidR="00870C41" w:rsidRDefault="00E140E7">
    <w:r>
      <w:rPr>
        <w:noProof/>
      </w:rPr>
      <w:pict w14:anchorId="1D8B96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365" o:spid="_x0000_s1031" type="#_x0000_t136" style="position:absolute;margin-left:0;margin-top:0;width:419.65pt;height:179.85pt;rotation:315;z-index:-251658136;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60DC" w14:textId="785AA2A6" w:rsidR="00870C41" w:rsidRDefault="00E140E7">
    <w:r>
      <w:rPr>
        <w:noProof/>
      </w:rPr>
      <w:pict w14:anchorId="363708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46" o:spid="_x0000_s1112" type="#_x0000_t136" style="position:absolute;margin-left:0;margin-top:0;width:419.65pt;height:179.85pt;rotation:315;z-index:-251658055;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6BD7B" w14:textId="66AD0751" w:rsidR="00870C41" w:rsidRDefault="00E140E7">
    <w:r>
      <w:rPr>
        <w:noProof/>
      </w:rPr>
      <w:pict w14:anchorId="07446A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50" o:spid="_x0000_s1116" type="#_x0000_t136" style="position:absolute;margin-left:0;margin-top:0;width:419.65pt;height:179.85pt;rotation:315;z-index:-251658051;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147D7" w14:textId="50FB9104" w:rsidR="006B0B99" w:rsidRPr="00A63F45" w:rsidRDefault="00E140E7" w:rsidP="006B0B99">
    <w:pPr>
      <w:pStyle w:val="DMDFP-CabealhoEmpresa"/>
      <w:rPr>
        <w:rFonts w:ascii="Petrobras Sans" w:hAnsi="Petrobras Sans"/>
        <w:color w:val="008542"/>
      </w:rPr>
    </w:pPr>
    <w:r>
      <w:rPr>
        <w:noProof/>
      </w:rPr>
      <w:pict w14:anchorId="7F007E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51" o:spid="_x0000_s1117" type="#_x0000_t136" style="position:absolute;margin-left:0;margin-top:0;width:419.65pt;height:179.85pt;rotation:315;z-index:-251658050;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r w:rsidR="00D730AC" w:rsidRPr="00A63F45">
      <w:rPr>
        <w:rFonts w:ascii="Petrobras Sans" w:hAnsi="Petrobras Sans"/>
        <w:color w:val="008542"/>
      </w:rPr>
      <w:t>Termo</w:t>
    </w:r>
    <w:r w:rsidR="00D730AC">
      <w:rPr>
        <w:rFonts w:ascii="Petrobras Sans" w:hAnsi="Petrobras Sans"/>
        <w:color w:val="008542"/>
      </w:rPr>
      <w:t>macaé</w:t>
    </w:r>
    <w:r w:rsidR="00D730AC" w:rsidRPr="00A63F45">
      <w:rPr>
        <w:rFonts w:ascii="Petrobras Sans" w:hAnsi="Petrobras Sans"/>
        <w:color w:val="008542"/>
      </w:rPr>
      <w:t xml:space="preserve"> S.A.</w:t>
    </w:r>
  </w:p>
  <w:p w14:paraId="75DDED5A" w14:textId="77777777" w:rsidR="004B7454" w:rsidRPr="006B0B99" w:rsidRDefault="00D730AC" w:rsidP="006B0B99">
    <w:pPr>
      <w:pStyle w:val="DMDFP-Cabealhotextoitlico"/>
      <w:rPr>
        <w:bCs/>
        <w:iCs/>
        <w:szCs w:val="20"/>
      </w:rPr>
    </w:pPr>
    <w:r w:rsidRPr="00A63F45">
      <w:rPr>
        <w:rFonts w:ascii="Petrobras Sans" w:hAnsi="Petrobras Sans"/>
        <w:bCs/>
        <w:iCs/>
        <w:color w:val="008542"/>
        <w:szCs w:val="20"/>
      </w:rPr>
      <w:t>(Controlada da Petróleo Brasileiro S.A - Petrobras)</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7539" w14:textId="2EE29051" w:rsidR="00870C41" w:rsidRDefault="00E140E7">
    <w:r>
      <w:rPr>
        <w:noProof/>
      </w:rPr>
      <w:pict w14:anchorId="071E42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49" o:spid="_x0000_s1115" type="#_x0000_t136" style="position:absolute;margin-left:0;margin-top:0;width:419.65pt;height:179.85pt;rotation:315;z-index:-251658052;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A92E" w14:textId="69E8D1E4" w:rsidR="000C1841" w:rsidRDefault="00E140E7">
    <w:pPr>
      <w:pStyle w:val="Cabealho"/>
    </w:pPr>
    <w:r>
      <w:rPr>
        <w:noProof/>
      </w:rPr>
      <w:pict w14:anchorId="02614D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53" o:spid="_x0000_s1119" type="#_x0000_t136" style="position:absolute;margin-left:0;margin-top:0;width:419.65pt;height:179.85pt;rotation:315;z-index:-251658048;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04762" w14:textId="4BA425A2" w:rsidR="004D5CEB" w:rsidRPr="000D2084" w:rsidRDefault="00E140E7" w:rsidP="000D2084">
    <w:pPr>
      <w:pStyle w:val="Cabealho"/>
      <w:ind w:left="426"/>
    </w:pPr>
    <w:r>
      <w:rPr>
        <w:noProof/>
      </w:rPr>
      <w:pict w14:anchorId="08C012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54" o:spid="_x0000_s1120" type="#_x0000_t136" style="position:absolute;left:0;text-align:left;margin-left:0;margin-top:0;width:419.65pt;height:179.85pt;rotation:315;z-index:-251658047;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25840" w14:textId="0E8B2845" w:rsidR="000C1841" w:rsidRDefault="00E140E7">
    <w:pPr>
      <w:pStyle w:val="Cabealho"/>
    </w:pPr>
    <w:r>
      <w:rPr>
        <w:noProof/>
      </w:rPr>
      <w:pict w14:anchorId="14369F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7452" o:spid="_x0000_s1118" type="#_x0000_t136" style="position:absolute;margin-left:0;margin-top:0;width:419.65pt;height:179.85pt;rotation:315;z-index:-251658049;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63E1"/>
    <w:multiLevelType w:val="hybridMultilevel"/>
    <w:tmpl w:val="DB8AECDC"/>
    <w:lvl w:ilvl="0" w:tplc="4394F046">
      <w:start w:val="1"/>
      <w:numFmt w:val="bullet"/>
      <w:pStyle w:val="DMDFP-Listamarcadores-bolinha"/>
      <w:lvlText w:val=""/>
      <w:lvlJc w:val="left"/>
      <w:pPr>
        <w:ind w:left="720" w:hanging="360"/>
      </w:pPr>
      <w:rPr>
        <w:rFonts w:ascii="Symbol" w:hAnsi="Symbol" w:hint="default"/>
      </w:rPr>
    </w:lvl>
    <w:lvl w:ilvl="1" w:tplc="43F22A62" w:tentative="1">
      <w:start w:val="1"/>
      <w:numFmt w:val="bullet"/>
      <w:lvlText w:val="o"/>
      <w:lvlJc w:val="left"/>
      <w:pPr>
        <w:ind w:left="1440" w:hanging="360"/>
      </w:pPr>
      <w:rPr>
        <w:rFonts w:ascii="Courier New" w:hAnsi="Courier New" w:cs="Courier New" w:hint="default"/>
      </w:rPr>
    </w:lvl>
    <w:lvl w:ilvl="2" w:tplc="687E1906" w:tentative="1">
      <w:start w:val="1"/>
      <w:numFmt w:val="bullet"/>
      <w:lvlText w:val=""/>
      <w:lvlJc w:val="left"/>
      <w:pPr>
        <w:ind w:left="2160" w:hanging="360"/>
      </w:pPr>
      <w:rPr>
        <w:rFonts w:ascii="Wingdings" w:hAnsi="Wingdings" w:hint="default"/>
      </w:rPr>
    </w:lvl>
    <w:lvl w:ilvl="3" w:tplc="596871C6" w:tentative="1">
      <w:start w:val="1"/>
      <w:numFmt w:val="bullet"/>
      <w:lvlText w:val=""/>
      <w:lvlJc w:val="left"/>
      <w:pPr>
        <w:ind w:left="2880" w:hanging="360"/>
      </w:pPr>
      <w:rPr>
        <w:rFonts w:ascii="Symbol" w:hAnsi="Symbol" w:hint="default"/>
      </w:rPr>
    </w:lvl>
    <w:lvl w:ilvl="4" w:tplc="2536CD2E" w:tentative="1">
      <w:start w:val="1"/>
      <w:numFmt w:val="bullet"/>
      <w:lvlText w:val="o"/>
      <w:lvlJc w:val="left"/>
      <w:pPr>
        <w:ind w:left="3600" w:hanging="360"/>
      </w:pPr>
      <w:rPr>
        <w:rFonts w:ascii="Courier New" w:hAnsi="Courier New" w:cs="Courier New" w:hint="default"/>
      </w:rPr>
    </w:lvl>
    <w:lvl w:ilvl="5" w:tplc="D7B2856C" w:tentative="1">
      <w:start w:val="1"/>
      <w:numFmt w:val="bullet"/>
      <w:lvlText w:val=""/>
      <w:lvlJc w:val="left"/>
      <w:pPr>
        <w:ind w:left="4320" w:hanging="360"/>
      </w:pPr>
      <w:rPr>
        <w:rFonts w:ascii="Wingdings" w:hAnsi="Wingdings" w:hint="default"/>
      </w:rPr>
    </w:lvl>
    <w:lvl w:ilvl="6" w:tplc="2A64C67E" w:tentative="1">
      <w:start w:val="1"/>
      <w:numFmt w:val="bullet"/>
      <w:lvlText w:val=""/>
      <w:lvlJc w:val="left"/>
      <w:pPr>
        <w:ind w:left="5040" w:hanging="360"/>
      </w:pPr>
      <w:rPr>
        <w:rFonts w:ascii="Symbol" w:hAnsi="Symbol" w:hint="default"/>
      </w:rPr>
    </w:lvl>
    <w:lvl w:ilvl="7" w:tplc="47921468" w:tentative="1">
      <w:start w:val="1"/>
      <w:numFmt w:val="bullet"/>
      <w:lvlText w:val="o"/>
      <w:lvlJc w:val="left"/>
      <w:pPr>
        <w:ind w:left="5760" w:hanging="360"/>
      </w:pPr>
      <w:rPr>
        <w:rFonts w:ascii="Courier New" w:hAnsi="Courier New" w:cs="Courier New" w:hint="default"/>
      </w:rPr>
    </w:lvl>
    <w:lvl w:ilvl="8" w:tplc="16982436" w:tentative="1">
      <w:start w:val="1"/>
      <w:numFmt w:val="bullet"/>
      <w:lvlText w:val=""/>
      <w:lvlJc w:val="left"/>
      <w:pPr>
        <w:ind w:left="6480" w:hanging="360"/>
      </w:pPr>
      <w:rPr>
        <w:rFonts w:ascii="Wingdings" w:hAnsi="Wingdings" w:hint="default"/>
      </w:rPr>
    </w:lvl>
  </w:abstractNum>
  <w:abstractNum w:abstractNumId="1" w15:restartNumberingAfterBreak="0">
    <w:nsid w:val="17972BE0"/>
    <w:multiLevelType w:val="multilevel"/>
    <w:tmpl w:val="B97E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B428DC"/>
    <w:multiLevelType w:val="hybridMultilevel"/>
    <w:tmpl w:val="C4E060B6"/>
    <w:lvl w:ilvl="0" w:tplc="3880EE6A">
      <w:start w:val="1"/>
      <w:numFmt w:val="bullet"/>
      <w:lvlText w:val=""/>
      <w:lvlJc w:val="left"/>
      <w:pPr>
        <w:ind w:left="720" w:hanging="360"/>
      </w:pPr>
      <w:rPr>
        <w:rFonts w:ascii="Symbol" w:hAnsi="Symbol" w:hint="default"/>
      </w:rPr>
    </w:lvl>
    <w:lvl w:ilvl="1" w:tplc="14DA3A26" w:tentative="1">
      <w:start w:val="1"/>
      <w:numFmt w:val="bullet"/>
      <w:lvlText w:val="o"/>
      <w:lvlJc w:val="left"/>
      <w:pPr>
        <w:ind w:left="1440" w:hanging="360"/>
      </w:pPr>
      <w:rPr>
        <w:rFonts w:ascii="Courier New" w:hAnsi="Courier New" w:cs="Courier New" w:hint="default"/>
      </w:rPr>
    </w:lvl>
    <w:lvl w:ilvl="2" w:tplc="4F8E90EE" w:tentative="1">
      <w:start w:val="1"/>
      <w:numFmt w:val="bullet"/>
      <w:lvlText w:val=""/>
      <w:lvlJc w:val="left"/>
      <w:pPr>
        <w:ind w:left="2160" w:hanging="360"/>
      </w:pPr>
      <w:rPr>
        <w:rFonts w:ascii="Wingdings" w:hAnsi="Wingdings" w:hint="default"/>
      </w:rPr>
    </w:lvl>
    <w:lvl w:ilvl="3" w:tplc="8F646DCC" w:tentative="1">
      <w:start w:val="1"/>
      <w:numFmt w:val="bullet"/>
      <w:lvlText w:val=""/>
      <w:lvlJc w:val="left"/>
      <w:pPr>
        <w:ind w:left="2880" w:hanging="360"/>
      </w:pPr>
      <w:rPr>
        <w:rFonts w:ascii="Symbol" w:hAnsi="Symbol" w:hint="default"/>
      </w:rPr>
    </w:lvl>
    <w:lvl w:ilvl="4" w:tplc="85F0AF8A" w:tentative="1">
      <w:start w:val="1"/>
      <w:numFmt w:val="bullet"/>
      <w:lvlText w:val="o"/>
      <w:lvlJc w:val="left"/>
      <w:pPr>
        <w:ind w:left="3600" w:hanging="360"/>
      </w:pPr>
      <w:rPr>
        <w:rFonts w:ascii="Courier New" w:hAnsi="Courier New" w:cs="Courier New" w:hint="default"/>
      </w:rPr>
    </w:lvl>
    <w:lvl w:ilvl="5" w:tplc="C218CF66" w:tentative="1">
      <w:start w:val="1"/>
      <w:numFmt w:val="bullet"/>
      <w:lvlText w:val=""/>
      <w:lvlJc w:val="left"/>
      <w:pPr>
        <w:ind w:left="4320" w:hanging="360"/>
      </w:pPr>
      <w:rPr>
        <w:rFonts w:ascii="Wingdings" w:hAnsi="Wingdings" w:hint="default"/>
      </w:rPr>
    </w:lvl>
    <w:lvl w:ilvl="6" w:tplc="10004022" w:tentative="1">
      <w:start w:val="1"/>
      <w:numFmt w:val="bullet"/>
      <w:lvlText w:val=""/>
      <w:lvlJc w:val="left"/>
      <w:pPr>
        <w:ind w:left="5040" w:hanging="360"/>
      </w:pPr>
      <w:rPr>
        <w:rFonts w:ascii="Symbol" w:hAnsi="Symbol" w:hint="default"/>
      </w:rPr>
    </w:lvl>
    <w:lvl w:ilvl="7" w:tplc="B6DA4CD8" w:tentative="1">
      <w:start w:val="1"/>
      <w:numFmt w:val="bullet"/>
      <w:lvlText w:val="o"/>
      <w:lvlJc w:val="left"/>
      <w:pPr>
        <w:ind w:left="5760" w:hanging="360"/>
      </w:pPr>
      <w:rPr>
        <w:rFonts w:ascii="Courier New" w:hAnsi="Courier New" w:cs="Courier New" w:hint="default"/>
      </w:rPr>
    </w:lvl>
    <w:lvl w:ilvl="8" w:tplc="4D14541C" w:tentative="1">
      <w:start w:val="1"/>
      <w:numFmt w:val="bullet"/>
      <w:lvlText w:val=""/>
      <w:lvlJc w:val="left"/>
      <w:pPr>
        <w:ind w:left="6480" w:hanging="360"/>
      </w:pPr>
      <w:rPr>
        <w:rFonts w:ascii="Wingdings" w:hAnsi="Wingdings" w:hint="default"/>
      </w:rPr>
    </w:lvl>
  </w:abstractNum>
  <w:abstractNum w:abstractNumId="3" w15:restartNumberingAfterBreak="0">
    <w:nsid w:val="2A9F441F"/>
    <w:multiLevelType w:val="hybridMultilevel"/>
    <w:tmpl w:val="11F8A71E"/>
    <w:lvl w:ilvl="0" w:tplc="3B00FA3C">
      <w:start w:val="1"/>
      <w:numFmt w:val="bullet"/>
      <w:lvlText w:val=""/>
      <w:lvlJc w:val="left"/>
      <w:pPr>
        <w:ind w:left="935" w:hanging="360"/>
      </w:pPr>
      <w:rPr>
        <w:rFonts w:ascii="Symbol" w:hAnsi="Symbol" w:hint="default"/>
      </w:rPr>
    </w:lvl>
    <w:lvl w:ilvl="1" w:tplc="9AFADF3A" w:tentative="1">
      <w:start w:val="1"/>
      <w:numFmt w:val="bullet"/>
      <w:lvlText w:val="o"/>
      <w:lvlJc w:val="left"/>
      <w:pPr>
        <w:ind w:left="1655" w:hanging="360"/>
      </w:pPr>
      <w:rPr>
        <w:rFonts w:ascii="Courier New" w:hAnsi="Courier New" w:cs="Courier New" w:hint="default"/>
      </w:rPr>
    </w:lvl>
    <w:lvl w:ilvl="2" w:tplc="3E744864" w:tentative="1">
      <w:start w:val="1"/>
      <w:numFmt w:val="bullet"/>
      <w:lvlText w:val=""/>
      <w:lvlJc w:val="left"/>
      <w:pPr>
        <w:ind w:left="2375" w:hanging="360"/>
      </w:pPr>
      <w:rPr>
        <w:rFonts w:ascii="Wingdings" w:hAnsi="Wingdings" w:hint="default"/>
      </w:rPr>
    </w:lvl>
    <w:lvl w:ilvl="3" w:tplc="942C0A76" w:tentative="1">
      <w:start w:val="1"/>
      <w:numFmt w:val="bullet"/>
      <w:lvlText w:val=""/>
      <w:lvlJc w:val="left"/>
      <w:pPr>
        <w:ind w:left="3095" w:hanging="360"/>
      </w:pPr>
      <w:rPr>
        <w:rFonts w:ascii="Symbol" w:hAnsi="Symbol" w:hint="default"/>
      </w:rPr>
    </w:lvl>
    <w:lvl w:ilvl="4" w:tplc="BC8E180E" w:tentative="1">
      <w:start w:val="1"/>
      <w:numFmt w:val="bullet"/>
      <w:lvlText w:val="o"/>
      <w:lvlJc w:val="left"/>
      <w:pPr>
        <w:ind w:left="3815" w:hanging="360"/>
      </w:pPr>
      <w:rPr>
        <w:rFonts w:ascii="Courier New" w:hAnsi="Courier New" w:cs="Courier New" w:hint="default"/>
      </w:rPr>
    </w:lvl>
    <w:lvl w:ilvl="5" w:tplc="36FCC408" w:tentative="1">
      <w:start w:val="1"/>
      <w:numFmt w:val="bullet"/>
      <w:lvlText w:val=""/>
      <w:lvlJc w:val="left"/>
      <w:pPr>
        <w:ind w:left="4535" w:hanging="360"/>
      </w:pPr>
      <w:rPr>
        <w:rFonts w:ascii="Wingdings" w:hAnsi="Wingdings" w:hint="default"/>
      </w:rPr>
    </w:lvl>
    <w:lvl w:ilvl="6" w:tplc="F164390A" w:tentative="1">
      <w:start w:val="1"/>
      <w:numFmt w:val="bullet"/>
      <w:lvlText w:val=""/>
      <w:lvlJc w:val="left"/>
      <w:pPr>
        <w:ind w:left="5255" w:hanging="360"/>
      </w:pPr>
      <w:rPr>
        <w:rFonts w:ascii="Symbol" w:hAnsi="Symbol" w:hint="default"/>
      </w:rPr>
    </w:lvl>
    <w:lvl w:ilvl="7" w:tplc="7FF6999E" w:tentative="1">
      <w:start w:val="1"/>
      <w:numFmt w:val="bullet"/>
      <w:lvlText w:val="o"/>
      <w:lvlJc w:val="left"/>
      <w:pPr>
        <w:ind w:left="5975" w:hanging="360"/>
      </w:pPr>
      <w:rPr>
        <w:rFonts w:ascii="Courier New" w:hAnsi="Courier New" w:cs="Courier New" w:hint="default"/>
      </w:rPr>
    </w:lvl>
    <w:lvl w:ilvl="8" w:tplc="E04C8382" w:tentative="1">
      <w:start w:val="1"/>
      <w:numFmt w:val="bullet"/>
      <w:lvlText w:val=""/>
      <w:lvlJc w:val="left"/>
      <w:pPr>
        <w:ind w:left="6695" w:hanging="360"/>
      </w:pPr>
      <w:rPr>
        <w:rFonts w:ascii="Wingdings" w:hAnsi="Wingdings" w:hint="default"/>
      </w:rPr>
    </w:lvl>
  </w:abstractNum>
  <w:abstractNum w:abstractNumId="4" w15:restartNumberingAfterBreak="0">
    <w:nsid w:val="37E1763B"/>
    <w:multiLevelType w:val="multilevel"/>
    <w:tmpl w:val="27C8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FA3D71"/>
    <w:multiLevelType w:val="hybridMultilevel"/>
    <w:tmpl w:val="D8C81B34"/>
    <w:lvl w:ilvl="0" w:tplc="F42E1B36">
      <w:start w:val="1"/>
      <w:numFmt w:val="lowerLetter"/>
      <w:pStyle w:val="DMDFP-Listamarcadores-letras"/>
      <w:lvlText w:val="%1)"/>
      <w:lvlJc w:val="left"/>
      <w:pPr>
        <w:ind w:left="360" w:hanging="360"/>
      </w:pPr>
      <w:rPr>
        <w:rFonts w:hint="default"/>
        <w:b/>
        <w:bCs/>
        <w:i w:val="0"/>
      </w:rPr>
    </w:lvl>
    <w:lvl w:ilvl="1" w:tplc="4FB8C830" w:tentative="1">
      <w:start w:val="1"/>
      <w:numFmt w:val="lowerLetter"/>
      <w:lvlText w:val="%2."/>
      <w:lvlJc w:val="left"/>
      <w:pPr>
        <w:tabs>
          <w:tab w:val="num" w:pos="1440"/>
        </w:tabs>
        <w:ind w:left="1440" w:hanging="360"/>
      </w:pPr>
    </w:lvl>
    <w:lvl w:ilvl="2" w:tplc="8A4C2DDE" w:tentative="1">
      <w:start w:val="1"/>
      <w:numFmt w:val="lowerRoman"/>
      <w:lvlText w:val="%3."/>
      <w:lvlJc w:val="right"/>
      <w:pPr>
        <w:tabs>
          <w:tab w:val="num" w:pos="2160"/>
        </w:tabs>
        <w:ind w:left="2160" w:hanging="180"/>
      </w:pPr>
    </w:lvl>
    <w:lvl w:ilvl="3" w:tplc="E56CFDA4" w:tentative="1">
      <w:start w:val="1"/>
      <w:numFmt w:val="decimal"/>
      <w:lvlText w:val="%4."/>
      <w:lvlJc w:val="left"/>
      <w:pPr>
        <w:tabs>
          <w:tab w:val="num" w:pos="2880"/>
        </w:tabs>
        <w:ind w:left="2880" w:hanging="360"/>
      </w:pPr>
    </w:lvl>
    <w:lvl w:ilvl="4" w:tplc="2C763A2C" w:tentative="1">
      <w:start w:val="1"/>
      <w:numFmt w:val="lowerLetter"/>
      <w:lvlText w:val="%5."/>
      <w:lvlJc w:val="left"/>
      <w:pPr>
        <w:tabs>
          <w:tab w:val="num" w:pos="3600"/>
        </w:tabs>
        <w:ind w:left="3600" w:hanging="360"/>
      </w:pPr>
    </w:lvl>
    <w:lvl w:ilvl="5" w:tplc="1CCE5A70" w:tentative="1">
      <w:start w:val="1"/>
      <w:numFmt w:val="lowerRoman"/>
      <w:lvlText w:val="%6."/>
      <w:lvlJc w:val="right"/>
      <w:pPr>
        <w:tabs>
          <w:tab w:val="num" w:pos="4320"/>
        </w:tabs>
        <w:ind w:left="4320" w:hanging="180"/>
      </w:pPr>
    </w:lvl>
    <w:lvl w:ilvl="6" w:tplc="E8AEDAB6" w:tentative="1">
      <w:start w:val="1"/>
      <w:numFmt w:val="decimal"/>
      <w:lvlText w:val="%7."/>
      <w:lvlJc w:val="left"/>
      <w:pPr>
        <w:tabs>
          <w:tab w:val="num" w:pos="5040"/>
        </w:tabs>
        <w:ind w:left="5040" w:hanging="360"/>
      </w:pPr>
    </w:lvl>
    <w:lvl w:ilvl="7" w:tplc="0004D32A" w:tentative="1">
      <w:start w:val="1"/>
      <w:numFmt w:val="lowerLetter"/>
      <w:lvlText w:val="%8."/>
      <w:lvlJc w:val="left"/>
      <w:pPr>
        <w:tabs>
          <w:tab w:val="num" w:pos="5760"/>
        </w:tabs>
        <w:ind w:left="5760" w:hanging="360"/>
      </w:pPr>
    </w:lvl>
    <w:lvl w:ilvl="8" w:tplc="6A6884E6" w:tentative="1">
      <w:start w:val="1"/>
      <w:numFmt w:val="lowerRoman"/>
      <w:lvlText w:val="%9."/>
      <w:lvlJc w:val="right"/>
      <w:pPr>
        <w:tabs>
          <w:tab w:val="num" w:pos="6480"/>
        </w:tabs>
        <w:ind w:left="6480" w:hanging="180"/>
      </w:pPr>
    </w:lvl>
  </w:abstractNum>
  <w:abstractNum w:abstractNumId="6" w15:restartNumberingAfterBreak="0">
    <w:nsid w:val="6D7C0A7A"/>
    <w:multiLevelType w:val="multilevel"/>
    <w:tmpl w:val="1422A484"/>
    <w:styleLink w:val="DMDFPTtulosdenotasexplicativas"/>
    <w:lvl w:ilvl="0">
      <w:start w:val="1"/>
      <w:numFmt w:val="decimal"/>
      <w:pStyle w:val="DMDFP-Ttulodenotanvel10"/>
      <w:lvlText w:val="%1."/>
      <w:lvlJc w:val="left"/>
      <w:pPr>
        <w:ind w:left="360" w:hanging="360"/>
      </w:pPr>
      <w:rPr>
        <w:rFonts w:ascii="Calibri" w:hAnsi="Calibri" w:hint="default"/>
        <w:b/>
        <w:sz w:val="26"/>
      </w:rPr>
    </w:lvl>
    <w:lvl w:ilvl="1">
      <w:start w:val="1"/>
      <w:numFmt w:val="decimal"/>
      <w:pStyle w:val="DMDFP-Ttulodenotanvel2"/>
      <w:lvlText w:val="%1.%2."/>
      <w:lvlJc w:val="left"/>
      <w:pPr>
        <w:ind w:left="720" w:hanging="360"/>
      </w:pPr>
      <w:rPr>
        <w:rFonts w:ascii="Calibri" w:hAnsi="Calibri" w:hint="default"/>
        <w:b/>
        <w:i w:val="0"/>
        <w:sz w:val="24"/>
      </w:rPr>
    </w:lvl>
    <w:lvl w:ilvl="2">
      <w:start w:val="1"/>
      <w:numFmt w:val="decimal"/>
      <w:pStyle w:val="DMDFP-Ttulodenotanvel3"/>
      <w:lvlText w:val="%1.%2.%3."/>
      <w:lvlJc w:val="left"/>
      <w:pPr>
        <w:ind w:left="1080" w:hanging="360"/>
      </w:pPr>
      <w:rPr>
        <w:rFonts w:ascii="Calibri" w:hAnsi="Calibri" w:hint="default"/>
        <w:b/>
        <w:i w:val="0"/>
        <w:sz w:val="24"/>
      </w:rPr>
    </w:lvl>
    <w:lvl w:ilvl="3">
      <w:start w:val="1"/>
      <w:numFmt w:val="lowerLetter"/>
      <w:pStyle w:val="DMDFP-Ttuloletras"/>
      <w:lvlText w:val="%4)"/>
      <w:lvlJc w:val="left"/>
      <w:pPr>
        <w:ind w:left="1440" w:hanging="360"/>
      </w:pPr>
      <w:rPr>
        <w:rFonts w:hint="default"/>
      </w:rPr>
    </w:lvl>
    <w:lvl w:ilvl="4">
      <w:start w:val="1"/>
      <w:numFmt w:val="lowerLetter"/>
      <w:lvlRestart w:val="0"/>
      <w:lvlText w:val="%5)"/>
      <w:lvlJc w:val="left"/>
      <w:pPr>
        <w:ind w:left="1800" w:hanging="360"/>
      </w:pPr>
      <w:rPr>
        <w:rFonts w:hint="default"/>
      </w:rPr>
    </w:lvl>
    <w:lvl w:ilvl="5">
      <w:start w:val="1"/>
      <w:numFmt w:val="lowerLetter"/>
      <w:lvlRestart w:val="0"/>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8B16649"/>
    <w:multiLevelType w:val="multilevel"/>
    <w:tmpl w:val="9486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750668">
    <w:abstractNumId w:val="0"/>
  </w:num>
  <w:num w:numId="2" w16cid:durableId="726537768">
    <w:abstractNumId w:val="6"/>
  </w:num>
  <w:num w:numId="3" w16cid:durableId="246156460">
    <w:abstractNumId w:val="6"/>
    <w:lvlOverride w:ilvl="0">
      <w:lvl w:ilvl="0">
        <w:numFmt w:val="decimal"/>
        <w:pStyle w:val="DMDFP-Ttulodenotanvel10"/>
        <w:lvlText w:val=""/>
        <w:lvlJc w:val="left"/>
      </w:lvl>
    </w:lvlOverride>
    <w:lvlOverride w:ilvl="1">
      <w:lvl w:ilvl="1">
        <w:start w:val="1"/>
        <w:numFmt w:val="decimal"/>
        <w:pStyle w:val="DMDFP-Ttulodenotanvel2"/>
        <w:lvlText w:val="%1.%2."/>
        <w:lvlJc w:val="left"/>
        <w:pPr>
          <w:ind w:left="720" w:hanging="360"/>
        </w:pPr>
        <w:rPr>
          <w:rFonts w:ascii="Calibri" w:hAnsi="Calibri" w:hint="default"/>
          <w:b/>
          <w:i w:val="0"/>
          <w:sz w:val="24"/>
        </w:rPr>
      </w:lvl>
    </w:lvlOverride>
  </w:num>
  <w:num w:numId="4" w16cid:durableId="591279627">
    <w:abstractNumId w:val="6"/>
    <w:lvlOverride w:ilvl="0">
      <w:lvl w:ilvl="0">
        <w:start w:val="1"/>
        <w:numFmt w:val="decimal"/>
        <w:pStyle w:val="DMDFP-Ttulodenotanvel10"/>
        <w:lvlText w:val="%1."/>
        <w:lvlJc w:val="left"/>
        <w:pPr>
          <w:ind w:left="360" w:hanging="360"/>
        </w:pPr>
        <w:rPr>
          <w:rFonts w:ascii="Calibri" w:hAnsi="Calibri" w:hint="default"/>
          <w:b/>
          <w:sz w:val="26"/>
        </w:rPr>
      </w:lvl>
    </w:lvlOverride>
    <w:lvlOverride w:ilvl="1">
      <w:lvl w:ilvl="1">
        <w:start w:val="1"/>
        <w:numFmt w:val="decimal"/>
        <w:pStyle w:val="DMDFP-Ttulodenotanvel2"/>
        <w:lvlText w:val="%1.%2."/>
        <w:lvlJc w:val="left"/>
        <w:pPr>
          <w:ind w:left="720" w:hanging="360"/>
        </w:pPr>
        <w:rPr>
          <w:rFonts w:ascii="Calibri" w:hAnsi="Calibri" w:hint="default"/>
          <w:b/>
          <w:i w:val="0"/>
          <w:sz w:val="24"/>
        </w:rPr>
      </w:lvl>
    </w:lvlOverride>
    <w:lvlOverride w:ilvl="2">
      <w:lvl w:ilvl="2">
        <w:start w:val="1"/>
        <w:numFmt w:val="decimal"/>
        <w:pStyle w:val="DMDFP-Ttulodenotanvel3"/>
        <w:lvlText w:val="%1.%2.%3."/>
        <w:lvlJc w:val="left"/>
        <w:pPr>
          <w:ind w:left="1080" w:hanging="360"/>
        </w:pPr>
        <w:rPr>
          <w:rFonts w:ascii="Calibri" w:hAnsi="Calibri" w:hint="default"/>
          <w:b/>
          <w:i w:val="0"/>
          <w:sz w:val="24"/>
        </w:rPr>
      </w:lvl>
    </w:lvlOverride>
    <w:lvlOverride w:ilvl="3">
      <w:lvl w:ilvl="3">
        <w:start w:val="1"/>
        <w:numFmt w:val="lowerLetter"/>
        <w:pStyle w:val="DMDFP-Ttuloletras"/>
        <w:lvlText w:val="%4)"/>
        <w:lvlJc w:val="left"/>
        <w:pPr>
          <w:ind w:left="1440" w:hanging="360"/>
        </w:pPr>
        <w:rPr>
          <w:rFonts w:hint="default"/>
        </w:rPr>
      </w:lvl>
    </w:lvlOverride>
    <w:lvlOverride w:ilvl="4">
      <w:lvl w:ilvl="4">
        <w:start w:val="1"/>
        <w:numFmt w:val="lowerLetter"/>
        <w:lvlRestart w:val="0"/>
        <w:lvlText w:val="%5)"/>
        <w:lvlJc w:val="left"/>
        <w:pPr>
          <w:ind w:left="1800" w:hanging="360"/>
        </w:pPr>
        <w:rPr>
          <w:rFonts w:hint="default"/>
        </w:rPr>
      </w:lvl>
    </w:lvlOverride>
    <w:lvlOverride w:ilvl="5">
      <w:lvl w:ilvl="5">
        <w:start w:val="1"/>
        <w:numFmt w:val="lowerLetter"/>
        <w:lvlRestart w:val="0"/>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2127462393">
    <w:abstractNumId w:val="2"/>
  </w:num>
  <w:num w:numId="6" w16cid:durableId="673412041">
    <w:abstractNumId w:val="4"/>
  </w:num>
  <w:num w:numId="7" w16cid:durableId="635919084">
    <w:abstractNumId w:val="7"/>
  </w:num>
  <w:num w:numId="8" w16cid:durableId="111940569">
    <w:abstractNumId w:val="1"/>
  </w:num>
  <w:num w:numId="9" w16cid:durableId="631404013">
    <w:abstractNumId w:val="5"/>
  </w:num>
  <w:num w:numId="10" w16cid:durableId="44646135">
    <w:abstractNumId w:val="6"/>
    <w:lvlOverride w:ilvl="0">
      <w:lvl w:ilvl="0">
        <w:start w:val="1"/>
        <w:numFmt w:val="decimal"/>
        <w:pStyle w:val="DMDFP-Ttulodenotanvel10"/>
        <w:lvlText w:val="%1."/>
        <w:lvlJc w:val="left"/>
        <w:pPr>
          <w:ind w:left="360" w:hanging="360"/>
        </w:pPr>
        <w:rPr>
          <w:rFonts w:ascii="Calibri" w:hAnsi="Calibri" w:hint="default"/>
          <w:b/>
          <w:sz w:val="26"/>
        </w:rPr>
      </w:lvl>
    </w:lvlOverride>
    <w:lvlOverride w:ilvl="1">
      <w:lvl w:ilvl="1">
        <w:start w:val="1"/>
        <w:numFmt w:val="decimal"/>
        <w:pStyle w:val="DMDFP-Ttulodenotanvel2"/>
        <w:lvlText w:val="%1.%2."/>
        <w:lvlJc w:val="left"/>
        <w:pPr>
          <w:ind w:left="3195" w:hanging="360"/>
        </w:pPr>
        <w:rPr>
          <w:rFonts w:ascii="Calibri" w:hAnsi="Calibri" w:hint="default"/>
          <w:b/>
          <w:i w:val="0"/>
          <w:sz w:val="24"/>
        </w:rPr>
      </w:lvl>
    </w:lvlOverride>
    <w:lvlOverride w:ilvl="2">
      <w:lvl w:ilvl="2">
        <w:start w:val="1"/>
        <w:numFmt w:val="decimal"/>
        <w:pStyle w:val="DMDFP-Ttulodenotanvel3"/>
        <w:lvlText w:val="%1.%2.%3."/>
        <w:lvlJc w:val="left"/>
        <w:pPr>
          <w:ind w:left="1080" w:hanging="360"/>
        </w:pPr>
        <w:rPr>
          <w:rFonts w:ascii="Calibri" w:hAnsi="Calibri" w:hint="default"/>
          <w:b/>
          <w:i w:val="0"/>
          <w:sz w:val="24"/>
        </w:rPr>
      </w:lvl>
    </w:lvlOverride>
    <w:lvlOverride w:ilvl="3">
      <w:lvl w:ilvl="3">
        <w:start w:val="1"/>
        <w:numFmt w:val="lowerLetter"/>
        <w:pStyle w:val="DMDFP-Ttuloletras"/>
        <w:lvlText w:val="%4)"/>
        <w:lvlJc w:val="left"/>
        <w:pPr>
          <w:ind w:left="1440" w:hanging="360"/>
        </w:pPr>
        <w:rPr>
          <w:rFonts w:hint="default"/>
        </w:rPr>
      </w:lvl>
    </w:lvlOverride>
    <w:lvlOverride w:ilvl="4">
      <w:lvl w:ilvl="4">
        <w:start w:val="1"/>
        <w:numFmt w:val="lowerLetter"/>
        <w:lvlRestart w:val="0"/>
        <w:lvlText w:val="%5)"/>
        <w:lvlJc w:val="left"/>
        <w:pPr>
          <w:ind w:left="1800" w:hanging="360"/>
        </w:pPr>
        <w:rPr>
          <w:rFonts w:hint="default"/>
        </w:rPr>
      </w:lvl>
    </w:lvlOverride>
    <w:lvlOverride w:ilvl="5">
      <w:lvl w:ilvl="5">
        <w:start w:val="1"/>
        <w:numFmt w:val="lowerLetter"/>
        <w:lvlRestart w:val="0"/>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 w16cid:durableId="259145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IP_META_DOC_TBL00001" w:val="&lt;OBJECT&gt;&lt;META&gt;&lt;ID&gt;&lt;/ID&gt;&lt;NAME&gt;DOC_TBL00001&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US69&lt;/DYNAMIZEDBY&gt;&lt;DYNAMIZEDON&gt;2/25/2026 2:37:34 PM&lt;/DYNAMIZEDON&gt;&lt;LASTUPDATEDBY&gt;US69&lt;/LASTUPDATEDBY&gt;&lt;LASTUPDATEDON&gt;2/25/2026 2:41:36 PM&lt;/LASTUPDATEDON&gt;&lt;UTC&gt;1&lt;/UTC&gt;&lt;/UPDATE&gt;&lt;QUERIES bbk=&quot;38139&quot; bbkdesc=&quot;2025 - Anual/TERMOMACAÉ - DFP - 2025/TABELAS&quot; datapro=&quot;BIP_RELATORIO_DE_ADMINISTRACAO&quot; tdatapro=&quot;BIP_RELATORIO_DE_ADMINISTRACAO&quot; author=&quot;&quot; modtime=&quot;2/25/2026 2:36:04 PM&quot; moduser=&quot;US69&quot; rolluptime=&quot;&quot; syuser=&quot;US69&quot; syuzeit=&quot;2/25/2026 2:36:04 PM&quot; root=&quot;/BBOOK/DATAPROVIDER[./META/PROPS/ID='BIP_RELATORIO_DE_ADMINISTRACAO']/DATA&quot; colcount=&quot;4&quot; rowcount=&quot;12&quot; url=&quot;&quot; dynamizeds=&quot;DM_SPDM&quot; dynamizedstype=&quot;9&quot; refreshds=&quot;&quot; viewtype=&quot;1&quot;&gt;&lt;QUERY reftype=&quot;ABS&quot; elmntsel=&quot;TABLE&quot; bbk=&quot;38139&quot; bbkdesc=&quot;2025 - Anual/TERMOMACAÉ - DFP - 2025/TABELAS&quot; datapro=&quot;BIP_RELATORIO_DE_ADMINISTRACAO&quot; infos=&quot;&quot; iscomment=&quot;0&quot;&gt;&lt;SELECT&gt;/BBOOK/DATAPROVIDER[./META/PROPS/ID='BIP_RELATORIO_DE_ADMINISTRACAO']/DATA/ROW&lt;/SELECT&gt;&lt;FILTERS&gt;&lt;FILTER&gt;&lt;/FILTER&gt;&lt;/FILTERS&gt;&lt;/QUERY&gt;&lt;/QUERIES&gt;&lt;/OBJECT&gt;"/>
    <w:docVar w:name="BIP_META_DOC_TBL00002" w:val="&lt;OBJECT&gt;&lt;META&gt;&lt;ID&gt;&lt;/ID&gt;&lt;NAME&gt;DOC_TBL00002&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4.9&lt;/DATE&gt;&lt;DYNAMIZEDBY&gt;z118&lt;/DYNAMIZEDBY&gt;&lt;DYNAMIZEDON&gt;10/23/2015 8:08:52 PM&lt;/DYNAMIZEDON&gt;&lt;LASTUPDATEDBY&gt;Z210&lt;/LASTUPDATEDBY&gt;&lt;LASTUPDATEDON&gt;2/23/2026 6:56:36 PM&lt;/LASTUPDATEDON&gt;&lt;UTC&gt;1&lt;/UTC&gt;&lt;/UPDATE&gt;&lt;QUERIES bbk=&quot;38139&quot; bbkdesc=&quot;2025 - Anual/TERMOMACAÉ - DFP - 2025/TABELAS&quot; datapro=&quot;BIP_BP&quot; tdatapro=&quot;BIP_BP&quot; author=&quot;&quot; modtime=&quot;2/23/2026 6:52:23 PM&quot; moduser=&quot;Z210&quot; rolluptime=&quot;&quot; syuser=&quot;Z210&quot; syuzeit=&quot;2/23/2026 6:52:23 PM&quot; root=&quot;/BBOOK/DATAPROVIDER[./META/PROPS/ID='BIP_BP']/DATA&quot; colcount=&quot;11&quot; rowcount=&quot;22&quot; url=&quot;&quot; dynamizeds=&quot;DM_SPDM&quot; dynamizedstype=&quot;9&quot; refreshds=&quot;&quot; viewtype=&quot;1&quot;&gt;&lt;QUERY reftype=&quot;ABS&quot; elmntsel=&quot;TABLE&quot; bbk=&quot;38139&quot; bbkdesc=&quot;2024 - Anual/TERMOMACAÉ - DFP - 2025/TABELAS&quot; datapro=&quot;BIP_BP&quot; infos=&quot;&quot; iscomment=&quot;0&quot;&gt;&lt;SELECT&gt;/BBOOK/DATAPROVIDER[./META/PROPS/ID='BIP_BP']/DATA/ROW&lt;/SELECT&gt;&lt;FILTERS&gt;&lt;FILTER&gt;&lt;/FILTER&gt;&lt;/FILTERS&gt;&lt;/QUERY&gt;&lt;/QUERIES&gt;&lt;/OBJECT&gt;"/>
    <w:docVar w:name="BIP_META_DOC_TBL00003" w:val="&lt;OBJECT&gt;&lt;META&gt;&lt;ID&gt;&lt;/ID&gt;&lt;NAME&gt;DOC_TBL00003&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z118&lt;/DYNAMIZEDBY&gt;&lt;DYNAMIZEDON&gt;10/23/2015 8:09:49 PM&lt;/DYNAMIZEDON&gt;&lt;LASTUPDATEDBY&gt;Z210&lt;/LASTUPDATEDBY&gt;&lt;LASTUPDATEDON&gt;2/23/2026 6:56:37 PM&lt;/LASTUPDATEDON&gt;&lt;UTC&gt;1&lt;/UTC&gt;&lt;/UPDATE&gt;&lt;QUERIES bbk=&quot;38139&quot; bbkdesc=&quot;2025 - Anual/TERMOMACAÉ - DFP - 2025/TABELAS&quot; datapro=&quot;BIP_DRE&quot; tdatapro=&quot;BIP_DRE&quot; author=&quot;&quot; modtime=&quot;2/23/2026 6:52:23 PM&quot; moduser=&quot;Z210&quot; rolluptime=&quot;&quot; syuser=&quot;Z210&quot; syuzeit=&quot;2/23/2026 6:52:23 PM&quot; root=&quot;/BBOOK/DATAPROVIDER[./META/PROPS/ID='BIP_DRE']/DATA&quot; colcount=&quot;4&quot; rowcount=&quot;28&quot; url=&quot;&quot; dynamizeds=&quot;DM_SPDM&quot; dynamizedstype=&quot;9&quot; refreshds=&quot;&quot; viewtype=&quot;1&quot;&gt;&lt;QUERY reftype=&quot;ABS&quot; elmntsel=&quot;TABLE&quot; bbk=&quot;38139&quot; bbkdesc=&quot;2024 - Anual/TERMOMACAÉ - DFP - 2025/TABELAS&quot; datapro=&quot;BIP_DRE&quot; infos=&quot;&quot; iscomment=&quot;0&quot;&gt;&lt;SELECT&gt;/BBOOK/DATAPROVIDER[./META/PROPS/ID='BIP_DRE']/DATA/ROW&lt;/SELECT&gt;&lt;FILTERS&gt;&lt;FILTER&gt;&lt;/FILTER&gt;&lt;/FILTERS&gt;&lt;/QUERY&gt;&lt;/QUERIES&gt;&lt;/OBJECT&gt;"/>
    <w:docVar w:name="BIP_META_DOC_TBL00004" w:val="&lt;OBJECT&gt;&lt;META&gt;&lt;ID&gt;&lt;/ID&gt;&lt;NAME&gt;DOC_TBL00004&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03/07/2019 20:04:16&lt;/DYNAMIZEDON&gt;&lt;LASTUPDATEDBY&gt;Z210&lt;/LASTUPDATEDBY&gt;&lt;LASTUPDATEDON&gt;2/23/2026 6:56:37 PM&lt;/LASTUPDATEDON&gt;&lt;UTC&gt;1&lt;/UTC&gt;&lt;/UPDATE&gt;&lt;QUERIES bbk=&quot;38139&quot; bbkdesc=&quot;2025 - Anual/TERMOMACAÉ - DFP - 2025/TABELAS&quot; datapro=&quot;BIP_DRA&quot; tdatapro=&quot;BIP_DRA&quot; author=&quot;&quot; modtime=&quot;2/23/2026 6:52:23 PM&quot; moduser=&quot;Z210&quot; rolluptime=&quot;&quot; syuser=&quot;Z210&quot; syuzeit=&quot;2/23/2026 6:52:23 PM&quot; root=&quot;/BBOOK/DATAPROVIDER[./META/PROPS/ID='BIP_DRA']/DATA&quot; colcount=&quot;3&quot; rowcount=&quot;11&quot; url=&quot;&quot; dynamizeds=&quot;DM_SPDM&quot; dynamizedstype=&quot;9&quot; refreshds=&quot;&quot; viewtype=&quot;1&quot;&gt;&lt;QUERY reftype=&quot;ABS&quot; elmntsel=&quot;TABLE&quot; bbk=&quot;38139&quot; bbkdesc=&quot;2024 - Anual/TERMOMACAÉ - DFP - 2025/TABELAS&quot; datapro=&quot;BIP_DRA&quot; infos=&quot;&quot; iscomment=&quot;0&quot;&gt;&lt;SELECT&gt;/BBOOK/DATAPROVIDER[./META/PROPS/ID='BIP_DRA']/DATA/ROW&lt;/SELECT&gt;&lt;FILTERS&gt;&lt;FILTER&gt;&lt;/FILTER&gt;&lt;/FILTERS&gt;&lt;/QUERY&gt;&lt;/QUERIES&gt;&lt;/OBJECT&gt;"/>
    <w:docVar w:name="BIP_META_DOC_TBL00005" w:val="&lt;OBJECT&gt;&lt;META&gt;&lt;ID&gt;&lt;/ID&gt;&lt;NAME&gt;DOC_TBL00005&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69&lt;/DYNAMIZEDBY&gt;&lt;DYNAMIZEDON&gt;03/10/2024 20:06:30&lt;/DYNAMIZEDON&gt;&lt;LASTUPDATEDBY&gt;Z210&lt;/LASTUPDATEDBY&gt;&lt;LASTUPDATEDON&gt;2/23/2026 6:56:37 PM&lt;/LASTUPDATEDON&gt;&lt;UTC&gt;1&lt;/UTC&gt;&lt;/UPDATE&gt;&lt;QUERIES bbk=&quot;38139&quot; bbkdesc=&quot;2025 - Anual/TERMOMACAÉ - DFP - 2025/TABELAS&quot; datapro=&quot;BIP_DMPL&quot; tdatapro=&quot;BIP_DMPL&quot; author=&quot;&quot; modtime=&quot;2/23/2026 6:52:23 PM&quot; moduser=&quot;Z210&quot; rolluptime=&quot;&quot; syuser=&quot;Z210&quot; syuzeit=&quot;2/23/2026 6:52:23 PM&quot; root=&quot;/BBOOK/DATAPROVIDER[./META/PROPS/ID='BIP_DMPL']/DATA&quot; colcount=&quot;8&quot; rowcount=&quot;19&quot; url=&quot;&quot; dynamizeds=&quot;DM_SPDM&quot; dynamizedstype=&quot;9&quot; refreshds=&quot;&quot; viewtype=&quot;1&quot;&gt;&lt;QUERY reftype=&quot;ABS&quot; elmntsel=&quot;TABLE&quot; bbk=&quot;38139&quot; bbkdesc=&quot;2024 - Anual/TERMOMACAÉ - DFP - 2025/TABELAS&quot; datapro=&quot;BIP_DMPL&quot; infos=&quot;&quot; iscomment=&quot;0&quot;&gt;&lt;SELECT&gt;/BBOOK/DATAPROVIDER[./META/PROPS/ID='BIP_DMPL']/DATA/ROW&lt;/SELECT&gt;&lt;FILTERS&gt;&lt;FILTER&gt;&lt;/FILTER&gt;&lt;/FILTERS&gt;&lt;/QUERY&gt;&lt;/QUERIES&gt;&lt;/OBJECT&gt;"/>
    <w:docVar w:name="BIP_META_DOC_TBL00006" w:val="&lt;OBJECT&gt;&lt;META&gt;&lt;ID&gt;&lt;/ID&gt;&lt;NAME&gt;DOC_TBL00006&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z118&lt;/DYNAMIZEDBY&gt;&lt;DYNAMIZEDON&gt;10/23/2015 8:17:57 PM&lt;/DYNAMIZEDON&gt;&lt;LASTUPDATEDBY&gt;Z210&lt;/LASTUPDATEDBY&gt;&lt;LASTUPDATEDON&gt;2/23/2026 6:56:37 PM&lt;/LASTUPDATEDON&gt;&lt;UTC&gt;1&lt;/UTC&gt;&lt;/UPDATE&gt;&lt;QUERIES bbk=&quot;38139&quot; bbkdesc=&quot;2025 - Anual/TERMOMACAÉ - DFP - 2025/TABELAS&quot; datapro=&quot;BIP_DFC&quot; tdatapro=&quot;BIP_DFC&quot; author=&quot;&quot; modtime=&quot;2/23/2026 6:52:23 PM&quot; moduser=&quot;Z210&quot; rolluptime=&quot;&quot; syuser=&quot;Z210&quot; syuzeit=&quot;2/23/2026 6:52:23 PM&quot; root=&quot;/BBOOK/DATAPROVIDER[./META/PROPS/ID='BIP_DFC']/DATA&quot; colcount=&quot;4&quot; rowcount=&quot;34&quot; url=&quot;&quot; dynamizeds=&quot;DM_SPDM&quot; dynamizedstype=&quot;9&quot; refreshds=&quot;&quot; viewtype=&quot;1&quot;&gt;&lt;QUERY reftype=&quot;ABS&quot; elmntsel=&quot;TABLE&quot; bbk=&quot;38139&quot; bbkdesc=&quot;2024 - Anual/TERMOMACAÉ - DFP - 2025/TABELAS&quot; datapro=&quot;BIP_DFC&quot; infos=&quot;&quot; iscomment=&quot;0&quot;&gt;&lt;SELECT&gt;/BBOOK/DATAPROVIDER[./META/PROPS/ID='BIP_DFC']/DATA/ROW&lt;/SELECT&gt;&lt;FILTERS&gt;&lt;FILTER&gt;&lt;/FILTER&gt;&lt;/FILTERS&gt;&lt;/QUERY&gt;&lt;/QUERIES&gt;&lt;/OBJECT&gt;"/>
    <w:docVar w:name="BIP_META_DOC_TBL00007" w:val="&lt;OBJECT&gt;&lt;META&gt;&lt;ID&gt;&lt;/ID&gt;&lt;NAME&gt;DOC_TBL00007&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z118&lt;/DYNAMIZEDBY&gt;&lt;DYNAMIZEDON&gt;10/23/2015 8:21:24 PM&lt;/DYNAMIZEDON&gt;&lt;LASTUPDATEDBY&gt;Z210&lt;/LASTUPDATEDBY&gt;&lt;LASTUPDATEDON&gt;2/23/2026 6:56:37 PM&lt;/LASTUPDATEDON&gt;&lt;UTC&gt;1&lt;/UTC&gt;&lt;/UPDATE&gt;&lt;QUERIES bbk=&quot;38139&quot; bbkdesc=&quot;2025 - Anual/TERMOMACAÉ - DFP - 2025/TABELAS&quot; datapro=&quot;BIP_DVA&quot; tdatapro=&quot;BIP_DVA&quot; author=&quot;&quot; modtime=&quot;2/23/2026 6:52:23 PM&quot; moduser=&quot;Z210&quot; rolluptime=&quot;&quot; syuser=&quot;Z210&quot; syuzeit=&quot;2/23/2026 6:52:23 PM&quot; root=&quot;/BBOOK/DATAPROVIDER[./META/PROPS/ID='BIP_DVA']/DATA&quot; colcount=&quot;3&quot; rowcount=&quot;45&quot; url=&quot;&quot; dynamizeds=&quot;DM_SPDM&quot; dynamizedstype=&quot;9&quot; refreshds=&quot;&quot; viewtype=&quot;1&quot;&gt;&lt;QUERY reftype=&quot;ABS&quot; elmntsel=&quot;TABLE&quot; bbk=&quot;38139&quot; bbkdesc=&quot;2024 - Anual/TERMOMACAÉ - DFP - 2025/TABELAS&quot; datapro=&quot;BIP_DVA&quot; infos=&quot;&quot; iscomment=&quot;0&quot;&gt;&lt;SELECT&gt;/BBOOK/DATAPROVIDER[./META/PROPS/ID='BIP_DVA']/DATA/ROW&lt;/SELECT&gt;&lt;FILTERS&gt;&lt;FILTER&gt;&lt;/FILTER&gt;&lt;/FILTERS&gt;&lt;/QUERY&gt;&lt;/QUERIES&gt;&lt;/OBJECT&gt;"/>
    <w:docVar w:name="BIP_META_DOC_TBL00008" w:val="&lt;OBJECT&gt;&lt;META&gt;&lt;ID&gt;&lt;/ID&gt;&lt;NAME&gt;DOC_TBL00008&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US69&lt;/DYNAMIZEDBY&gt;&lt;DYNAMIZEDON&gt;10/3/2024 8:23:59 PM&lt;/DYNAMIZEDON&gt;&lt;LASTUPDATEDBY&gt;Z210&lt;/LASTUPDATEDBY&gt;&lt;LASTUPDATEDON&gt;2/23/2026 6:56:38 PM&lt;/LASTUPDATEDON&gt;&lt;UTC&gt;1&lt;/UTC&gt;&lt;/UPDATE&gt;&lt;QUERIES bbk=&quot;38139&quot; bbkdesc=&quot;2025 - Anual/TERMOMACAÉ - DFP - 2025/TABELAS&quot; datapro=&quot;BIP_NORMAS&quot; tdatapro=&quot;BIP_NORMAS&quot; author=&quot;&quot; modtime=&quot;2/23/2026 6:52:23 PM&quot; moduser=&quot;Z210&quot; rolluptime=&quot;&quot; syuser=&quot;Z210&quot; syuzeit=&quot;2/23/2026 6:52:23 PM&quot; root=&quot;/BBOOK/DATAPROVIDER[./META/PROPS/ID='BIP_NORMAS']/DATA&quot; colcount=&quot;5&quot; rowcount=&quot;7&quot; url=&quot;&quot; dynamizeds=&quot;DM_SPDM&quot; dynamizedstype=&quot;9&quot; refreshds=&quot;&quot; viewtype=&quot;1&quot;&gt;&lt;QUERY reftype=&quot;ABS&quot; elmntsel=&quot;TABLE&quot; bbk=&quot;38139&quot; bbkdesc=&quot;2024 - Anual/TERMOMACAÉ - DFP - 2025/TABELAS&quot; datapro=&quot;BIP_NORMAS&quot; infos=&quot;&quot; iscomment=&quot;0&quot;&gt;&lt;SELECT&gt;/BBOOK/DATAPROVIDER[./META/PROPS/ID='BIP_NORMAS']/DATA/ROW&lt;/SELECT&gt;&lt;FILTERS&gt;&lt;FILTER&gt;&lt;/FILTER&gt;&lt;/FILTERS&gt;&lt;/QUERY&gt;&lt;/QUERIES&gt;&lt;/OBJECT&gt;"/>
    <w:docVar w:name="BIP_META_DOC_TBL00009" w:val="&lt;OBJECT&gt;&lt;META&gt;&lt;ID&gt;&lt;/ID&gt;&lt;NAME&gt;DOC_TBL00009&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US69&lt;/DYNAMIZEDBY&gt;&lt;DYNAMIZEDON&gt;10/3/2024 8:24:41 PM&lt;/DYNAMIZEDON&gt;&lt;LASTUPDATEDBY&gt;Z210&lt;/LASTUPDATEDBY&gt;&lt;LASTUPDATEDON&gt;2/23/2026 6:56:38 PM&lt;/LASTUPDATEDON&gt;&lt;UTC&gt;1&lt;/UTC&gt;&lt;/UPDATE&gt;&lt;QUERIES bbk=&quot;38139&quot; bbkdesc=&quot;2025 - Anual/TERMOMACAÉ - DFP - 2025/TABELAS&quot; datapro=&quot;BIP_NOVAS_NORMAS_CPC&quot; tdatapro=&quot;BIP_NOVAS_NORMAS_CPC&quot; author=&quot;&quot; modtime=&quot;2/23/2026 6:52:23 PM&quot; moduser=&quot;Z210&quot; rolluptime=&quot;&quot; syuser=&quot;Z210&quot; syuzeit=&quot;2/23/2026 6:52:23 PM&quot; root=&quot;/BBOOK/DATAPROVIDER[./META/PROPS/ID='BIP_NOVAS_NORMAS_CPC']/DATA&quot; colcount=&quot;5&quot; rowcount=&quot;4&quot; url=&quot;&quot; dynamizeds=&quot;DM_SPDM&quot; dynamizedstype=&quot;9&quot; refreshds=&quot;&quot; viewtype=&quot;1&quot;&gt;&lt;QUERY reftype=&quot;ABS&quot; elmntsel=&quot;TABLE&quot; bbk=&quot;38139&quot; bbkdesc=&quot;2024 - Anual/TERMOMACAÉ - DFP - 2025/TABELAS&quot; datapro=&quot;BIP_NOVAS_NORMAS_CPC&quot; infos=&quot;&quot; iscomment=&quot;0&quot;&gt;&lt;SELECT&gt;/BBOOK/DATAPROVIDER[./META/PROPS/ID='BIP_NOVAS_NORMAS_CPC']/DATA/ROW&lt;/SELECT&gt;&lt;FILTERS&gt;&lt;FILTER&gt;&lt;/FILTER&gt;&lt;/FILTERS&gt;&lt;/QUERY&gt;&lt;/QUERIES&gt;&lt;/OBJECT&gt;"/>
    <w:docVar w:name="BIP_META_DOC_TBL00010" w:val="&lt;OBJECT&gt;&lt;META&gt;&lt;ID&gt;&lt;/ID&gt;&lt;NAME&gt;DOC_TBL00010&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US69&lt;/DYNAMIZEDBY&gt;&lt;DYNAMIZEDON&gt;1/16/2026 2:40:22 PM&lt;/DYNAMIZEDON&gt;&lt;LASTUPDATEDBY&gt;Z210&lt;/LASTUPDATEDBY&gt;&lt;LASTUPDATEDON&gt;2/23/2026 6:56:36 PM&lt;/LASTUPDATEDON&gt;&lt;UTC&gt;1&lt;/UTC&gt;&lt;/UPDATE&gt;&lt;QUERIES bbk=&quot;38139&quot; bbkdesc=&quot;2025 - Anual/TERMOMACAÉ - DFP - 2025/TABELAS&quot; datapro=&quot;BIP_CAIXA_EQUIVALENTES_DE_CAIXA&quot; tdatapro=&quot;BIP_CAIXA_EQUIVALENTES_DE_CAIXA&quot; author=&quot;&quot; modtime=&quot;2/23/2026 6:52:23 PM&quot; moduser=&quot;Z210&quot; rolluptime=&quot;&quot; syuser=&quot;Z210&quot; syuzeit=&quot;2/23/2026 6:52:23 PM&quot; root=&quot;/BBOOK/DATAPROVIDER[./META/PROPS/ID='BIP_CAIXA_EQUIVALENTES_DE_CAIXA']/DATA&quot; colcount=&quot;3&quot; rowcount=&quot;5&quot; url=&quot;&quot; dynamizeds=&quot;DM_SPDM&quot; dynamizedstype=&quot;9&quot; refreshds=&quot;&quot; viewtype=&quot;1&quot;&gt;&lt;QUERY reftype=&quot;ABS&quot; elmntsel=&quot;TABLE&quot; bbk=&quot;38139&quot; bbkdesc=&quot;2025 - Anual/TERMOMACAÉ - DFP - 2025/TABELAS&quot; datapro=&quot;BIP_CAIXA_EQUIVALENTES_DE_CAIXA&quot; infos=&quot;&quot; iscomment=&quot;0&quot;&gt;&lt;SELECT&gt;/BBOOK/DATAPROVIDER[./META/PROPS/ID='BIP_CAIXA_EQUIVALENTES_DE_CAIXA']/DATA/ROW&lt;/SELECT&gt;&lt;FILTERS&gt;&lt;FILTER&gt;&lt;/FILTER&gt;&lt;/FILTERS&gt;&lt;/QUERY&gt;&lt;/QUERIES&gt;&lt;/OBJECT&gt;"/>
    <w:docVar w:name="BIP_META_DOC_TBL00011" w:val="&lt;OBJECT&gt;&lt;META&gt;&lt;ID&gt;&lt;/ID&gt;&lt;NAME&gt;DOC_TBL00011&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z118&lt;/DYNAMIZEDBY&gt;&lt;DYNAMIZEDON&gt;11/16/2015 9:47:02 PM&lt;/DYNAMIZEDON&gt;&lt;LASTUPDATEDBY&gt;Z210&lt;/LASTUPDATEDBY&gt;&lt;LASTUPDATEDON&gt;2/23/2026 6:56:36 PM&lt;/LASTUPDATEDON&gt;&lt;UTC&gt;1&lt;/UTC&gt;&lt;/UPDATE&gt;&lt;QUERIES bbk=&quot;38139&quot; bbkdesc=&quot;2025 - Anual/TERMOMACAÉ - DFP - 2025/TABELAS&quot; datapro=&quot;BIP_CONTASRECEBER&quot; tdatapro=&quot;BIP_CONTASRECEBER&quot; author=&quot;&quot; modtime=&quot;2/23/2026 6:52:23 PM&quot; moduser=&quot;Z210&quot; rolluptime=&quot;&quot; syuser=&quot;Z210&quot; syuzeit=&quot;2/23/2026 6:52:23 PM&quot; root=&quot;/BBOOK/DATAPROVIDER[./META/PROPS/ID='BIP_CONTASRECEBER']/DATA&quot; colcount=&quot;5&quot; rowcount=&quot;11&quot; url=&quot;&quot; dynamizeds=&quot;DM_SPDM&quot; dynamizedstype=&quot;9&quot; refreshds=&quot;&quot; viewtype=&quot;1&quot;&gt;&lt;QUERY reftype=&quot;ABS&quot; elmntsel=&quot;TABLE&quot; bbk=&quot;38139&quot; bbkdesc=&quot;2024 - Anual/TERMOMACAÉ - DFP - 2025/TABELAS&quot; datapro=&quot;BIP_CONTASRECEBER&quot; infos=&quot;&quot; iscomment=&quot;0&quot;&gt;&lt;SELECT&gt;/BBOOK/DATAPROVIDER[./META/PROPS/ID='BIP_CONTASRECEBER']/DATA/ROW&lt;/SELECT&gt;&lt;FILTERS&gt;&lt;FILTER&gt;&lt;/FILTER&gt;&lt;/FILTERS&gt;&lt;/QUERY&gt;&lt;/QUERIES&gt;&lt;/OBJECT&gt;"/>
    <w:docVar w:name="BIP_META_DOC_TBL00012" w:val="&lt;OBJECT&gt;&lt;META&gt;&lt;ID&gt;&lt;/ID&gt;&lt;NAME&gt;DOC_TBL00012&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13/11/2023 23:37:37&lt;/DYNAMIZEDON&gt;&lt;LASTUPDATEDBY&gt;Z210&lt;/LASTUPDATEDBY&gt;&lt;LASTUPDATEDON&gt;2/23/2026 6:56:36 PM&lt;/LASTUPDATEDON&gt;&lt;UTC&gt;1&lt;/UTC&gt;&lt;/UPDATE&gt;&lt;QUERIES bbk=&quot;38139&quot; bbkdesc=&quot;2025 - Anual/TERMOMACAÉ - DFP - 2025/TABELAS&quot; datapro=&quot;BIP_AGING_CR&quot; tdatapro=&quot;BIP_AGING_CR&quot; author=&quot;&quot; modtime=&quot;2/23/2026 6:52:23 PM&quot; moduser=&quot;Z210&quot; rolluptime=&quot;&quot; syuser=&quot;Z210&quot; syuzeit=&quot;2/23/2026 6:52:23 PM&quot; root=&quot;/BBOOK/DATAPROVIDER[./META/PROPS/ID='BIP_AGING_CR']/DATA&quot; colcount=&quot;5&quot; rowcount=&quot;4&quot; url=&quot;&quot; dynamizeds=&quot;DM_SPDM&quot; dynamizedstype=&quot;9&quot; refreshds=&quot;&quot; viewtype=&quot;1&quot;&gt;&lt;QUERY reftype=&quot;ABS&quot; elmntsel=&quot;TABLE&quot; bbk=&quot;38139&quot; bbkdesc=&quot;2024 - Anual/TERMOMACAÉ - DFP - 2025/TABELAS&quot; datapro=&quot;BIP_AGING_CR&quot; infos=&quot;&quot; iscomment=&quot;0&quot;&gt;&lt;SELECT&gt;/BBOOK/DATAPROVIDER[./META/PROPS/ID='BIP_AGING_CR']/DATA/ROW&lt;/SELECT&gt;&lt;FILTERS&gt;&lt;FILTER&gt;&lt;/FILTER&gt;&lt;/FILTERS&gt;&lt;/QUERY&gt;&lt;/QUERIES&gt;&lt;/OBJECT&gt;"/>
    <w:docVar w:name="BIP_META_DOC_TBL00013" w:val="&lt;OBJECT&gt;&lt;META&gt;&lt;ID&gt;&lt;/ID&gt;&lt;NAME&gt;DOC_TBL00013&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13/11/2023 23:41:15&lt;/DYNAMIZEDON&gt;&lt;LASTUPDATEDBY&gt;Z210&lt;/LASTUPDATEDBY&gt;&lt;LASTUPDATEDON&gt;2/23/2026 6:56:36 PM&lt;/LASTUPDATEDON&gt;&lt;UTC&gt;1&lt;/UTC&gt;&lt;/UPDATE&gt;&lt;QUERIES bbk=&quot;38139&quot; bbkdesc=&quot;2025 - Anual/TERMOMACAÉ - DFP - 2025/TABELAS&quot; datapro=&quot;BIP_CR_PCE&quot; tdatapro=&quot;BIP_CR_PCE&quot; author=&quot;&quot; modtime=&quot;2/23/2026 6:52:23 PM&quot; moduser=&quot;Z210&quot; rolluptime=&quot;&quot; syuser=&quot;Z210&quot; syuzeit=&quot;2/23/2026 6:52:23 PM&quot; root=&quot;/BBOOK/DATAPROVIDER[./META/PROPS/ID='BIP_CR_PCE']/DATA&quot; colcount=&quot;5&quot; rowcount=&quot;6&quot; url=&quot;&quot; dynamizeds=&quot;DM_SPDM&quot; dynamizedstype=&quot;9&quot; refreshds=&quot;&quot; viewtype=&quot;1&quot;&gt;&lt;QUERY reftype=&quot;ABS&quot; elmntsel=&quot;TABLE&quot; bbk=&quot;38139&quot; bbkdesc=&quot;2024 - Anual/TERMOMACAÉ - DFP - 2025/TABELAS&quot; datapro=&quot;BIP_CR_PCE&quot; infos=&quot;&quot; iscomment=&quot;0&quot;&gt;&lt;SELECT&gt;/BBOOK/DATAPROVIDER[./META/PROPS/ID='BIP_CR_PCE']/DATA/ROW&lt;/SELECT&gt;&lt;FILTERS&gt;&lt;FILTER&gt;&lt;/FILTER&gt;&lt;/FILTERS&gt;&lt;/QUERY&gt;&lt;/QUERIES&gt;&lt;/OBJECT&gt;"/>
    <w:docVar w:name="BIP_META_DOC_TBL00014" w:val="&lt;OBJECT&gt;&lt;META&gt;&lt;ID&gt;&lt;/ID&gt;&lt;NAME&gt;DOC_TBL00014&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13/11/2023 23:52:28&lt;/DYNAMIZEDON&gt;&lt;LASTUPDATEDBY&gt;Z210&lt;/LASTUPDATEDBY&gt;&lt;LASTUPDATEDON&gt;2/23/2026 6:56:36 PM&lt;/LASTUPDATEDON&gt;&lt;UTC&gt;1&lt;/UTC&gt;&lt;/UPDATE&gt;&lt;QUERIES bbk=&quot;38139&quot; bbkdesc=&quot;2025 - Anual/TERMOMACAÉ - DFP - 2025/TABELAS&quot; datapro=&quot;BIP_FIDC&quot; tdatapro=&quot;BIP_FIDC&quot; author=&quot;&quot; modtime=&quot;2/23/2026 6:52:23 PM&quot; moduser=&quot;Z210&quot; rolluptime=&quot;&quot; syuser=&quot;Z210&quot; syuzeit=&quot;2/23/2026 6:52:23 PM&quot; root=&quot;/BBOOK/DATAPROVIDER[./META/PROPS/ID='BIP_FIDC']/DATA&quot; colcount=&quot;5&quot; rowcount=&quot;3&quot; url=&quot;&quot; dynamizeds=&quot;DM_SPDM&quot; dynamizedstype=&quot;9&quot; refreshds=&quot;&quot; viewtype=&quot;1&quot;&gt;&lt;QUERY reftype=&quot;ABS&quot; elmntsel=&quot;TABLE&quot; bbk=&quot;38139&quot; bbkdesc=&quot;2024 - Anual/TERMOMACAÉ - DFP - 2025/TABELAS&quot; datapro=&quot;BIP_FIDC&quot; infos=&quot;&quot; iscomment=&quot;0&quot;&gt;&lt;SELECT&gt;/BBOOK/DATAPROVIDER[./META/PROPS/ID='BIP_FIDC']/DATA/ROW&lt;/SELECT&gt;&lt;FILTERS&gt;&lt;FILTER&gt;&lt;/FILTER&gt;&lt;/FILTERS&gt;&lt;/QUERY&gt;&lt;/QUERIES&gt;&lt;/OBJECT&gt;"/>
    <w:docVar w:name="BIP_META_DOC_TBL00015" w:val="&lt;OBJECT&gt;&lt;META&gt;&lt;ID&gt;&lt;/ID&gt;&lt;NAME&gt;DOC_TBL00015&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15/02/2023 18:55:58&lt;/DYNAMIZEDON&gt;&lt;LASTUPDATEDBY&gt;Z210&lt;/LASTUPDATEDBY&gt;&lt;LASTUPDATEDON&gt;2/23/2026 6:56:37 PM&lt;/LASTUPDATEDON&gt;&lt;UTC&gt;1&lt;/UTC&gt;&lt;/UPDATE&gt;&lt;QUERIES bbk=&quot;38139&quot; bbkdesc=&quot;2025 - Anual/TERMOMACAÉ - DFP - 2025/TABELAS&quot; datapro=&quot;BIP_IMOBILIZADO&quot; tdatapro=&quot;BIP_IMOBILIZADO&quot; author=&quot;&quot; modtime=&quot;2/23/2026 6:52:23 PM&quot; moduser=&quot;Z210&quot; rolluptime=&quot;&quot; syuser=&quot;Z210&quot; syuzeit=&quot;2/23/2026 6:52:23 PM&quot; root=&quot;/BBOOK/DATAPROVIDER[./META/PROPS/ID='BIP_IMOBILIZADO']/DATA&quot; colcount=&quot;5&quot; rowcount=&quot;18&quot; url=&quot;&quot; dynamizeds=&quot;DM_SPDM&quot; dynamizedstype=&quot;9&quot; refreshds=&quot;&quot; viewtype=&quot;1&quot;&gt;&lt;QUERY reftype=&quot;ABS&quot; elmntsel=&quot;TABLE&quot; bbk=&quot;38139&quot; bbkdesc=&quot;2024 - Anual/TERMOMACAÉ - DFP - 2025/TABELAS&quot; datapro=&quot;BIP_IMOBILIZADO&quot; infos=&quot;&quot; iscomment=&quot;0&quot;&gt;&lt;SELECT&gt;/BBOOK/DATAPROVIDER[./META/PROPS/ID='BIP_IMOBILIZADO']/DATA/ROW&lt;/SELECT&gt;&lt;FILTERS&gt;&lt;FILTER&gt;&lt;/FILTER&gt;&lt;/FILTERS&gt;&lt;/QUERY&gt;&lt;/QUERIES&gt;&lt;/OBJECT&gt;"/>
    <w:docVar w:name="BIP_META_DOC_TBL00016" w:val="&lt;OBJECT&gt;&lt;META&gt;&lt;ID&gt;&lt;/ID&gt;&lt;NAME&gt;DOC_TBL00016&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US69&lt;/DYNAMIZEDBY&gt;&lt;DYNAMIZEDON&gt;03/10/2024 20:46:45&lt;/DYNAMIZEDON&gt;&lt;LASTUPDATEDBY&gt;Z210&lt;/LASTUPDATEDBY&gt;&lt;LASTUPDATEDON&gt;2/23/2026 6:56:38 PM&lt;/LASTUPDATEDON&gt;&lt;UTC&gt;1&lt;/UTC&gt;&lt;/UPDATE&gt;&lt;QUERIES bbk=&quot;38139&quot; bbkdesc=&quot;2025 - Anual/TERMOMACAÉ - DFP - 2025/TABELAS&quot; datapro=&quot;BIP_PARTES_RELACIONADAS&quot; tdatapro=&quot;BIP_PARTES_RELACIONADAS&quot; author=&quot;&quot; modtime=&quot;2/23/2026 6:52:23 PM&quot; moduser=&quot;Z210&quot; rolluptime=&quot;&quot; syuser=&quot;Z210&quot; syuzeit=&quot;2/23/2026 6:52:23 PM&quot; root=&quot;/BBOOK/DATAPROVIDER[./META/PROPS/ID='BIP_PARTES_RELACIONADAS']/DATA&quot; colcount=&quot;9&quot; rowcount=&quot;18&quot; url=&quot;&quot; dynamizeds=&quot;DM_SPDM&quot; dynamizedstype=&quot;9&quot; refreshds=&quot;&quot; viewtype=&quot;1&quot;&gt;&lt;QUERY reftype=&quot;ABS&quot; elmntsel=&quot;TABLE&quot; bbk=&quot;38139&quot; bbkdesc=&quot;2024 - Anual/TERMOMACAÉ - DFP - 2025/TABELAS&quot; datapro=&quot;BIP_PARTES_RELACIONADAS&quot; infos=&quot;&quot; iscomment=&quot;0&quot;&gt;&lt;SELECT&gt;/BBOOK/DATAPROVIDER[./META/PROPS/ID='BIP_PARTES_RELACIONADAS']/DATA/ROW&lt;/SELECT&gt;&lt;FILTERS&gt;&lt;FILTER&gt;&lt;/FILTER&gt;&lt;/FILTERS&gt;&lt;/QUERY&gt;&lt;/QUERIES&gt;&lt;/OBJECT&gt;"/>
    <w:docVar w:name="BIP_META_DOC_TBL00017" w:val="&lt;OBJECT&gt;&lt;META&gt;&lt;ID&gt;&lt;/ID&gt;&lt;NAME&gt;DOC_TBL00017&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US69&lt;/DYNAMIZEDBY&gt;&lt;DYNAMIZEDON&gt;1/16/2026 2:47:58 PM&lt;/DYNAMIZEDON&gt;&lt;LASTUPDATEDBY&gt;Z210&lt;/LASTUPDATEDBY&gt;&lt;LASTUPDATEDON&gt;2/23/2026 6:56:38 PM&lt;/LASTUPDATEDON&gt;&lt;UTC&gt;1&lt;/UTC&gt;&lt;/UPDATE&gt;&lt;QUERIES bbk=&quot;38139&quot; bbkdesc=&quot;2025 - Anual/TERMOMACAÉ - DFP - 2025/TABELAS&quot; datapro=&quot;BIP_PARTES_RELACIONADAS_2&quot; tdatapro=&quot;BIP_PARTES_RELACIONADAS_2&quot; author=&quot;&quot; modtime=&quot;2/23/2026 6:52:23 PM&quot; moduser=&quot;Z210&quot; rolluptime=&quot;&quot; syuser=&quot;Z210&quot; syuzeit=&quot;2/23/2026 6:52:23 PM&quot; root=&quot;/BBOOK/DATAPROVIDER[./META/PROPS/ID='BIP_PARTES_RELACIONADAS_2']/DATA&quot; colcount=&quot;9&quot; rowcount=&quot;11&quot; url=&quot;&quot; dynamizeds=&quot;DM_SPDM&quot; dynamizedstype=&quot;9&quot; refreshds=&quot;&quot; viewtype=&quot;1&quot;&gt;&lt;QUERY reftype=&quot;ABS&quot; elmntsel=&quot;TABLE&quot; bbk=&quot;38139&quot; bbkdesc=&quot;2025 - Anual/TERMOMACAÉ - DFP - 2025/TABELAS&quot; datapro=&quot;BIP_PARTES_RELACIONADAS_2&quot; infos=&quot;&quot; iscomment=&quot;0&quot;&gt;&lt;SELECT&gt;/BBOOK/DATAPROVIDER[./META/PROPS/ID='BIP_PARTES_RELACIONADAS_2']/DATA/ROW&lt;/SELECT&gt;&lt;FILTERS&gt;&lt;FILTER&gt;&lt;/FILTER&gt;&lt;/FILTERS&gt;&lt;/QUERY&gt;&lt;/QUERIES&gt;&lt;/OBJECT&gt;"/>
    <w:docVar w:name="BIP_META_DOC_TBL00018" w:val="&lt;OBJECT&gt;&lt;META&gt;&lt;ID&gt;&lt;/ID&gt;&lt;NAME&gt;DOC_TBL00018&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US69&lt;/DYNAMIZEDBY&gt;&lt;DYNAMIZEDON&gt;03/10/2024 20:47:23&lt;/DYNAMIZEDON&gt;&lt;LASTUPDATEDBY&gt;Z210&lt;/LASTUPDATEDBY&gt;&lt;LASTUPDATEDON&gt;2/23/2026 6:56:38 PM&lt;/LASTUPDATEDON&gt;&lt;UTC&gt;1&lt;/UTC&gt;&lt;/UPDATE&gt;&lt;QUERIES bbk=&quot;38139&quot; bbkdesc=&quot;2025 - Anual/TERMOMACAÉ - DFP - 2025/TABELAS&quot; datapro=&quot;BIP_REMUNERACAO_EMPREGADO&quot; tdatapro=&quot;BIP_REMUNERACAO_EMPREGADO&quot; author=&quot;&quot; modtime=&quot;2/23/2026 6:52:23 PM&quot; moduser=&quot;Z210&quot; rolluptime=&quot;&quot; syuser=&quot;Z210&quot; syuzeit=&quot;2/23/2026 6:52:23 PM&quot; root=&quot;/BBOOK/DATAPROVIDER[./META/PROPS/ID='BIP_REMUNERACAO_EMPREGADO']/DATA&quot; colcount=&quot;3&quot; rowcount=&quot;7&quot; url=&quot;&quot; dynamizeds=&quot;DM_SPDM&quot; dynamizedstype=&quot;9&quot; refreshds=&quot;&quot; viewtype=&quot;1&quot;&gt;&lt;QUERY reftype=&quot;ABS&quot; elmntsel=&quot;TABLE&quot; bbk=&quot;38139&quot; bbkdesc=&quot;2024 - Anual/TERMOMACAÉ - DFP - 2025/TABELAS&quot; datapro=&quot;BIP_REMUNERACAO_EMPREGADO&quot; infos=&quot;&quot; iscomment=&quot;0&quot;&gt;&lt;SELECT&gt;/BBOOK/DATAPROVIDER[./META/PROPS/ID='BIP_REMUNERACAO_EMPREGADO']/DATA/ROW&lt;/SELECT&gt;&lt;FILTERS&gt;&lt;FILTER&gt;&lt;/FILTER&gt;&lt;/FILTERS&gt;&lt;/QUERY&gt;&lt;/QUERIES&gt;&lt;/OBJECT&gt;"/>
    <w:docVar w:name="BIP_META_DOC_TBL00019" w:val="&lt;OBJECT&gt;&lt;META&gt;&lt;ID&gt;&lt;/ID&gt;&lt;NAME&gt;DOC_TBL00019&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US69&lt;/DYNAMIZEDBY&gt;&lt;DYNAMIZEDON&gt;03/10/2024 20:47:45&lt;/DYNAMIZEDON&gt;&lt;LASTUPDATEDBY&gt;Z210&lt;/LASTUPDATEDBY&gt;&lt;LASTUPDATEDON&gt;2/23/2026 6:56:38 PM&lt;/LASTUPDATEDON&gt;&lt;UTC&gt;1&lt;/UTC&gt;&lt;/UPDATE&gt;&lt;QUERIES bbk=&quot;38139&quot; bbkdesc=&quot;2025 - Anual/TERMOMACAÉ - DFP - 2025/TABELAS&quot; datapro=&quot;BIP_BENEFICIOS_A_EMPREGADOS_RESULT&quot; tdatapro=&quot;BIP_BENEFICIOS_A_EMPREGADOS_RESULT&quot; author=&quot;&quot; modtime=&quot;2/23/2026 6:52:23 PM&quot; moduser=&quot;Z210&quot; rolluptime=&quot;&quot; syuser=&quot;Z210&quot; syuzeit=&quot;2/23/2026 6:52:23 PM&quot; root=&quot;/BBOOK/DATAPROVIDER[./META/PROPS/ID='BIP_BENEFICIOS_A_EMPREGADOS_RESULT']/DATA&quot; colcount=&quot;3&quot; rowcount=&quot;9&quot; url=&quot;&quot; dynamizeds=&quot;DM_SPDM&quot; dynamizedstype=&quot;9&quot; refreshds=&quot;&quot; viewtype=&quot;1&quot;&gt;&lt;QUERY reftype=&quot;ABS&quot; elmntsel=&quot;TABLE&quot; bbk=&quot;38139&quot; bbkdesc=&quot;2024 - Anual/TERMOMACAÉ - DFP - 2025/TABELAS&quot; datapro=&quot;BIP_BENEFICIOS_A_EMPREGADOS_RESULT&quot; infos=&quot;&quot; iscomment=&quot;0&quot;&gt;&lt;SELECT&gt;/BBOOK/DATAPROVIDER[./META/PROPS/ID='BIP_BENEFICIOS_A_EMPREGADOS_RESULT']/DATA/ROW&lt;/SELECT&gt;&lt;FILTERS&gt;&lt;FILTER&gt;&lt;/FILTER&gt;&lt;/FILTERS&gt;&lt;/QUERY&gt;&lt;/QUERIES&gt;&lt;/OBJECT&gt;"/>
    <w:docVar w:name="BIP_META_DOC_TBL00020" w:val="&lt;OBJECT&gt;&lt;META&gt;&lt;ID&gt;&lt;/ID&gt;&lt;NAME&gt;DOC_TBL00020&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US69&lt;/DYNAMIZEDBY&gt;&lt;DYNAMIZEDON&gt;03/10/2024 20:48:16&lt;/DYNAMIZEDON&gt;&lt;LASTUPDATEDBY&gt;Z210&lt;/LASTUPDATEDBY&gt;&lt;LASTUPDATEDON&gt;2/23/2026 6:56:38 PM&lt;/LASTUPDATEDON&gt;&lt;UTC&gt;1&lt;/UTC&gt;&lt;/UPDATE&gt;&lt;QUERIES bbk=&quot;38139&quot; bbkdesc=&quot;2025 - Anual/TERMOMACAÉ - DFP - 2025/TABELAS&quot; datapro=&quot;BIP_REMUNERACAO_CF&quot; tdatapro=&quot;BIP_REMUNERACAO_CF&quot; author=&quot;&quot; modtime=&quot;2/23/2026 6:52:23 PM&quot; moduser=&quot;Z210&quot; rolluptime=&quot;&quot; syuser=&quot;Z210&quot; syuzeit=&quot;2/23/2026 6:52:23 PM&quot; root=&quot;/BBOOK/DATAPROVIDER[./META/PROPS/ID='BIP_REMUNERACAO_CF']/DATA&quot; colcount=&quot;3&quot; rowcount=&quot;6&quot; url=&quot;&quot; dynamizeds=&quot;DM_SPDM&quot; dynamizedstype=&quot;9&quot; refreshds=&quot;&quot; viewtype=&quot;1&quot;&gt;&lt;QUERY reftype=&quot;ABS&quot; elmntsel=&quot;TABLE&quot; bbk=&quot;38139&quot; bbkdesc=&quot;2024 - Anual/TERMOMACAÉ - DFP - 2025/TABELAS&quot; datapro=&quot;BIP_REMUNERACAO_CF&quot; infos=&quot;&quot; iscomment=&quot;0&quot;&gt;&lt;SELECT&gt;/BBOOK/DATAPROVIDER[./META/PROPS/ID='BIP_REMUNERACAO_CF']/DATA/ROW&lt;/SELECT&gt;&lt;FILTERS&gt;&lt;FILTER&gt;&lt;/FILTER&gt;&lt;/FILTERS&gt;&lt;/QUERY&gt;&lt;/QUERIES&gt;&lt;/OBJECT&gt;"/>
    <w:docVar w:name="BIP_META_DOC_TBL00021" w:val="&lt;OBJECT&gt;&lt;META&gt;&lt;ID&gt;&lt;/ID&gt;&lt;NAME&gt;DOC_TBL00021&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z118&lt;/DYNAMIZEDBY&gt;&lt;DYNAMIZEDON&gt;11/17/2015 4:58:35 PM&lt;/DYNAMIZEDON&gt;&lt;LASTUPDATEDBY&gt;Z210&lt;/LASTUPDATEDBY&gt;&lt;LASTUPDATEDON&gt;2/23/2026 6:56:39 PM&lt;/LASTUPDATEDON&gt;&lt;UTC&gt;1&lt;/UTC&gt;&lt;/UPDATE&gt;&lt;QUERIES bbk=&quot;38139&quot; bbkdesc=&quot;2025 - Anual/TERMOMACAÉ - DFP - 2025/TABELAS&quot; datapro=&quot;BIP_IRCS_CORRENTES&quot; tdatapro=&quot;BIP_IRCS_CORRENTES&quot; author=&quot;&quot; modtime=&quot;2/23/2026 6:52:23 PM&quot; moduser=&quot;Z210&quot; rolluptime=&quot;&quot; syuser=&quot;Z210&quot; syuzeit=&quot;2/23/2026 6:52:23 PM&quot; root=&quot;/BBOOK/DATAPROVIDER[./META/PROPS/ID='BIP_IRCS_CORRENTES']/DATA&quot; colcount=&quot;9&quot; rowcount=&quot;7&quot; url=&quot;&quot; dynamizeds=&quot;DM_SPDM&quot; dynamizedstype=&quot;9&quot; refreshds=&quot;&quot; viewtype=&quot;1&quot;&gt;&lt;QUERY reftype=&quot;ABS&quot; elmntsel=&quot;TABLE&quot; bbk=&quot;38139&quot; bbkdesc=&quot;2024 - Anual/TERMOMACAÉ - DFP - 2025/TABELAS&quot; datapro=&quot;BIP_IRCS_CORRENTES&quot; infos=&quot;&quot; iscomment=&quot;0&quot;&gt;&lt;SELECT&gt;/BBOOK/DATAPROVIDER[./META/PROPS/ID='BIP_IRCS_CORRENTES']/DATA/ROW&lt;/SELECT&gt;&lt;FILTERS&gt;&lt;FILTER&gt;&lt;/FILTER&gt;&lt;/FILTERS&gt;&lt;/QUERY&gt;&lt;/QUERIES&gt;&lt;/OBJECT&gt;"/>
    <w:docVar w:name="BIP_META_DOC_TBL00022" w:val="&lt;OBJECT&gt;&lt;META&gt;&lt;ID&gt;&lt;/ID&gt;&lt;NAME&gt;DOC_TBL00022&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Z210&lt;/DYNAMIZEDBY&gt;&lt;DYNAMIZEDON&gt;04/02/2026 20:03:58&lt;/DYNAMIZEDON&gt;&lt;LASTUPDATEDBY&gt;Z210&lt;/LASTUPDATEDBY&gt;&lt;LASTUPDATEDON&gt;2/23/2026 6:56:39 PM&lt;/LASTUPDATEDON&gt;&lt;UTC&gt;1&lt;/UTC&gt;&lt;/UPDATE&gt;&lt;QUERIES bbk=&quot;38139&quot; bbkdesc=&quot;2025 - Anual/TERMOMACAÉ - DFP - 2025/TABELAS&quot; datapro=&quot;BIP_RECONC_IRCS&quot; tdatapro=&quot;BIP_RECONC_IRCS&quot; author=&quot;&quot; modtime=&quot;2/23/2026 6:52:23 PM&quot; moduser=&quot;Z210&quot; rolluptime=&quot;&quot; syuser=&quot;Z210&quot; syuzeit=&quot;2/23/2026 6:52:23 PM&quot; root=&quot;/BBOOK/DATAPROVIDER[./META/PROPS/ID='BIP_RECONC_IRCS']/DATA&quot; colcount=&quot;3&quot; rowcount=&quot;12&quot; url=&quot;&quot; dynamizeds=&quot;DM_SPDM&quot; dynamizedstype=&quot;9&quot; refreshds=&quot;&quot; viewtype=&quot;1&quot;&gt;&lt;QUERY reftype=&quot;ABS&quot; elmntsel=&quot;TABLE&quot; bbk=&quot;38139&quot; bbkdesc=&quot;2025 - Anual/TERMOMACAÉ - DFP - 2025/TABELAS&quot; datapro=&quot;BIP_RECONC_IRCS&quot; infos=&quot;&quot; iscomment=&quot;0&quot;&gt;&lt;SELECT&gt;/BBOOK/DATAPROVIDER[./META/PROPS/ID='BIP_RECONC_IRCS']/DATA/ROW&lt;/SELECT&gt;&lt;FILTERS&gt;&lt;FILTER&gt;&lt;/FILTER&gt;&lt;/FILTERS&gt;&lt;/QUERY&gt;&lt;/QUERIES&gt;&lt;/OBJECT&gt;"/>
    <w:docVar w:name="BIP_META_DOC_TBL00023" w:val="&lt;OBJECT&gt;&lt;META&gt;&lt;ID&gt;&lt;/ID&gt;&lt;NAME&gt;DOC_TBL00023&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Z210&lt;/DYNAMIZEDBY&gt;&lt;DYNAMIZEDON&gt;12/18/2025 6:33:08 PM&lt;/DYNAMIZEDON&gt;&lt;LASTUPDATEDBY&gt;Z210&lt;/LASTUPDATEDBY&gt;&lt;LASTUPDATEDON&gt;2/23/2026 6:56:39 PM&lt;/LASTUPDATEDON&gt;&lt;UTC&gt;1&lt;/UTC&gt;&lt;/UPDATE&gt;&lt;QUERIES bbk=&quot;38139&quot; bbkdesc=&quot;2025 - Anual/TERMOMACAÉ - DFP - 2025/TABELAS&quot; datapro=&quot;BIP_Tributos_sobre_o_lucro_a_recuperar&quot; tdatapro=&quot;BIP_Tributos_sobre_o_lucro_a_recuperar&quot; author=&quot;&quot; modtime=&quot;2/23/2026 6:52:23 PM&quot; moduser=&quot;Z210&quot; rolluptime=&quot;&quot; syuser=&quot;Z210&quot; syuzeit=&quot;2/23/2026 6:52:23 PM&quot; root=&quot;/BBOOK/DATAPROVIDER[./META/PROPS/ID='BIP_Tributos_sobre_o_lucro_a_recuperar']/DATA&quot; colcount=&quot;9&quot; rowcount=&quot;4&quot; url=&quot;&quot; dynamizeds=&quot;DM_SPDM&quot; dynamizedstype=&quot;9&quot; refreshds=&quot;&quot; viewtype=&quot;1&quot;&gt;&lt;QUERY reftype=&quot;ABS&quot; elmntsel=&quot;TABLE&quot; bbk=&quot;38139&quot; bbkdesc=&quot;2025 - Anual/TERMOMACAÉ - DFP - 2025/TABELAS&quot; datapro=&quot;BIP_Tributos_sobre_o_lucro_a_recuperar&quot; infos=&quot;&quot; iscomment=&quot;0&quot;&gt;&lt;SELECT&gt;/BBOOK/DATAPROVIDER[./META/PROPS/ID='BIP_Tributos_sobre_o_lucro_a_recuperar']/DATA/ROW&lt;/SELECT&gt;&lt;FILTERS&gt;&lt;FILTER&gt;&lt;/FILTER&gt;&lt;/FILTERS&gt;&lt;/QUERY&gt;&lt;/QUERIES&gt;&lt;/OBJECT&gt;"/>
    <w:docVar w:name="BIP_META_DOC_TBL00024" w:val="&lt;OBJECT&gt;&lt;META&gt;&lt;ID&gt;&lt;/ID&gt;&lt;NAME&gt;DOC_TBL00024&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Z210&lt;/DYNAMIZEDBY&gt;&lt;DYNAMIZEDON&gt;12/18/2025 6:33:31 PM&lt;/DYNAMIZEDON&gt;&lt;LASTUPDATEDBY&gt;Z210&lt;/LASTUPDATEDBY&gt;&lt;LASTUPDATEDON&gt;2/23/2026 6:56:39 PM&lt;/LASTUPDATEDON&gt;&lt;UTC&gt;1&lt;/UTC&gt;&lt;/UPDATE&gt;&lt;QUERIES bbk=&quot;38139&quot; bbkdesc=&quot;2025 - Anual/TERMOMACAÉ - DFP - 2025/TABELAS&quot; datapro=&quot;BIP_Tributos_sobre_o_lucro_a_recolher&quot; tdatapro=&quot;BIP_Tributos_sobre_o_lucro_a_recolher&quot; author=&quot;&quot; modtime=&quot;2/23/2026 6:52:23 PM&quot; moduser=&quot;Z210&quot; rolluptime=&quot;&quot; syuser=&quot;Z210&quot; syuzeit=&quot;2/23/2026 6:52:23 PM&quot; root=&quot;/BBOOK/DATAPROVIDER[./META/PROPS/ID='BIP_Tributos_sobre_o_lucro_a_recolher']/DATA&quot; colcount=&quot;9&quot; rowcount=&quot;4&quot; url=&quot;&quot; dynamizeds=&quot;DM_SPDM&quot; dynamizedstype=&quot;9&quot; refreshds=&quot;&quot; viewtype=&quot;1&quot;&gt;&lt;QUERY reftype=&quot;ABS&quot; elmntsel=&quot;TABLE&quot; bbk=&quot;38139&quot; bbkdesc=&quot;2025 - Anual/TERMOMACAÉ - DFP - 2025/TABELAS&quot; datapro=&quot;BIP_Tributos_sobre_o_lucro_a_recolher&quot; infos=&quot;&quot; iscomment=&quot;0&quot;&gt;&lt;SELECT&gt;/BBOOK/DATAPROVIDER[./META/PROPS/ID='BIP_Tributos_sobre_o_lucro_a_recolher']/DATA/ROW&lt;/SELECT&gt;&lt;FILTERS&gt;&lt;FILTER&gt;&lt;/FILTER&gt;&lt;/FILTERS&gt;&lt;/QUERY&gt;&lt;/QUERIES&gt;&lt;/OBJECT&gt;"/>
    <w:docVar w:name="BIP_META_DOC_TBL00025" w:val="&lt;OBJECT&gt;&lt;META&gt;&lt;ID&gt;&lt;/ID&gt;&lt;NAME&gt;DOC_TBL00025&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14/11/2023 13:46:00&lt;/DYNAMIZEDON&gt;&lt;LASTUPDATEDBY&gt;Z210&lt;/LASTUPDATEDBY&gt;&lt;LASTUPDATEDON&gt;2/23/2026 6:56:39 PM&lt;/LASTUPDATEDON&gt;&lt;UTC&gt;1&lt;/UTC&gt;&lt;/UPDATE&gt;&lt;QUERIES bbk=&quot;38139&quot; bbkdesc=&quot;2025 - Anual/TERMOMACAÉ - DFP - 2025/TABELAS&quot; datapro=&quot;BIP_MOV_IMP_DIF&quot; tdatapro=&quot;BIP_MOV_IMP_DIF&quot; author=&quot;&quot; modtime=&quot;2/23/2026 6:52:23 PM&quot; moduser=&quot;Z210&quot; rolluptime=&quot;&quot; syuser=&quot;Z210&quot; syuzeit=&quot;2/23/2026 6:52:23 PM&quot; root=&quot;/BBOOK/DATAPROVIDER[./META/PROPS/ID='BIP_MOV_IMP_DIF']/DATA&quot; colcount=&quot;4&quot; rowcount=&quot;7&quot; url=&quot;&quot; dynamizeds=&quot;DM_SPDM&quot; dynamizedstype=&quot;9&quot; refreshds=&quot;&quot; viewtype=&quot;1&quot;&gt;&lt;QUERY reftype=&quot;ABS&quot; elmntsel=&quot;TABLE&quot; bbk=&quot;38139&quot; bbkdesc=&quot;2024 - Anual/TERMOMACAÉ - DFP - 2025/TABELAS&quot; datapro=&quot;BIP_MOV_IMP_DIF&quot; infos=&quot;&quot; iscomment=&quot;0&quot;&gt;&lt;SELECT&gt;/BBOOK/DATAPROVIDER[./META/PROPS/ID='BIP_MOV_IMP_DIF']/DATA/ROW&lt;/SELECT&gt;&lt;FILTERS&gt;&lt;FILTER&gt;&lt;/FILTER&gt;&lt;/FILTERS&gt;&lt;/QUERY&gt;&lt;/QUERIES&gt;&lt;/OBJECT&gt;"/>
    <w:docVar w:name="BIP_META_DOC_TBL00026" w:val="&lt;OBJECT&gt;&lt;META&gt;&lt;ID&gt;&lt;/ID&gt;&lt;NAME&gt;DOC_TBL00026&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14/11/2023 13:49:07&lt;/DYNAMIZEDON&gt;&lt;LASTUPDATEDBY&gt;Z210&lt;/LASTUPDATEDBY&gt;&lt;LASTUPDATEDON&gt;2/23/2026 6:56:39 PM&lt;/LASTUPDATEDON&gt;&lt;UTC&gt;1&lt;/UTC&gt;&lt;/UPDATE&gt;&lt;QUERIES bbk=&quot;38139&quot; bbkdesc=&quot;2025 - Anual/TERMOMACAÉ - DFP - 2025/TABELAS&quot; datapro=&quot;BIP_FUND_IMP_DIF&quot; tdatapro=&quot;BIP_FUND_IMP_DIF&quot; author=&quot;&quot; modtime=&quot;2/23/2026 6:52:23 PM&quot; moduser=&quot;Z210&quot; rolluptime=&quot;&quot; syuser=&quot;Z210&quot; syuzeit=&quot;2/23/2026 6:52:23 PM&quot; root=&quot;/BBOOK/DATAPROVIDER[./META/PROPS/ID='BIP_FUND_IMP_DIF']/DATA&quot; colcount=&quot;4&quot; rowcount=&quot;10&quot; url=&quot;&quot; dynamizeds=&quot;DM_SPDM&quot; dynamizedstype=&quot;9&quot; refreshds=&quot;&quot; viewtype=&quot;1&quot;&gt;&lt;QUERY reftype=&quot;ABS&quot; elmntsel=&quot;TABLE&quot; bbk=&quot;38139&quot; bbkdesc=&quot;2024 - Anual/TERMOMACAÉ - DFP - 2025/TABELAS&quot; datapro=&quot;BIP_FUND_IMP_DIF&quot; infos=&quot;&quot; iscomment=&quot;0&quot;&gt;&lt;SELECT&gt;/BBOOK/DATAPROVIDER[./META/PROPS/ID='BIP_FUND_IMP_DIF']/DATA/ROW&lt;/SELECT&gt;&lt;FILTERS&gt;&lt;FILTER&gt;&lt;/FILTER&gt;&lt;/FILTERS&gt;&lt;/QUERY&gt;&lt;/QUERIES&gt;&lt;/OBJECT&gt;"/>
    <w:docVar w:name="BIP_META_DOC_TBL00027" w:val="&lt;OBJECT&gt;&lt;META&gt;&lt;ID&gt;&lt;/ID&gt;&lt;NAME&gt;DOC_TBL00027&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US69&lt;/DYNAMIZEDBY&gt;&lt;DYNAMIZEDON&gt;10/4/2024 1:18:47 PM&lt;/DYNAMIZEDON&gt;&lt;LASTUPDATEDBY&gt;Z210&lt;/LASTUPDATEDBY&gt;&lt;LASTUPDATEDON&gt;2/23/2026 6:56:39 PM&lt;/LASTUPDATEDON&gt;&lt;UTC&gt;1&lt;/UTC&gt;&lt;/UPDATE&gt;&lt;QUERIES bbk=&quot;38139&quot; bbkdesc=&quot;2025 - Anual/TERMOMACAÉ - DFP - 2025/TABELAS&quot; datapro=&quot;BIP_REALIZAÇÃOIRCSDIFERIDOS&quot; tdatapro=&quot;BIP_REALIZAÇÃOIRCSDIFERIDOS&quot; author=&quot;&quot; modtime=&quot;2/23/2026 6:52:23 PM&quot; moduser=&quot;Z210&quot; rolluptime=&quot;&quot; syuser=&quot;Z210&quot; syuzeit=&quot;2/23/2026 6:52:23 PM&quot; root=&quot;/BBOOK/DATAPROVIDER[./META/PROPS/ID='BIP_REALIZAÇÃOIRCSDIFERIDOS']/DATA&quot; colcount=&quot;3&quot; rowcount=&quot;7&quot; url=&quot;&quot; dynamizeds=&quot;DM_SPDM&quot; dynamizedstype=&quot;9&quot; refreshds=&quot;&quot; viewtype=&quot;1&quot;&gt;&lt;QUERY reftype=&quot;ABS&quot; elmntsel=&quot;TABLE&quot; bbk=&quot;38139&quot; bbkdesc=&quot;2024 - Anual/TERMOMACAÉ - DFP - 2025/TABELAS&quot; datapro=&quot;BIP_REALIZAÇÃOIRCSDIFERIDOS&quot; infos=&quot;&quot; iscomment=&quot;0&quot;&gt;&lt;SELECT&gt;/BBOOK/DATAPROVIDER[./META/PROPS/ID='BIP_REALIZAÇÃOIRCSDIFERIDOS']/DATA/ROW&lt;/SELECT&gt;&lt;FILTERS&gt;&lt;FILTER&gt;&lt;/FILTER&gt;&lt;/FILTERS&gt;&lt;/QUERY&gt;&lt;/QUERIES&gt;&lt;/OBJECT&gt;"/>
    <w:docVar w:name="BIP_META_DOC_TBL00028" w:val="&lt;OBJECT&gt;&lt;META&gt;&lt;ID&gt;&lt;/ID&gt;&lt;NAME&gt;DOC_TBL00028&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Z210&lt;/DYNAMIZEDBY&gt;&lt;DYNAMIZEDON&gt;12/18/2025 6:34:54 PM&lt;/DYNAMIZEDON&gt;&lt;LASTUPDATEDBY&gt;Z210&lt;/LASTUPDATEDBY&gt;&lt;LASTUPDATEDON&gt;2/23/2026 6:56:38 PM&lt;/LASTUPDATEDON&gt;&lt;UTC&gt;1&lt;/UTC&gt;&lt;/UPDATE&gt;&lt;QUERIES bbk=&quot;38139&quot; bbkdesc=&quot;2025 - Anual/TERMOMACAÉ - DFP - 2025/TABELAS&quot; datapro=&quot;BIP_DEMAIS_IMPOSTOS_RECUPERAR&quot; tdatapro=&quot;BIP_DEMAIS_IMPOSTOS_RECUPERAR&quot; author=&quot;&quot; modtime=&quot;2/23/2026 6:52:23 PM&quot; moduser=&quot;Z210&quot; rolluptime=&quot;&quot; syuser=&quot;Z210&quot; syuzeit=&quot;2/23/2026 6:52:23 PM&quot; root=&quot;/BBOOK/DATAPROVIDER[./META/PROPS/ID='BIP_DEMAIS_IMPOSTOS_RECUPERAR']/DATA&quot; colcount=&quot;9&quot; rowcount=&quot;5&quot; url=&quot;&quot; dynamizeds=&quot;DM_SPDM&quot; dynamizedstype=&quot;9&quot; refreshds=&quot;&quot; viewtype=&quot;1&quot;&gt;&lt;QUERY reftype=&quot;ABS&quot; elmntsel=&quot;TABLE&quot; bbk=&quot;38139&quot; bbkdesc=&quot;2025 - Anual/TERMOMACAÉ - DFP - 2025/TABELAS&quot; datapro=&quot;BIP_DEMAIS_IMPOSTOS_RECUPERAR&quot; infos=&quot;&quot; iscomment=&quot;0&quot;&gt;&lt;SELECT&gt;/BBOOK/DATAPROVIDER[./META/PROPS/ID='BIP_DEMAIS_IMPOSTOS_RECUPERAR']/DATA/ROW&lt;/SELECT&gt;&lt;FILTERS&gt;&lt;FILTER&gt;&lt;/FILTER&gt;&lt;/FILTERS&gt;&lt;/QUERY&gt;&lt;/QUERIES&gt;&lt;/OBJECT&gt;"/>
    <w:docVar w:name="BIP_META_DOC_TBL00029" w:val="&lt;OBJECT&gt;&lt;META&gt;&lt;ID&gt;&lt;/ID&gt;&lt;NAME&gt;DOC_TBL00029&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Z210&lt;/DYNAMIZEDBY&gt;&lt;DYNAMIZEDON&gt;12/18/2025 8:05:41 PM&lt;/DYNAMIZEDON&gt;&lt;LASTUPDATEDBY&gt;Z210&lt;/LASTUPDATEDBY&gt;&lt;LASTUPDATEDON&gt;2/23/2026 6:56:39 PM&lt;/LASTUPDATEDON&gt;&lt;UTC&gt;1&lt;/UTC&gt;&lt;/UPDATE&gt;&lt;QUERIES bbk=&quot;38139&quot; bbkdesc=&quot;2025 - Anual/TERMOMACAÉ - DFP - 2025/TABELAS&quot; datapro=&quot;BIP_DEMAIS_IMPOSTOS_RECOLHER&quot; tdatapro=&quot;BIP_DEMAIS_IMPOSTOS_RECOLHER&quot; author=&quot;&quot; modtime=&quot;2/23/2026 6:52:23 PM&quot; moduser=&quot;Z210&quot; rolluptime=&quot;&quot; syuser=&quot;Z210&quot; syuzeit=&quot;2/23/2026 6:52:23 PM&quot; root=&quot;/BBOOK/DATAPROVIDER[./META/PROPS/ID='BIP_DEMAIS_IMPOSTOS_RECOLHER']/DATA&quot; colcount=&quot;9&quot; rowcount=&quot;5&quot; url=&quot;&quot; dynamizeds=&quot;DM_SPDM&quot; dynamizedstype=&quot;9&quot; refreshds=&quot;&quot; viewtype=&quot;1&quot;&gt;&lt;QUERY reftype=&quot;ABS&quot; elmntsel=&quot;TABLE&quot; bbk=&quot;38139&quot; bbkdesc=&quot;2025 - Anual/TERMOMACAÉ - DFP - 2025/TABELAS&quot; datapro=&quot;BIP_DEMAIS_IMPOSTOS_RECOLHER&quot; infos=&quot;&quot; iscomment=&quot;0&quot;&gt;&lt;SELECT&gt;/BBOOK/DATAPROVIDER[./META/PROPS/ID='BIP_DEMAIS_IMPOSTOS_RECOLHER']/DATA/ROW&lt;/SELECT&gt;&lt;FILTERS&gt;&lt;FILTER&gt;&lt;/FILTER&gt;&lt;/FILTERS&gt;&lt;/QUERY&gt;&lt;/QUERIES&gt;&lt;/OBJECT&gt;"/>
    <w:docVar w:name="BIP_META_DOC_TBL00030" w:val="&lt;OBJECT&gt;&lt;META&gt;&lt;ID&gt;&lt;/ID&gt;&lt;NAME&gt;DOC_TBL00030&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US69&lt;/DYNAMIZEDBY&gt;&lt;DYNAMIZEDON&gt;10/4/2024 1:25:26 PM&lt;/DYNAMIZEDON&gt;&lt;LASTUPDATEDBY&gt;Z210&lt;/LASTUPDATEDBY&gt;&lt;LASTUPDATEDON&gt;2/23/2026 6:56:36 PM&lt;/LASTUPDATEDON&gt;&lt;UTC&gt;1&lt;/UTC&gt;&lt;/UPDATE&gt;&lt;QUERIES bbk=&quot;38139&quot; bbkdesc=&quot;2025 - Anual/TERMOMACAÉ - DFP - 2025/TABELAS&quot; datapro=&quot;BIP_BENEF_PASS&quot; tdatapro=&quot;BIP_BENEF_PASS&quot; author=&quot;&quot; modtime=&quot;2/23/2026 6:52:23 PM&quot; moduser=&quot;Z210&quot; rolluptime=&quot;&quot; syuser=&quot;Z210&quot; syuzeit=&quot;2/23/2026 6:52:23 PM&quot; root=&quot;/BBOOK/DATAPROVIDER[./META/PROPS/ID='BIP_BENEF_PASS']/DATA&quot; colcount=&quot;4&quot; rowcount=&quot;7&quot; url=&quot;&quot; dynamizeds=&quot;DM_SPDM&quot; dynamizedstype=&quot;9&quot; refreshds=&quot;&quot; viewtype=&quot;1&quot;&gt;&lt;QUERY reftype=&quot;ABS&quot; elmntsel=&quot;TABLE&quot; bbk=&quot;38139&quot; bbkdesc=&quot;2024 - Anual/TERMOMACAÉ - DFP - 2025/TABELAS&quot; datapro=&quot;BIP_BENEF_PASS&quot; infos=&quot;&quot; iscomment=&quot;0&quot;&gt;&lt;SELECT&gt;/BBOOK/DATAPROVIDER[./META/PROPS/ID='BIP_BENEF_PASS']/DATA/ROW&lt;/SELECT&gt;&lt;FILTERS&gt;&lt;FILTER&gt;&lt;/FILTER&gt;&lt;/FILTERS&gt;&lt;/QUERY&gt;&lt;/QUERIES&gt;&lt;/OBJECT&gt;"/>
    <w:docVar w:name="BIP_META_DOC_TBL00031" w:val="&lt;OBJECT&gt;&lt;META&gt;&lt;ID&gt;&lt;/ID&gt;&lt;NAME&gt;DOC_TBL00031&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US69&lt;/DYNAMIZEDBY&gt;&lt;DYNAMIZEDON&gt;10/4/2024 1:26:10 PM&lt;/DYNAMIZEDON&gt;&lt;LASTUPDATEDBY&gt;Z210&lt;/LASTUPDATEDBY&gt;&lt;LASTUPDATEDON&gt;2/23/2026 6:56:36 PM&lt;/LASTUPDATEDON&gt;&lt;UTC&gt;1&lt;/UTC&gt;&lt;/UPDATE&gt;&lt;QUERIES bbk=&quot;38139&quot; bbkdesc=&quot;2025 - Anual/TERMOMACAÉ - DFP - 2025/TABELAS&quot; datapro=&quot;BIP_BENEF_PASSCIRC&quot; tdatapro=&quot;BIP_BENEF_PASSCIRC&quot; author=&quot;&quot; modtime=&quot;2/23/2026 6:52:23 PM&quot; moduser=&quot;Z210&quot; rolluptime=&quot;&quot; syuser=&quot;Z210&quot; syuzeit=&quot;2/23/2026 6:52:23 PM&quot; root=&quot;/BBOOK/DATAPROVIDER[./META/PROPS/ID='BIP_BENEF_PASSCIRC']/DATA&quot; colcount=&quot;4&quot; rowcount=&quot;8&quot; url=&quot;&quot; dynamizeds=&quot;DM_SPDM&quot; dynamizedstype=&quot;9&quot; refreshds=&quot;&quot; viewtype=&quot;1&quot;&gt;&lt;QUERY reftype=&quot;ABS&quot; elmntsel=&quot;TABLE&quot; bbk=&quot;38139&quot; bbkdesc=&quot;2024 - Anual/TERMOMACAÉ - DFP - 2025/TABELAS&quot; datapro=&quot;BIP_BENEF_PASSCIRC&quot; infos=&quot;&quot; iscomment=&quot;0&quot;&gt;&lt;SELECT&gt;/BBOOK/DATAPROVIDER[./META/PROPS/ID='BIP_BENEF_PASSCIRC']/DATA/ROW&lt;/SELECT&gt;&lt;FILTERS&gt;&lt;FILTER&gt;&lt;/FILTER&gt;&lt;/FILTERS&gt;&lt;/QUERY&gt;&lt;/QUERIES&gt;&lt;/OBJECT&gt;"/>
    <w:docVar w:name="BIP_META_DOC_TBL00032" w:val="&lt;OBJECT&gt;&lt;META&gt;&lt;ID&gt;&lt;/ID&gt;&lt;NAME&gt;DOC_TBL00032&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US69&lt;/DYNAMIZEDBY&gt;&lt;DYNAMIZEDON&gt;10/4/2024 1:26:56 PM&lt;/DYNAMIZEDON&gt;&lt;LASTUPDATEDBY&gt;Z210&lt;/LASTUPDATEDBY&gt;&lt;LASTUPDATEDON&gt;2/23/2026 6:56:36 PM&lt;/LASTUPDATEDON&gt;&lt;UTC&gt;1&lt;/UTC&gt;&lt;/UPDATE&gt;&lt;QUERIES bbk=&quot;38139&quot; bbkdesc=&quot;2025 - Anual/TERMOMACAÉ - DFP - 2025/TABELAS&quot; datapro=&quot;BIP_BENEF_RESULT&quot; tdatapro=&quot;BIP_BENEF_RESULT&quot; author=&quot;&quot; modtime=&quot;2/23/2026 6:52:23 PM&quot; moduser=&quot;Z210&quot; rolluptime=&quot;&quot; syuser=&quot;Z210&quot; syuzeit=&quot;2/23/2026 6:52:23 PM&quot; root=&quot;/BBOOK/DATAPROVIDER[./META/PROPS/ID='BIP_BENEF_RESULT']/DATA&quot; colcount=&quot;4&quot; rowcount=&quot;8&quot; url=&quot;&quot; dynamizeds=&quot;DM_SPDM&quot; dynamizedstype=&quot;9&quot; refreshds=&quot;&quot; viewtype=&quot;1&quot;&gt;&lt;QUERY reftype=&quot;ABS&quot; elmntsel=&quot;TABLE&quot; bbk=&quot;38139&quot; bbkdesc=&quot;2024 - Anual/TERMOMACAÉ - DFP - 2025/TABELAS&quot; datapro=&quot;BIP_BENEF_RESULT&quot; infos=&quot;&quot; iscomment=&quot;0&quot;&gt;&lt;SELECT&gt;/BBOOK/DATAPROVIDER[./META/PROPS/ID='BIP_BENEF_RESULT']/DATA/ROW&lt;/SELECT&gt;&lt;FILTERS&gt;&lt;FILTER&gt;&lt;/FILTER&gt;&lt;/FILTERS&gt;&lt;/QUERY&gt;&lt;/QUERIES&gt;&lt;/OBJECT&gt;"/>
    <w:docVar w:name="BIP_META_DOC_TBL00033" w:val="&lt;OBJECT&gt;&lt;META&gt;&lt;ID&gt;&lt;/ID&gt;&lt;NAME&gt;DOC_TBL00033&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US69&lt;/DYNAMIZEDBY&gt;&lt;DYNAMIZEDON&gt;1/17/2025 7:58:25 PM&lt;/DYNAMIZEDON&gt;&lt;LASTUPDATEDBY&gt;Z210&lt;/LASTUPDATEDBY&gt;&lt;LASTUPDATEDON&gt;2/23/2026 6:56:36 PM&lt;/LASTUPDATEDON&gt;&lt;UTC&gt;1&lt;/UTC&gt;&lt;/UPDATE&gt;&lt;QUERIES bbk=&quot;38139&quot; bbkdesc=&quot;2025 - Anual/TERMOMACAÉ - DFP - 2025/TABELAS&quot; datapro=&quot;BIP_BENEFICIOS&quot; tdatapro=&quot;BIP_BENEFICIOS&quot; author=&quot;&quot; modtime=&quot;2/23/2026 6:52:23 PM&quot; moduser=&quot;Z210&quot; rolluptime=&quot;&quot; syuser=&quot;Z210&quot; syuzeit=&quot;2/23/2026 6:52:23 PM&quot; root=&quot;/BBOOK/DATAPROVIDER[./META/PROPS/ID='BIP_BENEFICIOS']/DATA&quot; colcount=&quot;4&quot; rowcount=&quot;5&quot; url=&quot;&quot; dynamizeds=&quot;DM_SPDM&quot; dynamizedstype=&quot;9&quot; refreshds=&quot;&quot; viewtype=&quot;1&quot;&gt;&lt;QUERY reftype=&quot;ABS&quot; elmntsel=&quot;TABLE&quot; bbk=&quot;38139&quot; bbkdesc=&quot;2024 - Anual/TERMOMACAÉ - DFP - 2025/TABELAS&quot; datapro=&quot;BIP_BENEFICIOS&quot; infos=&quot;&quot; iscomment=&quot;0&quot;&gt;&lt;SELECT&gt;/BBOOK/DATAPROVIDER[./META/PROPS/ID='BIP_BENEFICIOS']/DATA/ROW&lt;/SELECT&gt;&lt;FILTERS&gt;&lt;FILTER&gt;&lt;/FILTER&gt;&lt;/FILTERS&gt;&lt;/QUERY&gt;&lt;/QUERIES&gt;&lt;/OBJECT&gt;"/>
    <w:docVar w:name="BIP_META_DOC_TBL00034" w:val="&lt;OBJECT&gt;&lt;META&gt;&lt;ID&gt;&lt;/ID&gt;&lt;NAME&gt;DOC_TBL00034&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69&lt;/DYNAMIZEDBY&gt;&lt;DYNAMIZEDON&gt;04/10/2024 13:56:18&lt;/DYNAMIZEDON&gt;&lt;LASTUPDATEDBY&gt;Z210&lt;/LASTUPDATEDBY&gt;&lt;LASTUPDATEDON&gt;2/23/2026 6:56:36 PM&lt;/LASTUPDATEDON&gt;&lt;UTC&gt;1&lt;/UTC&gt;&lt;/UPDATE&gt;&lt;QUERIES bbk=&quot;38139&quot; bbkdesc=&quot;2025 - Anual/TERMOMACAÉ - DFP - 2025/TABELAS&quot; datapro=&quot;BIP_PETROS_DESCRICAO_PLANO&quot; tdatapro=&quot;BIP_PETROS_DESCRICAO_PLANO&quot; author=&quot;&quot; modtime=&quot;2/23/2026 6:52:23 PM&quot; moduser=&quot;Z210&quot; rolluptime=&quot;&quot; syuser=&quot;Z210&quot; syuzeit=&quot;2/23/2026 6:52:23 PM&quot; root=&quot;/BBOOK/DATAPROVIDER[./META/PROPS/ID='BIP_PETROS_DESCRICAO_PLANO']/DATA&quot; colcount=&quot;5&quot; rowcount=&quot;8&quot; url=&quot;&quot; dynamizeds=&quot;DM_SPDM&quot; dynamizedstype=&quot;9&quot; refreshds=&quot;&quot; viewtype=&quot;1&quot;&gt;&lt;QUERY reftype=&quot;ABS&quot; elmntsel=&quot;TABLE&quot; bbk=&quot;38139&quot; bbkdesc=&quot;2024 - Anual/TERMOMACAÉ - DFP - 2025/TABELAS&quot; datapro=&quot;BIP_PETROS_DESCRICAO_PLANO&quot; infos=&quot;&quot; iscomment=&quot;0&quot;&gt;&lt;SELECT&gt;/BBOOK/DATAPROVIDER[./META/PROPS/ID='BIP_PETROS_DESCRICAO_PLANO']/DATA/ROW&lt;/SELECT&gt;&lt;FILTERS&gt;&lt;FILTER&gt;&lt;/FILTER&gt;&lt;/FILTERS&gt;&lt;/QUERY&gt;&lt;/QUERIES&gt;&lt;/OBJECT&gt;"/>
    <w:docVar w:name="BIP_META_DOC_TBL00035" w:val="&lt;OBJECT&gt;&lt;META&gt;&lt;ID&gt;&lt;/ID&gt;&lt;NAME&gt;DOC_TBL00035&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69&lt;/DYNAMIZEDBY&gt;&lt;DYNAMIZEDON&gt;04/10/2024 13:57:02&lt;/DYNAMIZEDON&gt;&lt;LASTUPDATEDBY&gt;Z210&lt;/LASTUPDATEDBY&gt;&lt;LASTUPDATEDON&gt;2/23/2026 6:56:36 PM&lt;/LASTUPDATEDON&gt;&lt;UTC&gt;1&lt;/UTC&gt;&lt;/UPDATE&gt;&lt;QUERIES bbk=&quot;38139&quot; bbkdesc=&quot;2025 - Anual/TERMOMACAÉ - DFP - 2025/TABELAS&quot; datapro=&quot;BIP_PETROS_MOVIMENTACAO_BP&quot; tdatapro=&quot;BIP_PETROS_MOVIMENTACAO_BP&quot; author=&quot;&quot; modtime=&quot;2/23/2026 6:52:23 PM&quot; moduser=&quot;Z210&quot; rolluptime=&quot;&quot; syuser=&quot;Z210&quot; syuzeit=&quot;2/23/2026 6:52:23 PM&quot; root=&quot;/BBOOK/DATAPROVIDER[./META/PROPS/ID='BIP_PETROS_MOVIMENTACAO_BP']/DATA&quot; colcount=&quot;5&quot; rowcount=&quot;14&quot; url=&quot;&quot; dynamizeds=&quot;DM_SPDM&quot; dynamizedstype=&quot;9&quot; refreshds=&quot;&quot; viewtype=&quot;1&quot;&gt;&lt;QUERY reftype=&quot;ABS&quot; elmntsel=&quot;TABLE&quot; bbk=&quot;38139&quot; bbkdesc=&quot;2024 - Anual/TERMOMACAÉ - DFP - 2025/TABELAS&quot; datapro=&quot;BIP_PETROS_MOVIMENTACAO_BP&quot; infos=&quot;&quot; iscomment=&quot;0&quot;&gt;&lt;SELECT&gt;/BBOOK/DATAPROVIDER[./META/PROPS/ID='BIP_PETROS_MOVIMENTACAO_BP']/DATA/ROW&lt;/SELECT&gt;&lt;FILTERS&gt;&lt;FILTER&gt;&lt;/FILTER&gt;&lt;/FILTERS&gt;&lt;/QUERY&gt;&lt;/QUERIES&gt;&lt;/OBJECT&gt;"/>
    <w:docVar w:name="BIP_META_DOC_TBL00036" w:val="&lt;OBJECT&gt;&lt;META&gt;&lt;ID&gt;&lt;/ID&gt;&lt;NAME&gt;DOC_TBL00036&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69&lt;/DYNAMIZEDBY&gt;&lt;DYNAMIZEDON&gt;04/10/2024 13:57:27&lt;/DYNAMIZEDON&gt;&lt;LASTUPDATEDBY&gt;Z210&lt;/LASTUPDATEDBY&gt;&lt;LASTUPDATEDON&gt;2/23/2026 6:56:36 PM&lt;/LASTUPDATEDON&gt;&lt;UTC&gt;1&lt;/UTC&gt;&lt;/UPDATE&gt;&lt;QUERIES bbk=&quot;38139&quot; bbkdesc=&quot;2025 - Anual/TERMOMACAÉ - DFP - 2025/TABELAS&quot; datapro=&quot;BIP_PETROS_MOVIMENTACAO_VPO&quot; tdatapro=&quot;BIP_PETROS_MOVIMENTACAO_VPO&quot; author=&quot;&quot; modtime=&quot;2/23/2026 6:52:23 PM&quot; moduser=&quot;Z210&quot; rolluptime=&quot;&quot; syuser=&quot;Z210&quot; syuzeit=&quot;2/23/2026 6:52:23 PM&quot; root=&quot;/BBOOK/DATAPROVIDER[./META/PROPS/ID='BIP_PETROS_MOVIMENTACAO_VPO']/DATA&quot; colcount=&quot;5&quot; rowcount=&quot;15&quot; url=&quot;&quot; dynamizeds=&quot;DM_SPDM&quot; dynamizedstype=&quot;9&quot; refreshds=&quot;&quot; viewtype=&quot;1&quot;&gt;&lt;QUERY reftype=&quot;ABS&quot; elmntsel=&quot;TABLE&quot; bbk=&quot;38139&quot; bbkdesc=&quot;2024 - Anual/TERMOMACAÉ - DFP - 2025/TABELAS&quot; datapro=&quot;BIP_PETROS_MOVIMENTACAO_VPO&quot; infos=&quot;&quot; iscomment=&quot;0&quot;&gt;&lt;SELECT&gt;/BBOOK/DATAPROVIDER[./META/PROPS/ID='BIP_PETROS_MOVIMENTACAO_VPO']/DATA/ROW&lt;/SELECT&gt;&lt;FILTERS&gt;&lt;FILTER&gt;&lt;/FILTER&gt;&lt;/FILTERS&gt;&lt;/QUERY&gt;&lt;/QUERIES&gt;&lt;/OBJECT&gt;"/>
    <w:docVar w:name="BIP_META_DOC_TBL00037" w:val="&lt;OBJECT&gt;&lt;META&gt;&lt;ID&gt;&lt;/ID&gt;&lt;NAME&gt;DOC_TBL00037&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69&lt;/DYNAMIZEDBY&gt;&lt;DYNAMIZEDON&gt;04/10/2024 13:58:53&lt;/DYNAMIZEDON&gt;&lt;LASTUPDATEDBY&gt;Z210&lt;/LASTUPDATEDBY&gt;&lt;LASTUPDATEDON&gt;2/23/2026 6:56:36 PM&lt;/LASTUPDATEDON&gt;&lt;UTC&gt;1&lt;/UTC&gt;&lt;/UPDATE&gt;&lt;QUERIES bbk=&quot;38139&quot; bbkdesc=&quot;2025 - Anual/TERMOMACAÉ - DFP - 2025/TABELAS&quot; datapro=&quot;BIP_PETROS_MOVIMENTACAO_VJA&quot; tdatapro=&quot;BIP_PETROS_MOVIMENTACAO_VJA&quot; author=&quot;&quot; modtime=&quot;2/23/2026 6:52:23 PM&quot; moduser=&quot;Z210&quot; rolluptime=&quot;&quot; syuser=&quot;Z210&quot; syuzeit=&quot;2/23/2026 6:52:23 PM&quot; root=&quot;/BBOOK/DATAPROVIDER[./META/PROPS/ID='BIP_PETROS_MOVIMENTACAO_VJA']/DATA&quot; colcount=&quot;5&quot; rowcount=&quot;13&quot; url=&quot;&quot; dynamizeds=&quot;DM_SPDM&quot; dynamizedstype=&quot;9&quot; refreshds=&quot;&quot; viewtype=&quot;1&quot;&gt;&lt;QUERY reftype=&quot;ABS&quot; elmntsel=&quot;TABLE&quot; bbk=&quot;38139&quot; bbkdesc=&quot;2024 - Anual/TERMOMACAÉ - DFP - 2025/TABELAS&quot; datapro=&quot;BIP_PETROS_MOVIMENTACAO_VJA&quot; infos=&quot;&quot; iscomment=&quot;0&quot;&gt;&lt;SELECT&gt;/BBOOK/DATAPROVIDER[./META/PROPS/ID='BIP_PETROS_MOVIMENTACAO_VJA']/DATA/ROW&lt;/SELECT&gt;&lt;FILTERS&gt;&lt;FILTER&gt;&lt;/FILTER&gt;&lt;/FILTERS&gt;&lt;/QUERY&gt;&lt;/QUERIES&gt;&lt;/OBJECT&gt;"/>
    <w:docVar w:name="BIP_META_DOC_TBL00038" w:val="&lt;OBJECT&gt;&lt;META&gt;&lt;ID&gt;&lt;/ID&gt;&lt;NAME&gt;DOC_TBL00038&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Z210&lt;/DYNAMIZEDBY&gt;&lt;DYNAMIZEDON&gt;28/01/2026 19:12:40&lt;/DYNAMIZEDON&gt;&lt;LASTUPDATEDBY&gt;Z210&lt;/LASTUPDATEDBY&gt;&lt;LASTUPDATEDON&gt;2/23/2026 6:56:36 PM&lt;/LASTUPDATEDON&gt;&lt;UTC&gt;1&lt;/UTC&gt;&lt;/UPDATE&gt;&lt;QUERIES bbk=&quot;38139&quot; bbkdesc=&quot;2025 - Anual/TERMOMACAÉ - DFP - 2025/TABELAS&quot; datapro=&quot;BIP_BENEFICIO_POS_EMPREGO_VENC_OBRIGAÇÕES&quot; tdatapro=&quot;BIP_BENEFICIO_POS_EMPREGO_VENC_OBRIGAÇÕES&quot; author=&quot;&quot; modtime=&quot;2/23/2026 6:52:23 PM&quot; moduser=&quot;Z210&quot; rolluptime=&quot;&quot; syuser=&quot;Z210&quot; syuzeit=&quot;2/23/2026 6:52:23 PM&quot; root=&quot;/BBOOK/DATAPROVIDER[./META/PROPS/ID='BIP_BENEFICIO_POS_EMPREGO_VENC_OBRIGAÇÕES']/DATA&quot; colcount=&quot;4&quot; rowcount=&quot;9&quot; url=&quot;&quot; dynamizeds=&quot;DM_SPDM&quot; dynamizedstype=&quot;9&quot; refreshds=&quot;&quot; viewtype=&quot;1&quot;&gt;&lt;QUERY reftype=&quot;ABS&quot; elmntsel=&quot;TABLE&quot; bbk=&quot;38139&quot; bbkdesc=&quot;2025 - Anual/TERMOMACAÉ - DFP - 2025/TABELAS&quot; datapro=&quot;BIP_BENEFICIO_POS_EMPREGO_VENC_OBRIGAÇÕES&quot; infos=&quot;&quot; iscomment=&quot;0&quot;&gt;&lt;SELECT&gt;/BBOOK/DATAPROVIDER[./META/PROPS/ID='BIP_BENEFICIO_POS_EMPREGO_VENC_OBRIGAÇÕES']/DATA/ROW&lt;/SELECT&gt;&lt;FILTERS&gt;&lt;FILTER&gt;&lt;/FILTER&gt;&lt;/FILTERS&gt;&lt;/QUERY&gt;&lt;/QUERIES&gt;&lt;/OBJECT&gt;"/>
    <w:docVar w:name="BIP_META_DOC_TBL00039" w:val="&lt;OBJECT&gt;&lt;META&gt;&lt;ID&gt;&lt;/ID&gt;&lt;NAME&gt;DOC_TBL00039&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69&lt;/DYNAMIZEDBY&gt;&lt;DYNAMIZEDON&gt;04/10/2024 14:00:09&lt;/DYNAMIZEDON&gt;&lt;LASTUPDATEDBY&gt;Z210&lt;/LASTUPDATEDBY&gt;&lt;LASTUPDATEDON&gt;2/23/2026 6:56:36 PM&lt;/LASTUPDATEDON&gt;&lt;UTC&gt;1&lt;/UTC&gt;&lt;/UPDATE&gt;&lt;QUERIES bbk=&quot;38139&quot; bbkdesc=&quot;2025 - Anual/TERMOMACAÉ - DFP - 2025/TABELAS&quot; datapro=&quot;BIP_PETROS_PREMISSAS_ATUARIAIS&quot; tdatapro=&quot;BIP_PETROS_PREMISSAS_ATUARIAIS&quot; author=&quot;&quot; modtime=&quot;2/23/2026 6:52:23 PM&quot; moduser=&quot;Z210&quot; rolluptime=&quot;&quot; syuser=&quot;Z210&quot; syuzeit=&quot;2/23/2026 6:52:23 PM&quot; root=&quot;/BBOOK/DATAPROVIDER[./META/PROPS/ID='BIP_PETROS_PREMISSAS_ATUARIAIS']/DATA&quot; colcount=&quot;5&quot; rowcount=&quot;12&quot; url=&quot;&quot; dynamizeds=&quot;DM_SPDM&quot; dynamizedstype=&quot;9&quot; refreshds=&quot;&quot; viewtype=&quot;1&quot;&gt;&lt;QUERY reftype=&quot;ABS&quot; elmntsel=&quot;TABLE&quot; bbk=&quot;38139&quot; bbkdesc=&quot;2024 - Anual/TERMOMACAÉ - DFP - 2025/TABELAS&quot; datapro=&quot;BIP_PETROS_PREMISSAS_ATUARIAIS&quot; infos=&quot;&quot; iscomment=&quot;0&quot;&gt;&lt;SELECT&gt;/BBOOK/DATAPROVIDER[./META/PROPS/ID='BIP_PETROS_PREMISSAS_ATUARIAIS']/DATA/ROW&lt;/SELECT&gt;&lt;FILTERS&gt;&lt;FILTER&gt;&lt;/FILTER&gt;&lt;/FILTERS&gt;&lt;/QUERY&gt;&lt;/QUERIES&gt;&lt;/OBJECT&gt;"/>
    <w:docVar w:name="BIP_META_DOC_TBL00040" w:val="&lt;OBJECT&gt;&lt;META&gt;&lt;ID&gt;&lt;/ID&gt;&lt;NAME&gt;DOC_TBL00040&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69&lt;/DYNAMIZEDBY&gt;&lt;DYNAMIZEDON&gt;10/02/2025 14:43:05&lt;/DYNAMIZEDON&gt;&lt;LASTUPDATEDBY&gt;Z210&lt;/LASTUPDATEDBY&gt;&lt;LASTUPDATEDON&gt;2/23/2026 6:56:36 PM&lt;/LASTUPDATEDON&gt;&lt;UTC&gt;1&lt;/UTC&gt;&lt;/UPDATE&gt;&lt;QUERIES bbk=&quot;38139&quot; bbkdesc=&quot;2025 - Anual/TERMOMACAÉ - DFP - 2025/TABELAS&quot; datapro=&quot;BIP_BENEFICIO_POS_EMPREGO_ANALISE_SENSIBILIDADE&quot; tdatapro=&quot;BIP_BENEFICIO_POS_EMPREGO_ANALISE_SENSIBILIDADE&quot; author=&quot;&quot; modtime=&quot;2/23/2026 6:52:23 PM&quot; moduser=&quot;Z210&quot; rolluptime=&quot;&quot; syuser=&quot;Z210&quot; syuzeit=&quot;2/23/2026 6:52:23 PM&quot; root=&quot;/BBOOK/DATAPROVIDER[./META/PROPS/ID='BIP_BENEFICIO_POS_EMPREGO_ANALISE_SENSIBILIDADE']/DATA&quot; colcount=&quot;4&quot; rowcount=&quot;6&quot; url=&quot;&quot; dynamizeds=&quot;DM_SPDM&quot; dynamizedstype=&quot;9&quot; refreshds=&quot;&quot; viewtype=&quot;1&quot;&gt;&lt;QUERY reftype=&quot;ABS&quot; elmntsel=&quot;TABLE&quot; bbk=&quot;38139&quot; bbkdesc=&quot;2024 - Anual/TERMOMACAÉ - DFP - 2025/TABELAS&quot; datapro=&quot;BIP_BENEFICIO_POS_EMPREGO_ANALISE_SENSIBILIDADE&quot; infos=&quot;&quot; iscomment=&quot;0&quot;&gt;&lt;SELECT&gt;/BBOOK/DATAPROVIDER[./META/PROPS/ID='BIP_BENEFICIO_POS_EMPREGO_ANALISE_SENSIBILIDADE']/DATA/ROW&lt;/SELECT&gt;&lt;FILTERS&gt;&lt;FILTER&gt;&lt;/FILTER&gt;&lt;/FILTERS&gt;&lt;/QUERY&gt;&lt;/QUERIES&gt;&lt;/OBJECT&gt;"/>
    <w:docVar w:name="BIP_META_DOC_TBL00041" w:val="&lt;OBJECT&gt;&lt;META&gt;&lt;ID&gt;&lt;/ID&gt;&lt;NAME&gt;DOC_TBL00041&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Z210&lt;/DYNAMIZEDBY&gt;&lt;DYNAMIZEDON&gt;14/01/2026 19:19:04&lt;/DYNAMIZEDON&gt;&lt;LASTUPDATEDBY&gt;Z210&lt;/LASTUPDATEDBY&gt;&lt;LASTUPDATEDON&gt;2/23/2026 6:56:38 PM&lt;/LASTUPDATEDON&gt;&lt;UTC&gt;1&lt;/UTC&gt;&lt;/UPDATE&gt;&lt;QUERIES bbk=&quot;38139&quot; bbkdesc=&quot;2025 - Anual/TERMOMACAÉ - DFP - 2025/TABELAS&quot; datapro=&quot;BIP_ORA_PL&quot; tdatapro=&quot;BIP_ORA_PL&quot; author=&quot;&quot; modtime=&quot;2/23/2026 6:52:23 PM&quot; moduser=&quot;Z210&quot; rolluptime=&quot;&quot; syuser=&quot;Z210&quot; syuzeit=&quot;2/23/2026 6:52:23 PM&quot; root=&quot;/BBOOK/DATAPROVIDER[./META/PROPS/ID='BIP_ORA_PL']/DATA&quot; colcount=&quot;4&quot; rowcount=&quot;3&quot; url=&quot;&quot; dynamizeds=&quot;DM_SPDM&quot; dynamizedstype=&quot;9&quot; refreshds=&quot;&quot; viewtype=&quot;1&quot;&gt;&lt;QUERY reftype=&quot;ABS&quot; elmntsel=&quot;TABLE&quot; bbk=&quot;38139&quot; bbkdesc=&quot;2025 - Anual/TERMOMACAÉ - DFP - 2025/TABELAS&quot; datapro=&quot;BIP_ORA_PL&quot; infos=&quot;&quot; iscomment=&quot;0&quot;&gt;&lt;SELECT&gt;/BBOOK/DATAPROVIDER[./META/PROPS/ID='BIP_ORA_PL']/DATA/ROW&lt;/SELECT&gt;&lt;FILTERS&gt;&lt;FILTER&gt;&lt;/FILTER&gt;&lt;/FILTERS&gt;&lt;/QUERY&gt;&lt;/QUERIES&gt;&lt;/OBJECT&gt;"/>
    <w:docVar w:name="BIP_META_DOC_TBL00042" w:val="&lt;OBJECT&gt;&lt;META&gt;&lt;ID&gt;&lt;/ID&gt;&lt;NAME&gt;DOC_TBL00042&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01/02/2023 14:02:00&lt;/DYNAMIZEDON&gt;&lt;LASTUPDATEDBY&gt;Z210&lt;/LASTUPDATEDBY&gt;&lt;LASTUPDATEDON&gt;2/23/2026 6:56:38 PM&lt;/LASTUPDATEDON&gt;&lt;UTC&gt;1&lt;/UTC&gt;&lt;/UPDATE&gt;&lt;QUERIES bbk=&quot;38139&quot; bbkdesc=&quot;2025 - Anual/TERMOMACAÉ - DFP - 2025/TABELAS&quot; datapro=&quot;BIP_DESTINA&quot; tdatapro=&quot;BIP_DESTINA&quot; author=&quot;&quot; modtime=&quot;2/23/2026 6:52:23 PM&quot; moduser=&quot;Z210&quot; rolluptime=&quot;&quot; syuser=&quot;Z210&quot; syuzeit=&quot;2/23/2026 6:52:23 PM&quot; root=&quot;/BBOOK/DATAPROVIDER[./META/PROPS/ID='BIP_DESTINA']/DATA&quot; colcount=&quot;4&quot; rowcount=&quot;12&quot; url=&quot;&quot; dynamizeds=&quot;DM_SPDM&quot; dynamizedstype=&quot;9&quot; refreshds=&quot;&quot; viewtype=&quot;1&quot;&gt;&lt;QUERY reftype=&quot;ABS&quot; elmntsel=&quot;TABLE&quot; bbk=&quot;38139&quot; bbkdesc=&quot;2024 - Anual/TERMOMACAÉ - DFP - 2025/TABELAS&quot; datapro=&quot;BIP_DESTINA&quot; infos=&quot;&quot; iscomment=&quot;0&quot;&gt;&lt;SELECT&gt;/BBOOK/DATAPROVIDER[./META/PROPS/ID='BIP_DESTINA']/DATA/ROW&lt;/SELECT&gt;&lt;FILTERS&gt;&lt;FILTER&gt;&lt;/FILTER&gt;&lt;/FILTERS&gt;&lt;/QUERY&gt;&lt;/QUERIES&gt;&lt;/OBJECT&gt;"/>
    <w:docVar w:name="BIP_META_DOC_TBL00043" w:val="&lt;OBJECT&gt;&lt;META&gt;&lt;ID&gt;&lt;/ID&gt;&lt;NAME&gt;DOC_TBL00043&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Z210&lt;/DYNAMIZEDBY&gt;&lt;DYNAMIZEDON&gt;26/01/2026 20:33:43&lt;/DYNAMIZEDON&gt;&lt;LASTUPDATEDBY&gt;Z210&lt;/LASTUPDATEDBY&gt;&lt;LASTUPDATEDON&gt;2/23/2026 6:56:38 PM&lt;/LASTUPDATEDON&gt;&lt;UTC&gt;1&lt;/UTC&gt;&lt;/UPDATE&gt;&lt;QUERIES bbk=&quot;38139&quot; bbkdesc=&quot;2025 - Anual/TERMOMACAÉ - DFP - 2025/TABELAS&quot; datapro=&quot;BIP_RESERVA_LUCRO&quot; tdatapro=&quot;BIP_RESERVA_LUCRO&quot; author=&quot;&quot; modtime=&quot;2/23/2026 6:52:23 PM&quot; moduser=&quot;Z210&quot; rolluptime=&quot;&quot; syuser=&quot;Z210&quot; syuzeit=&quot;2/23/2026 6:52:23 PM&quot; root=&quot;/BBOOK/DATAPROVIDER[./META/PROPS/ID='BIP_RESERVA_LUCRO']/DATA&quot; colcount=&quot;4&quot; rowcount=&quot;13&quot; url=&quot;&quot; dynamizeds=&quot;DM_SPDM&quot; dynamizedstype=&quot;9&quot; refreshds=&quot;&quot; viewtype=&quot;1&quot;&gt;&lt;QUERY reftype=&quot;ABS&quot; elmntsel=&quot;TABLE&quot; bbk=&quot;38139&quot; bbkdesc=&quot;2025 - Anual/TERMOMACAÉ - DFP - 2025/TABELAS&quot; datapro=&quot;BIP_RESERVA_LUCRO&quot; infos=&quot;&quot; iscomment=&quot;0&quot;&gt;&lt;SELECT&gt;/BBOOK/DATAPROVIDER[./META/PROPS/ID='BIP_RESERVA_LUCRO']/DATA/ROW&lt;/SELECT&gt;&lt;FILTERS&gt;&lt;FILTER&gt;&lt;/FILTER&gt;&lt;/FILTERS&gt;&lt;/QUERY&gt;&lt;/QUERIES&gt;&lt;/OBJECT&gt;"/>
    <w:docVar w:name="BIP_META_DOC_TBL00044" w:val="&lt;OBJECT&gt;&lt;META&gt;&lt;ID&gt;&lt;/ID&gt;&lt;NAME&gt;DOC_TBL00044&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17/01/2024 14:57:53&lt;/DYNAMIZEDON&gt;&lt;LASTUPDATEDBY&gt;Z210&lt;/LASTUPDATEDBY&gt;&lt;LASTUPDATEDON&gt;2/23/2026 6:56:38 PM&lt;/LASTUPDATEDON&gt;&lt;UTC&gt;1&lt;/UTC&gt;&lt;/UPDATE&gt;&lt;QUERIES bbk=&quot;38139&quot; bbkdesc=&quot;2025 - Anual/TERMOMACAÉ - DFP - 2025/TABELAS&quot; datapro=&quot;BIP_DIV_INTERM&quot; tdatapro=&quot;BIP_DIV_INTERM&quot; author=&quot;&quot; modtime=&quot;2/23/2026 6:52:23 PM&quot; moduser=&quot;Z210&quot; rolluptime=&quot;&quot; syuser=&quot;Z210&quot; syuzeit=&quot;2/23/2026 6:52:23 PM&quot; root=&quot;/BBOOK/DATAPROVIDER[./META/PROPS/ID='BIP_DIV_INTERM']/DATA&quot; colcount=&quot;4&quot; rowcount=&quot;4&quot; url=&quot;&quot; dynamizeds=&quot;DM_SPDM&quot; dynamizedstype=&quot;9&quot; refreshds=&quot;&quot; viewtype=&quot;1&quot;&gt;&lt;QUERY reftype=&quot;ABS&quot; elmntsel=&quot;TABLE&quot; bbk=&quot;38139&quot; bbkdesc=&quot;2024 - Anual/TERMOMACAÉ - DFP - 2025/TABELAS&quot; datapro=&quot;BIP_DIV_INTERM&quot; infos=&quot;&quot; iscomment=&quot;0&quot;&gt;&lt;SELECT&gt;/BBOOK/DATAPROVIDER[./META/PROPS/ID='BIP_DIV_INTERM']/DATA/ROW&lt;/SELECT&gt;&lt;FILTERS&gt;&lt;FILTER&gt;&lt;/FILTER&gt;&lt;/FILTERS&gt;&lt;/QUERY&gt;&lt;/QUERIES&gt;&lt;/OBJECT&gt;"/>
    <w:docVar w:name="BIP_META_DOC_TBL00045" w:val="&lt;OBJECT&gt;&lt;META&gt;&lt;ID&gt;&lt;/ID&gt;&lt;NAME&gt;DOC_TBL00045&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17/12/2021 17:33:51&lt;/DYNAMIZEDON&gt;&lt;LASTUPDATEDBY&gt;Z210&lt;/LASTUPDATEDBY&gt;&lt;LASTUPDATEDON&gt;2/23/2026 6:56:38 PM&lt;/LASTUPDATEDON&gt;&lt;UTC&gt;1&lt;/UTC&gt;&lt;/UPDATE&gt;&lt;QUERIES bbk=&quot;38139&quot; bbkdesc=&quot;2025 - Anual/TERMOMACAÉ - DFP - 2025/TABELAS&quot; datapro=&quot;BIP_DIVID&quot; tdatapro=&quot;BIP_DIVID&quot; author=&quot;&quot; modtime=&quot;2/23/2026 6:52:23 PM&quot; moduser=&quot;Z210&quot; rolluptime=&quot;&quot; syuser=&quot;Z210&quot; syuzeit=&quot;2/23/2026 6:52:23 PM&quot; root=&quot;/BBOOK/DATAPROVIDER[./META/PROPS/ID='BIP_DIVID']/DATA&quot; colcount=&quot;4&quot; rowcount=&quot;10&quot; url=&quot;&quot; dynamizeds=&quot;DM_SPDM&quot; dynamizedstype=&quot;9&quot; refreshds=&quot;&quot; viewtype=&quot;1&quot;&gt;&lt;QUERY reftype=&quot;ABS&quot; elmntsel=&quot;TABLE&quot; bbk=&quot;38139&quot; bbkdesc=&quot;2024 - Anual/TERMOMACAÉ - DFP - 2025/TABELAS&quot; datapro=&quot;BIP_DIVID&quot; infos=&quot;&quot; iscomment=&quot;0&quot;&gt;&lt;SELECT&gt;/BBOOK/DATAPROVIDER[./META/PROPS/ID='BIP_DIVID']/DATA/ROW&lt;/SELECT&gt;&lt;FILTERS&gt;&lt;FILTER&gt;&lt;/FILTER&gt;&lt;/FILTERS&gt;&lt;/QUERY&gt;&lt;/QUERIES&gt;&lt;/OBJECT&gt;"/>
    <w:docVar w:name="BIP_META_DOC_TBL00046" w:val="&lt;OBJECT&gt;&lt;META&gt;&lt;ID&gt;&lt;/ID&gt;&lt;NAME&gt;DOC_TBL00046&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23/11/2023 20:43:26&lt;/DYNAMIZEDON&gt;&lt;LASTUPDATEDBY&gt;Z210&lt;/LASTUPDATEDBY&gt;&lt;LASTUPDATEDON&gt;2/23/2026 6:56:38 PM&lt;/LASTUPDATEDON&gt;&lt;UTC&gt;1&lt;/UTC&gt;&lt;/UPDATE&gt;&lt;QUERIES bbk=&quot;38139&quot; bbkdesc=&quot;2025 - Anual/TERMOMACAÉ - DFP - 2025/TABELAS&quot; datapro=&quot;BIP_DIV_A_PG&quot; tdatapro=&quot;BIP_DIV_A_PG&quot; author=&quot;&quot; modtime=&quot;2/23/2026 6:52:23 PM&quot; moduser=&quot;Z210&quot; rolluptime=&quot;&quot; syuser=&quot;Z210&quot; syuzeit=&quot;2/23/2026 6:52:23 PM&quot; root=&quot;/BBOOK/DATAPROVIDER[./META/PROPS/ID='BIP_DIV_A_PG']/DATA&quot; colcount=&quot;4&quot; rowcount=&quot;9&quot; url=&quot;&quot; dynamizeds=&quot;DM_SPDM&quot; dynamizedstype=&quot;9&quot; refreshds=&quot;&quot; viewtype=&quot;1&quot;&gt;&lt;QUERY reftype=&quot;ABS&quot; elmntsel=&quot;TABLE&quot; bbk=&quot;38139&quot; bbkdesc=&quot;2024 - Anual/TERMOMACAÉ - DFP - 2025/TABELAS&quot; datapro=&quot;BIP_DIV_A_PG&quot; infos=&quot;&quot; iscomment=&quot;0&quot;&gt;&lt;SELECT&gt;/BBOOK/DATAPROVIDER[./META/PROPS/ID='BIP_DIV_A_PG']/DATA/ROW&lt;/SELECT&gt;&lt;FILTERS&gt;&lt;FILTER&gt;&lt;/FILTER&gt;&lt;/FILTERS&gt;&lt;/QUERY&gt;&lt;/QUERIES&gt;&lt;/OBJECT&gt;"/>
    <w:docVar w:name="BIP_META_DOC_TBL00047" w:val="&lt;OBJECT&gt;&lt;META&gt;&lt;ID&gt;&lt;/ID&gt;&lt;NAME&gt;DOC_TBL00047&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z118&lt;/DYNAMIZEDBY&gt;&lt;DYNAMIZEDON&gt;11/17/2015 7:47:11 PM&lt;/DYNAMIZEDON&gt;&lt;LASTUPDATEDBY&gt;Z210&lt;/LASTUPDATEDBY&gt;&lt;LASTUPDATEDON&gt;2/23/2026 6:56:38 PM&lt;/LASTUPDATEDON&gt;&lt;UTC&gt;1&lt;/UTC&gt;&lt;/UPDATE&gt;&lt;QUERIES bbk=&quot;38139&quot; bbkdesc=&quot;2025 - Anual/TERMOMACAÉ - DFP - 2025/TABELAS&quot; datapro=&quot;BIP_LUCRO_POR_QUOTA&quot; tdatapro=&quot;BIP_LUCRO_POR_QUOTA&quot; author=&quot;&quot; modtime=&quot;2/23/2026 6:52:23 PM&quot; moduser=&quot;Z210&quot; rolluptime=&quot;&quot; syuser=&quot;Z210&quot; syuzeit=&quot;2/23/2026 6:52:23 PM&quot; root=&quot;/BBOOK/DATAPROVIDER[./META/PROPS/ID='BIP_LUCRO_POR_QUOTA']/DATA&quot; colcount=&quot;3&quot; rowcount=&quot;4&quot; url=&quot;&quot; dynamizeds=&quot;DM_SPDM&quot; dynamizedstype=&quot;9&quot; refreshds=&quot;&quot; viewtype=&quot;1&quot;&gt;&lt;QUERY reftype=&quot;ABS&quot; elmntsel=&quot;TABLE&quot; bbk=&quot;38139&quot; bbkdesc=&quot;2024 - Anual/TERMOMACAÉ - DFP - 2025/TABELAS&quot; datapro=&quot;BIP_LUCRO_POR_QUOTA&quot; infos=&quot;&quot; iscomment=&quot;0&quot;&gt;&lt;SELECT&gt;/BBOOK/DATAPROVIDER[./META/PROPS/ID='BIP_LUCRO_POR_QUOTA']/DATA/ROW&lt;/SELECT&gt;&lt;FILTERS&gt;&lt;FILTER&gt;&lt;/FILTER&gt;&lt;/FILTERS&gt;&lt;/QUERY&gt;&lt;/QUERIES&gt;&lt;/OBJECT&gt;"/>
    <w:docVar w:name="BIP_META_DOC_TBL00048" w:val="&lt;OBJECT&gt;&lt;META&gt;&lt;ID&gt;&lt;/ID&gt;&lt;NAME&gt;DOC_TBL00048&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4.9&lt;/DATE&gt;&lt;DYNAMIZEDBY&gt;z118&lt;/DYNAMIZEDBY&gt;&lt;DYNAMIZEDON&gt;11/17/2015 8:00:31 PM&lt;/DYNAMIZEDON&gt;&lt;LASTUPDATEDBY&gt;Z210&lt;/LASTUPDATEDBY&gt;&lt;LASTUPDATEDON&gt;2/23/2026 6:56:38 PM&lt;/LASTUPDATEDON&gt;&lt;UTC&gt;1&lt;/UTC&gt;&lt;/UPDATE&gt;&lt;QUERIES bbk=&quot;38139&quot; bbkdesc=&quot;2025 - Anual/TERMOMACAÉ - DFP - 2025/TABELAS&quot; datapro=&quot;BIP_RECEITAS&quot; tdatapro=&quot;BIP_RECEITAS&quot; author=&quot;&quot; modtime=&quot;2/23/2026 6:52:23 PM&quot; moduser=&quot;Z210&quot; rolluptime=&quot;&quot; syuser=&quot;Z210&quot; syuzeit=&quot;2/23/2026 6:52:23 PM&quot; root=&quot;/BBOOK/DATAPROVIDER[./META/PROPS/ID='BIP_RECEITAS']/DATA&quot; colcount=&quot;3&quot; rowcount=&quot;4&quot; url=&quot;&quot; dynamizeds=&quot;DM_SPDM&quot; dynamizedstype=&quot;9&quot; refreshds=&quot;&quot; viewtype=&quot;1&quot;&gt;&lt;QUERY reftype=&quot;ABS&quot; elmntsel=&quot;TABLE&quot; bbk=&quot;38139&quot; bbkdesc=&quot;2024 - Anual/TERMOMACAÉ - DFP - 2025/TABELAS&quot; datapro=&quot;BIP_RECEITAS&quot; infos=&quot;&quot; iscomment=&quot;0&quot;&gt;&lt;SELECT&gt;/BBOOK/DATAPROVIDER[./META/PROPS/ID='BIP_RECEITAS']/DATA/ROW&lt;/SELECT&gt;&lt;FILTERS&gt;&lt;FILTER&gt;&lt;/FILTER&gt;&lt;/FILTERS&gt;&lt;/QUERY&gt;&lt;/QUERIES&gt;&lt;/OBJECT&gt;"/>
    <w:docVar w:name="BIP_META_DOC_TBL00049" w:val="&lt;OBJECT&gt;&lt;META&gt;&lt;ID&gt;&lt;/ID&gt;&lt;NAME&gt;DOC_TBL00049&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01/10/2019 19:12:39&lt;/DYNAMIZEDON&gt;&lt;LASTUPDATEDBY&gt;Z210&lt;/LASTUPDATEDBY&gt;&lt;LASTUPDATEDON&gt;2/23/2026 6:56:37 PM&lt;/LASTUPDATEDON&gt;&lt;UTC&gt;1&lt;/UTC&gt;&lt;/UPDATE&gt;&lt;QUERIES bbk=&quot;38139&quot; bbkdesc=&quot;2025 - Anual/TERMOMACAÉ - DFP - 2025/TABELAS&quot; datapro=&quot;BIP_CUSTO&quot; tdatapro=&quot;BIP_CUSTO&quot; author=&quot;&quot; modtime=&quot;2/23/2026 6:52:23 PM&quot; moduser=&quot;Z210&quot; rolluptime=&quot;&quot; syuser=&quot;Z210&quot; syuzeit=&quot;2/23/2026 6:52:23 PM&quot; root=&quot;/BBOOK/DATAPROVIDER[./META/PROPS/ID='BIP_CUSTO']/DATA&quot; colcount=&quot;3&quot; rowcount=&quot;3&quot; url=&quot;&quot; dynamizeds=&quot;DM_SPDM&quot; dynamizedstype=&quot;9&quot; refreshds=&quot;&quot; viewtype=&quot;1&quot;&gt;&lt;QUERY reftype=&quot;ABS&quot; elmntsel=&quot;TABLE&quot; bbk=&quot;38139&quot; bbkdesc=&quot;2024 - Anual/TERMOMACAÉ - DFP - 2025/TABELAS&quot; datapro=&quot;BIP_CUSTO&quot; infos=&quot;&quot; iscomment=&quot;0&quot;&gt;&lt;SELECT&gt;/BBOOK/DATAPROVIDER[./META/PROPS/ID='BIP_CUSTO']/DATA/ROW&lt;/SELECT&gt;&lt;FILTERS&gt;&lt;FILTER&gt;&lt;/FILTER&gt;&lt;/FILTERS&gt;&lt;/QUERY&gt;&lt;/QUERIES&gt;&lt;/OBJECT&gt;"/>
    <w:docVar w:name="BIP_META_DOC_TBL00050" w:val="&lt;OBJECT&gt;&lt;META&gt;&lt;ID&gt;&lt;/ID&gt;&lt;NAME&gt;DOC_TBL00050&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01/10/2019 19:13:47&lt;/DYNAMIZEDON&gt;&lt;LASTUPDATEDBY&gt;Z210&lt;/LASTUPDATEDBY&gt;&lt;LASTUPDATEDON&gt;2/23/2026 6:56:37 PM&lt;/LASTUPDATEDON&gt;&lt;UTC&gt;1&lt;/UTC&gt;&lt;/UPDATE&gt;&lt;QUERIES bbk=&quot;38139&quot; bbkdesc=&quot;2025 - Anual/TERMOMACAÉ - DFP - 2025/TABELAS&quot; datapro=&quot;BIP_DESPADM&quot; tdatapro=&quot;BIP_DESPADM&quot; author=&quot;&quot; modtime=&quot;2/23/2026 6:52:23 PM&quot; moduser=&quot;Z210&quot; rolluptime=&quot;&quot; syuser=&quot;Z210&quot; syuzeit=&quot;2/23/2026 6:52:23 PM&quot; root=&quot;/BBOOK/DATAPROVIDER[./META/PROPS/ID='BIP_DESPADM']/DATA&quot; colcount=&quot;3&quot; rowcount=&quot;5&quot; url=&quot;&quot; dynamizeds=&quot;DM_SPDM&quot; dynamizedstype=&quot;9&quot; refreshds=&quot;&quot; viewtype=&quot;1&quot;&gt;&lt;QUERY reftype=&quot;ABS&quot; elmntsel=&quot;TABLE&quot; bbk=&quot;38139&quot; bbkdesc=&quot;2024 - Anual/TERMOMACAÉ - DFP - 2025/TABELAS&quot; datapro=&quot;BIP_DESPADM&quot; infos=&quot;&quot; iscomment=&quot;0&quot;&gt;&lt;SELECT&gt;/BBOOK/DATAPROVIDER[./META/PROPS/ID='BIP_DESPADM']/DATA/ROW&lt;/SELECT&gt;&lt;FILTERS&gt;&lt;FILTER&gt;&lt;/FILTER&gt;&lt;/FILTERS&gt;&lt;/QUERY&gt;&lt;/QUERIES&gt;&lt;/OBJECT&gt;"/>
    <w:docVar w:name="BIP_META_DOC_TBL00051" w:val="&lt;OBJECT&gt;&lt;META&gt;&lt;ID&gt;&lt;/ID&gt;&lt;NAME&gt;DOC_TBL00051&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24/11/2022 23:26:35&lt;/DYNAMIZEDON&gt;&lt;LASTUPDATEDBY&gt;Z210&lt;/LASTUPDATEDBY&gt;&lt;LASTUPDATEDON&gt;2/23/2026 6:56:37 PM&lt;/LASTUPDATEDON&gt;&lt;UTC&gt;1&lt;/UTC&gt;&lt;/UPDATE&gt;&lt;QUERIES bbk=&quot;38139&quot; bbkdesc=&quot;2025 - Anual/TERMOMACAÉ - DFP - 2025/TABELAS&quot; datapro=&quot;BIP_DESPTRIB&quot; tdatapro=&quot;BIP_DESPTRIB&quot; author=&quot;&quot; modtime=&quot;2/23/2026 6:52:23 PM&quot; moduser=&quot;Z210&quot; rolluptime=&quot;&quot; syuser=&quot;Z210&quot; syuzeit=&quot;2/23/2026 6:52:23 PM&quot; root=&quot;/BBOOK/DATAPROVIDER[./META/PROPS/ID='BIP_DESPTRIB']/DATA&quot; colcount=&quot;3&quot; rowcount=&quot;8&quot; url=&quot;&quot; dynamizeds=&quot;DM_SPDM&quot; dynamizedstype=&quot;9&quot; refreshds=&quot;&quot; viewtype=&quot;1&quot;&gt;&lt;QUERY reftype=&quot;ABS&quot; elmntsel=&quot;TABLE&quot; bbk=&quot;38139&quot; bbkdesc=&quot;2024 - Anual/TERMOMACAÉ - DFP - 2025/TABELAS&quot; datapro=&quot;BIP_DESPTRIB&quot; infos=&quot;&quot; iscomment=&quot;0&quot;&gt;&lt;SELECT&gt;/BBOOK/DATAPROVIDER[./META/PROPS/ID='BIP_DESPTRIB']/DATA/ROW&lt;/SELECT&gt;&lt;FILTERS&gt;&lt;FILTER&gt;&lt;/FILTER&gt;&lt;/FILTERS&gt;&lt;/QUERY&gt;&lt;/QUERIES&gt;&lt;/OBJECT&gt;"/>
    <w:docVar w:name="BIP_META_DOC_TBL00052" w:val="&lt;OBJECT&gt;&lt;META&gt;&lt;ID&gt;&lt;/ID&gt;&lt;NAME&gt;DOC_TBL00052&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10/02/2023 13:35:50&lt;/DYNAMIZEDON&gt;&lt;LASTUPDATEDBY&gt;Z210&lt;/LASTUPDATEDBY&gt;&lt;LASTUPDATEDON&gt;2/23/2026 6:56:38 PM&lt;/LASTUPDATEDON&gt;&lt;UTC&gt;1&lt;/UTC&gt;&lt;/UPDATE&gt;&lt;QUERIES bbk=&quot;38139&quot; bbkdesc=&quot;2025 - Anual/TERMOMACAÉ - DFP - 2025/TABELAS&quot; datapro=&quot;BIP_ODO&quot; tdatapro=&quot;BIP_ODO&quot; author=&quot;&quot; modtime=&quot;2/23/2026 6:52:23 PM&quot; moduser=&quot;Z210&quot; rolluptime=&quot;&quot; syuser=&quot;Z210&quot; syuzeit=&quot;2/23/2026 6:52:23 PM&quot; root=&quot;/BBOOK/DATAPROVIDER[./META/PROPS/ID='BIP_ODO']/DATA&quot; colcount=&quot;3&quot; rowcount=&quot;11&quot; url=&quot;&quot; dynamizeds=&quot;DM_SPDM&quot; dynamizedstype=&quot;9&quot; refreshds=&quot;&quot; viewtype=&quot;1&quot;&gt;&lt;QUERY reftype=&quot;ABS&quot; elmntsel=&quot;TABLE&quot; bbk=&quot;38139&quot; bbkdesc=&quot;2024 - Anual/TERMOMACAÉ - DFP - 2025/TABELAS&quot; datapro=&quot;BIP_ODO&quot; infos=&quot;&quot; iscomment=&quot;0&quot;&gt;&lt;SELECT&gt;/BBOOK/DATAPROVIDER[./META/PROPS/ID='BIP_ODO']/DATA/ROW&lt;/SELECT&gt;&lt;FILTERS&gt;&lt;FILTER&gt;&lt;/FILTER&gt;&lt;/FILTERS&gt;&lt;/QUERY&gt;&lt;/QUERIES&gt;&lt;/OBJECT&gt;"/>
    <w:docVar w:name="BIP_META_DOC_TBL00053" w:val="&lt;OBJECT&gt;&lt;META&gt;&lt;ID&gt;&lt;/ID&gt;&lt;NAME&gt;DOC_TBL00053&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z118&lt;/DYNAMIZEDBY&gt;&lt;DYNAMIZEDON&gt;11/17/2015 8:18:23 PM&lt;/DYNAMIZEDON&gt;&lt;LASTUPDATEDBY&gt;Z210&lt;/LASTUPDATEDBY&gt;&lt;LASTUPDATEDON&gt;2/23/2026 6:56:38 PM&lt;/LASTUPDATEDON&gt;&lt;UTC&gt;1&lt;/UTC&gt;&lt;/UPDATE&gt;&lt;QUERIES bbk=&quot;38139&quot; bbkdesc=&quot;2025 - Anual/TERMOMACAÉ - DFP - 2025/TABELAS&quot; datapro=&quot;BIP_RESULTADOFINANC&quot; tdatapro=&quot;BIP_RESULTADOFINANC&quot; author=&quot;&quot; modtime=&quot;2/23/2026 6:52:23 PM&quot; moduser=&quot;Z210&quot; rolluptime=&quot;&quot; syuser=&quot;Z210&quot; syuzeit=&quot;2/23/2026 6:52:23 PM&quot; root=&quot;/BBOOK/DATAPROVIDER[./META/PROPS/ID='BIP_RESULTADOFINANC']/DATA&quot; colcount=&quot;4&quot; rowcount=&quot;13&quot; url=&quot;&quot; dynamizeds=&quot;DM_SPDM&quot; dynamizedstype=&quot;9&quot; refreshds=&quot;&quot; viewtype=&quot;1&quot;&gt;&lt;QUERY reftype=&quot;ABS&quot; elmntsel=&quot;TABLE&quot; bbk=&quot;38139&quot; bbkdesc=&quot;2024 - Anual/TERMOMACAÉ - DFP - 2025/TABELAS&quot; datapro=&quot;BIP_RESULTADOFINANC&quot; infos=&quot;&quot; iscomment=&quot;0&quot;&gt;&lt;SELECT&gt;/BBOOK/DATAPROVIDER[./META/PROPS/ID='BIP_RESULTADOFINANC']/DATA/ROW&lt;/SELECT&gt;&lt;FILTERS&gt;&lt;FILTER&gt;&lt;/FILTER&gt;&lt;/FILTERS&gt;&lt;/QUERY&gt;&lt;/QUERIES&gt;&lt;/OBJECT&gt;"/>
    <w:docVar w:name="BIP_META_DOC_TBL00054" w:val="&lt;OBJECT&gt;&lt;META&gt;&lt;ID&gt;&lt;/ID&gt;&lt;NAME&gt;DOC_TBL00054&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z118&lt;/DYNAMIZEDBY&gt;&lt;DYNAMIZEDON&gt;11/17/2015 8:27:47 PM&lt;/DYNAMIZEDON&gt;&lt;LASTUPDATEDBY&gt;Z210&lt;/LASTUPDATEDBY&gt;&lt;LASTUPDATEDON&gt;2/23/2026 6:56:37 PM&lt;/LASTUPDATEDON&gt;&lt;UTC&gt;1&lt;/UTC&gt;&lt;/UPDATE&gt;&lt;QUERIES bbk=&quot;38139&quot; bbkdesc=&quot;2025 - Anual/TERMOMACAÉ - DFP - 2025/TABELAS&quot; datapro=&quot;BIP_INFO_COMPL_DFC&quot; tdatapro=&quot;BIP_INFO_COMPL_DFC&quot; author=&quot;&quot; modtime=&quot;2/23/2026 6:52:23 PM&quot; moduser=&quot;Z210&quot; rolluptime=&quot;&quot; syuser=&quot;Z210&quot; syuzeit=&quot;2/23/2026 6:52:23 PM&quot; root=&quot;/BBOOK/DATAPROVIDER[./META/PROPS/ID='BIP_INFO_COMPL_DFC']/DATA&quot; colcount=&quot;4&quot; rowcount=&quot;3&quot; url=&quot;&quot; dynamizeds=&quot;DM_SPDM&quot; dynamizedstype=&quot;9&quot; refreshds=&quot;&quot; viewtype=&quot;1&quot;&gt;&lt;QUERY reftype=&quot;ABS&quot; elmntsel=&quot;TABLE&quot; bbk=&quot;38139&quot; bbkdesc=&quot;2024 - Anual/TERMOMACAÉ - DFP - 2025/TABELAS&quot; datapro=&quot;BIP_INFO_COMPL_DFC&quot; infos=&quot;&quot; iscomment=&quot;0&quot;&gt;&lt;SELECT&gt;/BBOOK/DATAPROVIDER[./META/PROPS/ID='BIP_INFO_COMPL_DFC']/DATA/ROW&lt;/SELECT&gt;&lt;FILTERS&gt;&lt;FILTER&gt;&lt;/FILTER&gt;&lt;/FILTERS&gt;&lt;/QUERY&gt;&lt;/QUERIES&gt;&lt;/OBJECT&gt;"/>
    <w:docVar w:name="BIP_META_DOC_TBL00055" w:val="&lt;OBJECT&gt;&lt;META&gt;&lt;ID&gt;&lt;/ID&gt;&lt;NAME&gt;DOC_TBL00055&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6.34&lt;/DATE&gt;&lt;DYNAMIZEDBY&gt;z380&lt;/DYNAMIZEDBY&gt;&lt;DYNAMIZEDON&gt;13/3/2018 13:58:34&lt;/DYNAMIZEDON&gt;&lt;LASTUPDATEDBY&gt;Z210&lt;/LASTUPDATEDBY&gt;&lt;LASTUPDATEDON&gt;2/23/2026 6:56:38 PM&lt;/LASTUPDATEDON&gt;&lt;UTC&gt;1&lt;/UTC&gt;&lt;/UPDATE&gt;&lt;QUERIES bbk=&quot;38139&quot; bbkdesc=&quot;2025 - Anual/TERMOMACAÉ - DFP - 2025/TABELAS&quot; datapro=&quot;BIP_PROCESSOS_PROVISIONADOS&quot; tdatapro=&quot;BIP_PROCESSOS_PROVISIONADOS&quot; author=&quot;&quot; modtime=&quot;2/23/2026 6:52:23 PM&quot; moduser=&quot;Z210&quot; rolluptime=&quot;&quot; syuser=&quot;Z210&quot; syuzeit=&quot;2/23/2026 6:52:23 PM&quot; root=&quot;/BBOOK/DATAPROVIDER[./META/PROPS/ID='BIP_PROCESSOS_PROVISIONADOS']/DATA&quot; colcount=&quot;3&quot; rowcount=&quot;11&quot; url=&quot;&quot; dynamizeds=&quot;DM_SPDM&quot; dynamizedstype=&quot;9&quot; refreshds=&quot;&quot; viewtype=&quot;1&quot;&gt;&lt;QUERY reftype=&quot;ABS&quot; elmntsel=&quot;TABLE&quot; bbk=&quot;38139&quot; bbkdesc=&quot;2024 - Anual/TERMOMACAÉ - DFP - 2025/TABELAS&quot; datapro=&quot;BIP_PROCESSOS_PROVISIONADOS&quot; infos=&quot;&quot; iscomment=&quot;0&quot;&gt;&lt;SELECT&gt;/BBOOK/DATAPROVIDER[./META/PROPS/ID='BIP_PROCESSOS_PROVISIONADOS']/DATA/ROW&lt;/SELECT&gt;&lt;FILTERS&gt;&lt;FILTER&gt;&lt;/FILTER&gt;&lt;/FILTERS&gt;&lt;/QUERY&gt;&lt;/QUERIES&gt;&lt;/OBJECT&gt;"/>
    <w:docVar w:name="BIP_META_DOC_TBL00056" w:val="&lt;OBJECT&gt;&lt;META&gt;&lt;ID&gt;&lt;/ID&gt;&lt;NAME&gt;DOC_TBL00056&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z118&lt;/DYNAMIZEDBY&gt;&lt;DYNAMIZEDON&gt;11/18/2015 5:03:47 PM&lt;/DYNAMIZEDON&gt;&lt;LASTUPDATEDBY&gt;Z210&lt;/LASTUPDATEDBY&gt;&lt;LASTUPDATEDON&gt;2/23/2026 6:56:38 PM&lt;/LASTUPDATEDON&gt;&lt;UTC&gt;1&lt;/UTC&gt;&lt;/UPDATE&gt;&lt;QUERIES bbk=&quot;38139&quot; bbkdesc=&quot;2025 - Anual/TERMOMACAÉ - DFP - 2025/TABELAS&quot; datapro=&quot;BIP_DEP_JUDICIAIS&quot; tdatapro=&quot;BIP_DEP_JUDICIAIS&quot; author=&quot;&quot; modtime=&quot;2/23/2026 6:52:23 PM&quot; moduser=&quot;Z210&quot; rolluptime=&quot;&quot; syuser=&quot;Z210&quot; syuzeit=&quot;2/23/2026 6:52:23 PM&quot; root=&quot;/BBOOK/DATAPROVIDER[./META/PROPS/ID='BIP_DEP_JUDICIAIS']/DATA&quot; colcount=&quot;3&quot; rowcount=&quot;10&quot; url=&quot;&quot; dynamizeds=&quot;DM_SPDM&quot; dynamizedstype=&quot;9&quot; refreshds=&quot;&quot; viewtype=&quot;1&quot;&gt;&lt;QUERY reftype=&quot;ABS&quot; elmntsel=&quot;TABLE&quot; bbk=&quot;38139&quot; bbkdesc=&quot;2024 - Anual/TERMOMACAÉ - DFP - 2025/TABELAS&quot; datapro=&quot;BIP_DEP_JUDICIAIS&quot; infos=&quot;&quot; iscomment=&quot;0&quot;&gt;&lt;SELECT&gt;/BBOOK/DATAPROVIDER[./META/PROPS/ID='BIP_DEP_JUDICIAIS']/DATA/ROW&lt;/SELECT&gt;&lt;FILTERS&gt;&lt;FILTER&gt;&lt;/FILTER&gt;&lt;/FILTERS&gt;&lt;/QUERY&gt;&lt;/QUERIES&gt;&lt;/OBJECT&gt;"/>
    <w:docVar w:name="BIP_META_DOC_TBL00057" w:val="&lt;OBJECT&gt;&lt;META&gt;&lt;ID&gt;&lt;/ID&gt;&lt;NAME&gt;DOC_TBL00057&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z118&lt;/DYNAMIZEDBY&gt;&lt;DYNAMIZEDON&gt;11/17/2015 8:38:27 PM&lt;/DYNAMIZEDON&gt;&lt;LASTUPDATEDBY&gt;Z210&lt;/LASTUPDATEDBY&gt;&lt;LASTUPDATEDON&gt;2/23/2026 6:56:38 PM&lt;/LASTUPDATEDON&gt;&lt;UTC&gt;1&lt;/UTC&gt;&lt;/UPDATE&gt;&lt;QUERIES bbk=&quot;38139&quot; bbkdesc=&quot;2025 - Anual/TERMOMACAÉ - DFP - 2025/TABELAS&quot; datapro=&quot;BIP_PROC_JUD_NAO_PROV&quot; tdatapro=&quot;BIP_PROC_JUD_NAO_PROV&quot; author=&quot;&quot; modtime=&quot;2/23/2026 6:52:23 PM&quot; moduser=&quot;Z210&quot; rolluptime=&quot;&quot; syuser=&quot;Z210&quot; syuzeit=&quot;2/23/2026 6:52:23 PM&quot; root=&quot;/BBOOK/DATAPROVIDER[./META/PROPS/ID='BIP_PROC_JUD_NAO_PROV']/DATA&quot; colcount=&quot;3&quot; rowcount=&quot;5&quot; url=&quot;&quot; dynamizeds=&quot;DM_SPDM&quot; dynamizedstype=&quot;9&quot; refreshds=&quot;&quot; viewtype=&quot;1&quot;&gt;&lt;QUERY reftype=&quot;ABS&quot; elmntsel=&quot;TABLE&quot; bbk=&quot;38139&quot; bbkdesc=&quot;2024 - Anual/TERMOMACAÉ - DFP - 2025/TABELAS&quot; datapro=&quot;BIP_PROC_JUD_NAO_PROV&quot; infos=&quot;&quot; iscomment=&quot;0&quot;&gt;&lt;SELECT&gt;/BBOOK/DATAPROVIDER[./META/PROPS/ID='BIP_PROC_JUD_NAO_PROV']/DATA/ROW&lt;/SELECT&gt;&lt;FILTERS&gt;&lt;FILTER&gt;&lt;/FILTER&gt;&lt;/FILTERS&gt;&lt;/QUERY&gt;&lt;/QUERIES&gt;&lt;/OBJECT&gt;"/>
    <w:docVar w:name="BIP_META_DOC_TBL00058" w:val="&lt;OBJECT&gt;&lt;META&gt;&lt;ID&gt;&lt;/ID&gt;&lt;NAME&gt;DOC_TBL00058&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z118&lt;/DYNAMIZEDBY&gt;&lt;DYNAMIZEDON&gt;11/17/2015 8:39:49 PM&lt;/DYNAMIZEDON&gt;&lt;LASTUPDATEDBY&gt;Z210&lt;/LASTUPDATEDBY&gt;&lt;LASTUPDATEDON&gt;2/23/2026 6:56:38 PM&lt;/LASTUPDATEDON&gt;&lt;UTC&gt;1&lt;/UTC&gt;&lt;/UPDATE&gt;&lt;QUERIES bbk=&quot;38139&quot; bbkdesc=&quot;2025 - Anual/TERMOMACAÉ - DFP - 2025/TABELAS&quot; datapro=&quot;BIP_PROCESSOSJUD&quot; tdatapro=&quot;BIP_PROCESSOSJUD&quot; author=&quot;&quot; modtime=&quot;2/23/2026 6:52:23 PM&quot; moduser=&quot;Z210&quot; rolluptime=&quot;&quot; syuser=&quot;Z210&quot; syuzeit=&quot;2/23/2026 6:52:23 PM&quot; root=&quot;/BBOOK/DATAPROVIDER[./META/PROPS/ID='BIP_PROCESSOSJUD']/DATA&quot; colcount=&quot;3&quot; rowcount=&quot;18&quot; url=&quot;&quot; dynamizeds=&quot;DM_SPDM&quot; dynamizedstype=&quot;9&quot; refreshds=&quot;&quot; viewtype=&quot;1&quot;&gt;&lt;QUERY reftype=&quot;ABS&quot; elmntsel=&quot;TABLE&quot; bbk=&quot;38139&quot; bbkdesc=&quot;2024 - Anual/TERMOMACAÉ - DFP - 2025/TABELAS&quot; datapro=&quot;BIP_PROCESSOSJUD&quot; infos=&quot;&quot; iscomment=&quot;0&quot;&gt;&lt;SELECT&gt;/BBOOK/DATAPROVIDER[./META/PROPS/ID='BIP_PROCESSOSJUD']/DATA/ROW&lt;/SELECT&gt;&lt;FILTERS&gt;&lt;FILTER&gt;&lt;/FILTER&gt;&lt;/FILTERS&gt;&lt;/QUERY&gt;&lt;/QUERIES&gt;&lt;/OBJECT&gt;"/>
    <w:docVar w:name="BIP_META_DOC_TBL00059" w:val="&lt;OBJECT&gt;&lt;META&gt;&lt;ID&gt;&lt;/ID&gt;&lt;NAME&gt;DOC_TBL00059&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14/01/2020 21:51:26&lt;/DYNAMIZEDON&gt;&lt;LASTUPDATEDBY&gt;Z210&lt;/LASTUPDATEDBY&gt;&lt;LASTUPDATEDON&gt;2/23/2026 6:56:37 PM&lt;/LASTUPDATEDON&gt;&lt;UTC&gt;1&lt;/UTC&gt;&lt;/UPDATE&gt;&lt;QUERIES bbk=&quot;38139&quot; bbkdesc=&quot;2025 - Anual/TERMOMACAÉ - DFP - 2025/TABELAS&quot; datapro=&quot;BIP_GER_RISCOS&quot; tdatapro=&quot;BIP_GER_RISCOS&quot; author=&quot;&quot; modtime=&quot;2/23/2026 6:52:23 PM&quot; moduser=&quot;Z210&quot; rolluptime=&quot;&quot; syuser=&quot;Z210&quot; syuzeit=&quot;2/23/2026 6:52:23 PM&quot; root=&quot;/BBOOK/DATAPROVIDER[./META/PROPS/ID='BIP_GER_RISCOS']/DATA&quot; colcount=&quot;3&quot; rowcount=&quot;17&quot; url=&quot;&quot; dynamizeds=&quot;DM_SPDM&quot; dynamizedstype=&quot;9&quot; refreshds=&quot;&quot; viewtype=&quot;1&quot;&gt;&lt;QUERY reftype=&quot;ABS&quot; elmntsel=&quot;TABLE&quot; bbk=&quot;38139&quot; bbkdesc=&quot;2024 - Anual/TERMOMACAÉ - DFP - 2025/TABELAS&quot; datapro=&quot;BIP_GER_RISCOS&quot; infos=&quot;&quot; iscomment=&quot;0&quot;&gt;&lt;SELECT&gt;/BBOOK/DATAPROVIDER[./META/PROPS/ID='BIP_GER_RISCOS']/DATA/ROW&lt;/SELECT&gt;&lt;FILTERS&gt;&lt;FILTER&gt;&lt;/FILTER&gt;&lt;/FILTERS&gt;&lt;/QUERY&gt;&lt;/QUERIES&gt;&lt;/OBJECT&gt;"/>
    <w:docVar w:name="BIP_META_DOC_TBL00060" w:val="&lt;OBJECT&gt;&lt;META&gt;&lt;ID&gt;&lt;/ID&gt;&lt;NAME&gt;DOC_TBL00060&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z380&lt;/DYNAMIZEDBY&gt;&lt;DYNAMIZEDON&gt;19/11/2015 20:47:35&lt;/DYNAMIZEDON&gt;&lt;LASTUPDATEDBY&gt;Z210&lt;/LASTUPDATEDBY&gt;&lt;LASTUPDATEDON&gt;2/23/2026 6:56:36 PM&lt;/LASTUPDATEDON&gt;&lt;UTC&gt;1&lt;/UTC&gt;&lt;/UPDATE&gt;&lt;QUERIES bbk=&quot;38139&quot; bbkdesc=&quot;2025 - Anual/TERMOMACAÉ - DFP - 2025/TABELAS&quot; datapro=&quot;BIP_DIRETORIA&quot; tdatapro=&quot;BIP_DIRETORIA&quot; author=&quot;&quot; modtime=&quot;2/23/2026 6:52:23 PM&quot; moduser=&quot;Z210&quot; rolluptime=&quot;&quot; syuser=&quot;Z210&quot; syuzeit=&quot;2/23/2026 6:52:23 PM&quot; root=&quot;/BBOOK/DATAPROVIDER[./META/PROPS/ID='BIP_DIRETORIA']/DATA&quot; colcount=&quot;1&quot; rowcount=&quot;33&quot; url=&quot;&quot; dynamizeds=&quot;DM_SPDM&quot; dynamizedstype=&quot;9&quot; refreshds=&quot;&quot; viewtype=&quot;1&quot;&gt;&lt;QUERY reftype=&quot;ABS&quot; elmntsel=&quot;TABLE&quot; bbk=&quot;38139&quot; bbkdesc=&quot;2024 - Anual/TERMOMACAÉ - DFP - 2025/TABELAS&quot; datapro=&quot;BIP_DIRETORIA&quot; infos=&quot;&quot; iscomment=&quot;0&quot;&gt;&lt;SELECT&gt;/BBOOK/DATAPROVIDER[./META/PROPS/ID='BIP_DIRETORIA']/DATA/ROW&lt;/SELECT&gt;&lt;FILTERS&gt;&lt;FILTER&gt;&lt;/FILTER&gt;&lt;/FILTERS&gt;&lt;/QUERY&gt;&lt;/QUERIES&gt;&lt;/OBJECT&gt;"/>
    <w:docVar w:name="BIP_VARIABLES" w:val="&lt;BBOOKS&gt;&lt;BBOOK bbname=&quot;DefaultVariables&quot;&gt;&lt;VARIABLES /&gt;&lt;/BBOOK&gt;&lt;BBOOK bbname=&quot;38139&quot; bbdesc=&quot;2025 - Anual/TERMOMACAÉ - DFP - 2025/TABELAS&quot; dsname=&quot;DM_SPDM&quot;&gt;&lt;VARIABLES&gt;&lt;/VARIABLES&gt;&lt;/BBOOK&gt;&lt;/BBOOKS&gt;"/>
    <w:docVar w:name="DM_WB_C38105_METADATA" w:val="&lt;ChapterMetadata&gt;&lt;ChapterId&gt;38105&lt;/ChapterId&gt;&lt;ChapterName&gt;A Empresa e suas operações&lt;/ChapterName&gt;&lt;ChapterNoOfPages&gt;-1&lt;/ChapterNoOfPages&gt;&lt;ChapterVersion&gt;8&lt;/ChapterVersion&gt;&lt;/ChapterMetadata&gt;"/>
    <w:docVar w:name="DM_WB_C38106_METADATA" w:val="&lt;ChapterMetadata&gt;&lt;ChapterId&gt;38106&lt;/ChapterId&gt;&lt;ChapterName&gt;ASSINATURAS&lt;/ChapterName&gt;&lt;ChapterNoOfPages&gt;-1&lt;/ChapterNoOfPages&gt;&lt;ChapterVersion&gt;69&lt;/ChapterVersion&gt;&lt;/ChapterMetadata&gt;"/>
    <w:docVar w:name="DM_WB_C38107_METADATA" w:val="&lt;ChapterMetadata&gt;&lt;ChapterId&gt;38107&lt;/ChapterId&gt;&lt;ChapterName&gt;Base de apresentação das demonstrações contábeis&lt;/ChapterName&gt;&lt;ChapterNoOfPages&gt;-1&lt;/ChapterNoOfPages&gt;&lt;ChapterVersion&gt;8&lt;/ChapterVersion&gt;&lt;/ChapterMetadata&gt;"/>
    <w:docVar w:name="DM_WB_C38108_METADATA" w:val="&lt;ChapterMetadata&gt;&lt;ChapterId&gt;38108&lt;/ChapterId&gt;&lt;ChapterName&gt;Benefícios concedidos a empregados&lt;/ChapterName&gt;&lt;ChapterNoOfPages&gt;-1&lt;/ChapterNoOfPages&gt;&lt;ChapterVersion&gt;92&lt;/ChapterVersion&gt;&lt;/ChapterMetadata&gt;"/>
    <w:docVar w:name="DM_WB_C38109_METADATA" w:val="&lt;ChapterMetadata&gt;&lt;ChapterId&gt;38109&lt;/ChapterId&gt;&lt;ChapterName&gt;BP&lt;/ChapterName&gt;&lt;ChapterNoOfPages&gt;-1&lt;/ChapterNoOfPages&gt;&lt;ChapterVersion&gt;72&lt;/ChapterVersion&gt;&lt;/ChapterMetadata&gt;"/>
    <w:docVar w:name="DM_WB_C38110_METADATA" w:val="&lt;ChapterMetadata&gt;&lt;ChapterId&gt;38110&lt;/ChapterId&gt;&lt;ChapterName&gt;CAPA&lt;/ChapterName&gt;&lt;ChapterNoOfPages&gt;-1&lt;/ChapterNoOfPages&gt;&lt;ChapterVersion&gt;3&lt;/ChapterVersion&gt;&lt;/ChapterMetadata&gt;"/>
    <w:docVar w:name="DM_WB_C38112_METADATA" w:val="&lt;ChapterMetadata&gt;&lt;ChapterId&gt;38112&lt;/ChapterId&gt;&lt;ChapterName&gt;Contas a receber&lt;/ChapterName&gt;&lt;ChapterNoOfPages&gt;-1&lt;/ChapterNoOfPages&gt;&lt;ChapterVersion&gt;74&lt;/ChapterVersion&gt;&lt;/ChapterMetadata&gt;"/>
    <w:docVar w:name="DM_WB_C38114_METADATA" w:val="&lt;ChapterMetadata&gt;&lt;ChapterId&gt;38114&lt;/ChapterId&gt;&lt;ChapterName&gt;Despesas por natureza&lt;/ChapterName&gt;&lt;ChapterNoOfPages&gt;-1&lt;/ChapterNoOfPages&gt;&lt;ChapterVersion&gt;69&lt;/ChapterVersion&gt;&lt;/ChapterMetadata&gt;"/>
    <w:docVar w:name="DM_WB_C38115_METADATA" w:val="&lt;ChapterMetadata&gt;&lt;ChapterId&gt;38115&lt;/ChapterId&gt;&lt;ChapterName&gt;DFC&lt;/ChapterName&gt;&lt;ChapterNoOfPages&gt;-1&lt;/ChapterNoOfPages&gt;&lt;ChapterVersion&gt;71&lt;/ChapterVersion&gt;&lt;/ChapterMetadata&gt;"/>
    <w:docVar w:name="DM_WB_C38116_METADATA" w:val="&lt;ChapterMetadata&gt;&lt;ChapterId&gt;38116&lt;/ChapterId&gt;&lt;ChapterName&gt;DMPL&lt;/ChapterName&gt;&lt;ChapterNoOfPages&gt;-1&lt;/ChapterNoOfPages&gt;&lt;ChapterVersion&gt;71&lt;/ChapterVersion&gt;&lt;/ChapterMetadata&gt;"/>
    <w:docVar w:name="DM_WB_C38117_METADATA" w:val="&lt;ChapterMetadata&gt;&lt;ChapterId&gt;38117&lt;/ChapterId&gt;&lt;ChapterName&gt;DRA&lt;/ChapterName&gt;&lt;ChapterNoOfPages&gt;-1&lt;/ChapterNoOfPages&gt;&lt;ChapterVersion&gt;71&lt;/ChapterVersion&gt;&lt;/ChapterMetadata&gt;"/>
    <w:docVar w:name="DM_WB_C38118_METADATA" w:val="&lt;ChapterMetadata&gt;&lt;ChapterId&gt;38118&lt;/ChapterId&gt;&lt;ChapterName&gt;DRE&lt;/ChapterName&gt;&lt;ChapterNoOfPages&gt;-1&lt;/ChapterNoOfPages&gt;&lt;ChapterVersion&gt;71&lt;/ChapterVersion&gt;&lt;/ChapterMetadata&gt;"/>
    <w:docVar w:name="DM_WB_C38119_METADATA" w:val="&lt;ChapterMetadata&gt;&lt;ChapterId&gt;38119&lt;/ChapterId&gt;&lt;ChapterName&gt;DVA&lt;/ChapterName&gt;&lt;ChapterNoOfPages&gt;-1&lt;/ChapterNoOfPages&gt;&lt;ChapterVersion&gt;71&lt;/ChapterVersion&gt;&lt;/ChapterMetadata&gt;"/>
    <w:docVar w:name="DM_WB_C38120_METADATA" w:val="&lt;ChapterMetadata&gt;&lt;ChapterId&gt;38120&lt;/ChapterId&gt;&lt;ChapterName&gt;Estimativas e julgamentos relevantes&lt;/ChapterName&gt;&lt;ChapterNoOfPages&gt;-1&lt;/ChapterNoOfPages&gt;&lt;ChapterVersion&gt;5&lt;/ChapterVersion&gt;&lt;/ChapterMetadata&gt;"/>
    <w:docVar w:name="DM_WB_C38122_METADATA" w:val="&lt;ChapterMetadata&gt;&lt;ChapterId&gt;38122&lt;/ChapterId&gt;&lt;ChapterName&gt;Gerenciamento de riscos e instrumentos financeiros&lt;/ChapterName&gt;&lt;ChapterNoOfPages&gt;-1&lt;/ChapterNoOfPages&gt;&lt;ChapterVersion&gt;73&lt;/ChapterVersion&gt;&lt;/ChapterMetadata&gt;"/>
    <w:docVar w:name="DM_WB_C38123_METADATA" w:val="&lt;ChapterMetadata&gt;&lt;ChapterId&gt;38123&lt;/ChapterId&gt;&lt;ChapterName&gt;Imobilizado&lt;/ChapterName&gt;&lt;ChapterNoOfPages&gt;-1&lt;/ChapterNoOfPages&gt;&lt;ChapterVersion&gt;71&lt;/ChapterVersion&gt;&lt;/ChapterMetadata&gt;"/>
    <w:docVar w:name="DM_WB_C38124_METADATA" w:val="&lt;ChapterMetadata&gt;&lt;ChapterId&gt;38124&lt;/ChapterId&gt;&lt;ChapterName&gt;ÍNDICE&lt;/ChapterName&gt;&lt;ChapterNoOfPages&gt;-1&lt;/ChapterNoOfPages&gt;&lt;ChapterVersion&gt;1&lt;/ChapterVersion&gt;&lt;/ChapterMetadata&gt;"/>
    <w:docVar w:name="DM_WB_C38125_METADATA" w:val="&lt;ChapterMetadata&gt;&lt;ChapterId&gt;38125&lt;/ChapterId&gt;&lt;ChapterName&gt;Informações complementares à DFC&lt;/ChapterName&gt;&lt;ChapterNoOfPages&gt;-1&lt;/ChapterNoOfPages&gt;&lt;ChapterVersion&gt;70&lt;/ChapterVersion&gt;&lt;/ChapterMetadata&gt;"/>
    <w:docVar w:name="DM_WB_C38126_METADATA" w:val="&lt;ChapterMetadata&gt;&lt;ChapterId&gt;38126&lt;/ChapterId&gt;&lt;ChapterName&gt;NOTAS EXPLICATIVAS&lt;/ChapterName&gt;&lt;ChapterNoOfPages&gt;-1&lt;/ChapterNoOfPages&gt;&lt;ChapterVersion&gt;1&lt;/ChapterVersion&gt;&lt;/ChapterMetadata&gt;"/>
    <w:docVar w:name="DM_WB_C38127_METADATA" w:val="&lt;ChapterMetadata&gt;&lt;ChapterId&gt;38127&lt;/ChapterId&gt;&lt;ChapterName&gt;Novas normas e interpretações&lt;/ChapterName&gt;&lt;ChapterNoOfPages&gt;-1&lt;/ChapterNoOfPages&gt;&lt;ChapterVersion&gt;81&lt;/ChapterVersion&gt;&lt;/ChapterMetadata&gt;"/>
    <w:docVar w:name="DM_WB_C38130_METADATA" w:val="&lt;ChapterMetadata&gt;&lt;ChapterId&gt;38130&lt;/ChapterId&gt;&lt;ChapterName&gt;Outras receitas líquidas&lt;/ChapterName&gt;&lt;ChapterNoOfPages&gt;-1&lt;/ChapterNoOfPages&gt;&lt;ChapterVersion&gt;69&lt;/ChapterVersion&gt;&lt;/ChapterMetadata&gt;"/>
    <w:docVar w:name="DM_WB_C38131_METADATA" w:val="&lt;ChapterMetadata&gt;&lt;ChapterId&gt;38131&lt;/ChapterId&gt;&lt;ChapterName&gt;PARECER DE AUDITORIA&lt;/ChapterName&gt;&lt;ChapterNoOfPages&gt;-1&lt;/ChapterNoOfPages&gt;&lt;ChapterVersion&gt;1&lt;/ChapterVersion&gt;&lt;/ChapterMetadata&gt;"/>
    <w:docVar w:name="DM_WB_C38132_METADATA" w:val="&lt;ChapterMetadata&gt;&lt;ChapterId&gt;38132&lt;/ChapterId&gt;&lt;ChapterName&gt;Partes relacionadas&lt;/ChapterName&gt;&lt;ChapterNoOfPages&gt;-1&lt;/ChapterNoOfPages&gt;&lt;ChapterVersion&gt;77&lt;/ChapterVersion&gt;&lt;/ChapterMetadata&gt;"/>
    <w:docVar w:name="DM_WB_C38133_METADATA" w:val="&lt;ChapterMetadata&gt;&lt;ChapterId&gt;38133&lt;/ChapterId&gt;&lt;ChapterName&gt;Patrimônio líquido&lt;/ChapterName&gt;&lt;ChapterNoOfPages&gt;-1&lt;/ChapterNoOfPages&gt;&lt;ChapterVersion&gt;84&lt;/ChapterVersion&gt;&lt;/ChapterMetadata&gt;"/>
    <w:docVar w:name="DM_WB_C38134_METADATA" w:val="&lt;ChapterMetadata&gt;&lt;ChapterId&gt;38134&lt;/ChapterId&gt;&lt;ChapterName&gt;Processos judiciais e contingências&lt;/ChapterName&gt;&lt;ChapterNoOfPages&gt;-1&lt;/ChapterNoOfPages&gt;&lt;ChapterVersion&gt;85&lt;/ChapterVersion&gt;&lt;/ChapterMetadata&gt;"/>
    <w:docVar w:name="DM_WB_C38135_METADATA" w:val="&lt;ChapterMetadata&gt;&lt;ChapterId&gt;38135&lt;/ChapterId&gt;&lt;ChapterName&gt;Receita de arrendamento e serviços&lt;/ChapterName&gt;&lt;ChapterNoOfPages&gt;-1&lt;/ChapterNoOfPages&gt;&lt;ChapterVersion&gt;73&lt;/ChapterVersion&gt;&lt;/ChapterMetadata&gt;"/>
    <w:docVar w:name="DM_WB_C38136_METADATA" w:val="&lt;ChapterMetadata&gt;&lt;ChapterId&gt;38136&lt;/ChapterId&gt;&lt;ChapterName&gt;RELATÓRIO DA ADMINISTRAÇÃO&lt;/ChapterName&gt;&lt;ChapterNoOfPages&gt;-1&lt;/ChapterNoOfPages&gt;&lt;ChapterVersion&gt;19&lt;/ChapterVersion&gt;&lt;/ChapterMetadata&gt;"/>
    <w:docVar w:name="DM_WB_C38137_METADATA" w:val="&lt;ChapterMetadata&gt;&lt;ChapterId&gt;38137&lt;/ChapterId&gt;&lt;ChapterName&gt;Resultado financeiro líquido&lt;/ChapterName&gt;&lt;ChapterNoOfPages&gt;-1&lt;/ChapterNoOfPages&gt;&lt;ChapterVersion&gt;73&lt;/ChapterVersion&gt;&lt;/ChapterMetadata&gt;"/>
    <w:docVar w:name="DM_WB_C38138_METADATA" w:val="&lt;ChapterMetadata&gt;&lt;ChapterId&gt;38138&lt;/ChapterId&gt;&lt;ChapterName&gt;Sumário das principais práticas contábeis&lt;/ChapterName&gt;&lt;ChapterNoOfPages&gt;-1&lt;/ChapterNoOfPages&gt;&lt;ChapterVersion&gt;4&lt;/ChapterVersion&gt;&lt;/ChapterMetadata&gt;"/>
    <w:docVar w:name="DM_WB_C38141_METADATA" w:val="&lt;ChapterMetadata&gt;&lt;ChapterId&gt;38141&lt;/ChapterId&gt;&lt;ChapterName&gt;Tributos&lt;/ChapterName&gt;&lt;ChapterNoOfPages&gt;-1&lt;/ChapterNoOfPages&gt;&lt;ChapterVersion&gt;106&lt;/ChapterVersion&gt;&lt;/ChapterMetadata&gt;"/>
    <w:docVar w:name="DM_WB_C38454_METADATA" w:val="&lt;ChapterMetadata&gt;&lt;ChapterId&gt;38454&lt;/ChapterId&gt;&lt;ChapterName&gt;Caixa e equivalentes de caixa&lt;/ChapterName&gt;&lt;ChapterNoOfPages&gt;-1&lt;/ChapterNoOfPages&gt;&lt;ChapterVersion&gt;67&lt;/ChapterVersion&gt;&lt;/ChapterMetadata&gt;"/>
    <w:docVar w:name="DM_WB_C38959_METADATA" w:val="&lt;ChapterMetadata&gt;&lt;ChapterId&gt;38959&lt;/ChapterId&gt;&lt;ChapterName&gt;Relatorio CAECO&lt;/ChapterName&gt;&lt;ChapterNoOfPages&gt;-1&lt;/ChapterNoOfPages&gt;&lt;ChapterVersion&gt;5&lt;/ChapterVersion&gt;&lt;/ChapterMetadata&gt;"/>
    <w:docVar w:name="doc_tbl00023_1_1" w:val="|#,##0;-#,##0|1|1046"/>
    <w:docVar w:name="doc_tbl00038_1_1" w:val="|#,##0;-#,##0|1|1046"/>
    <w:docVar w:name="doc_tbl00042_1_1" w:val="|_([$€-2]* #,##0.00_);_([$€-2]* \(#,##0.00\);_([$€-2]* &quot;-&quot;??_)|1|1046"/>
    <w:docVar w:name="doc_tbl00049_1_1" w:val="|@|1|1046"/>
  </w:docVars>
  <w:rsids>
    <w:rsidRoot w:val="00057783"/>
    <w:rsid w:val="000116B4"/>
    <w:rsid w:val="000149F1"/>
    <w:rsid w:val="00020552"/>
    <w:rsid w:val="0002112F"/>
    <w:rsid w:val="000264A5"/>
    <w:rsid w:val="0002656D"/>
    <w:rsid w:val="000312AB"/>
    <w:rsid w:val="000358D6"/>
    <w:rsid w:val="000548E6"/>
    <w:rsid w:val="00057783"/>
    <w:rsid w:val="000601F4"/>
    <w:rsid w:val="000624E4"/>
    <w:rsid w:val="00067407"/>
    <w:rsid w:val="00067739"/>
    <w:rsid w:val="00076BDE"/>
    <w:rsid w:val="00081380"/>
    <w:rsid w:val="000819DE"/>
    <w:rsid w:val="00082DF2"/>
    <w:rsid w:val="000835DA"/>
    <w:rsid w:val="00084822"/>
    <w:rsid w:val="00094063"/>
    <w:rsid w:val="0009529C"/>
    <w:rsid w:val="000A21F6"/>
    <w:rsid w:val="000A275B"/>
    <w:rsid w:val="000A57BA"/>
    <w:rsid w:val="000B636E"/>
    <w:rsid w:val="000C1841"/>
    <w:rsid w:val="000C48EF"/>
    <w:rsid w:val="000D1EB3"/>
    <w:rsid w:val="000D2084"/>
    <w:rsid w:val="000D2F2C"/>
    <w:rsid w:val="000E609A"/>
    <w:rsid w:val="000F1ABF"/>
    <w:rsid w:val="000F2A7B"/>
    <w:rsid w:val="00111261"/>
    <w:rsid w:val="001148B0"/>
    <w:rsid w:val="001169B5"/>
    <w:rsid w:val="00127752"/>
    <w:rsid w:val="00135897"/>
    <w:rsid w:val="00136C27"/>
    <w:rsid w:val="00150B29"/>
    <w:rsid w:val="0018089B"/>
    <w:rsid w:val="00181762"/>
    <w:rsid w:val="00182B8A"/>
    <w:rsid w:val="00182B8E"/>
    <w:rsid w:val="00186754"/>
    <w:rsid w:val="00193608"/>
    <w:rsid w:val="001936FA"/>
    <w:rsid w:val="00194BDE"/>
    <w:rsid w:val="001961B7"/>
    <w:rsid w:val="001A0855"/>
    <w:rsid w:val="001A33F2"/>
    <w:rsid w:val="001C5CED"/>
    <w:rsid w:val="001C7A78"/>
    <w:rsid w:val="001D44A1"/>
    <w:rsid w:val="001D6005"/>
    <w:rsid w:val="001E0157"/>
    <w:rsid w:val="001E0D25"/>
    <w:rsid w:val="001E115D"/>
    <w:rsid w:val="001E2D02"/>
    <w:rsid w:val="001E3F06"/>
    <w:rsid w:val="001E51EA"/>
    <w:rsid w:val="001E64E9"/>
    <w:rsid w:val="001F0930"/>
    <w:rsid w:val="001F1736"/>
    <w:rsid w:val="001F2BF0"/>
    <w:rsid w:val="001F70B1"/>
    <w:rsid w:val="00202EBF"/>
    <w:rsid w:val="00203D19"/>
    <w:rsid w:val="002051EE"/>
    <w:rsid w:val="00206882"/>
    <w:rsid w:val="00207027"/>
    <w:rsid w:val="00210308"/>
    <w:rsid w:val="0021139D"/>
    <w:rsid w:val="00223140"/>
    <w:rsid w:val="00226554"/>
    <w:rsid w:val="00236CAB"/>
    <w:rsid w:val="00237D5A"/>
    <w:rsid w:val="00240D39"/>
    <w:rsid w:val="00244628"/>
    <w:rsid w:val="0025482B"/>
    <w:rsid w:val="0026051E"/>
    <w:rsid w:val="00261AB6"/>
    <w:rsid w:val="0026446B"/>
    <w:rsid w:val="00266A7C"/>
    <w:rsid w:val="002750AD"/>
    <w:rsid w:val="0028075E"/>
    <w:rsid w:val="002865A2"/>
    <w:rsid w:val="00293524"/>
    <w:rsid w:val="002A1078"/>
    <w:rsid w:val="002A12AD"/>
    <w:rsid w:val="002A7615"/>
    <w:rsid w:val="002B4E09"/>
    <w:rsid w:val="002B77AF"/>
    <w:rsid w:val="002C2FD5"/>
    <w:rsid w:val="002D2D74"/>
    <w:rsid w:val="002D4BE7"/>
    <w:rsid w:val="002E1EF9"/>
    <w:rsid w:val="002E5AC2"/>
    <w:rsid w:val="002E6C56"/>
    <w:rsid w:val="00306107"/>
    <w:rsid w:val="0030779E"/>
    <w:rsid w:val="003100B9"/>
    <w:rsid w:val="00312B82"/>
    <w:rsid w:val="00331AFD"/>
    <w:rsid w:val="00337F94"/>
    <w:rsid w:val="003526C3"/>
    <w:rsid w:val="00355406"/>
    <w:rsid w:val="00356650"/>
    <w:rsid w:val="00356EB9"/>
    <w:rsid w:val="0036271A"/>
    <w:rsid w:val="00373EF5"/>
    <w:rsid w:val="003752E4"/>
    <w:rsid w:val="003815DC"/>
    <w:rsid w:val="00381ED1"/>
    <w:rsid w:val="00382876"/>
    <w:rsid w:val="00385C08"/>
    <w:rsid w:val="00387609"/>
    <w:rsid w:val="00395C1A"/>
    <w:rsid w:val="003A2925"/>
    <w:rsid w:val="003A3068"/>
    <w:rsid w:val="003A48E6"/>
    <w:rsid w:val="003A58A1"/>
    <w:rsid w:val="003B6822"/>
    <w:rsid w:val="003D63FA"/>
    <w:rsid w:val="003D76E2"/>
    <w:rsid w:val="003D7AAA"/>
    <w:rsid w:val="003E52BF"/>
    <w:rsid w:val="003F0D71"/>
    <w:rsid w:val="003F27AC"/>
    <w:rsid w:val="00402369"/>
    <w:rsid w:val="0041340F"/>
    <w:rsid w:val="004145C7"/>
    <w:rsid w:val="00415A72"/>
    <w:rsid w:val="00416C18"/>
    <w:rsid w:val="004208B7"/>
    <w:rsid w:val="00422755"/>
    <w:rsid w:val="004248D0"/>
    <w:rsid w:val="00427496"/>
    <w:rsid w:val="004374E7"/>
    <w:rsid w:val="004408EF"/>
    <w:rsid w:val="004519A5"/>
    <w:rsid w:val="004561B9"/>
    <w:rsid w:val="00460318"/>
    <w:rsid w:val="00467B01"/>
    <w:rsid w:val="00470979"/>
    <w:rsid w:val="00474C12"/>
    <w:rsid w:val="00486BB5"/>
    <w:rsid w:val="004923DF"/>
    <w:rsid w:val="00493609"/>
    <w:rsid w:val="004B22D5"/>
    <w:rsid w:val="004B5ECD"/>
    <w:rsid w:val="004B7454"/>
    <w:rsid w:val="004C4FC7"/>
    <w:rsid w:val="004D1979"/>
    <w:rsid w:val="004D4127"/>
    <w:rsid w:val="004D5618"/>
    <w:rsid w:val="004D5CEB"/>
    <w:rsid w:val="004E3DEA"/>
    <w:rsid w:val="004E4141"/>
    <w:rsid w:val="004E664C"/>
    <w:rsid w:val="004E7C07"/>
    <w:rsid w:val="004F3BED"/>
    <w:rsid w:val="00501F2D"/>
    <w:rsid w:val="00506DB5"/>
    <w:rsid w:val="00507390"/>
    <w:rsid w:val="00511BB7"/>
    <w:rsid w:val="00513003"/>
    <w:rsid w:val="005238DE"/>
    <w:rsid w:val="0052728C"/>
    <w:rsid w:val="00532E58"/>
    <w:rsid w:val="00534DBE"/>
    <w:rsid w:val="00536C34"/>
    <w:rsid w:val="00542B77"/>
    <w:rsid w:val="00560D8F"/>
    <w:rsid w:val="00563544"/>
    <w:rsid w:val="00571A9B"/>
    <w:rsid w:val="00571C28"/>
    <w:rsid w:val="005737D5"/>
    <w:rsid w:val="005809A3"/>
    <w:rsid w:val="00582E5F"/>
    <w:rsid w:val="0058375B"/>
    <w:rsid w:val="00584D30"/>
    <w:rsid w:val="005A0577"/>
    <w:rsid w:val="005A1CC1"/>
    <w:rsid w:val="005A2AB4"/>
    <w:rsid w:val="005D58B0"/>
    <w:rsid w:val="005D7DA0"/>
    <w:rsid w:val="005F2B49"/>
    <w:rsid w:val="005F6A45"/>
    <w:rsid w:val="005F7697"/>
    <w:rsid w:val="00605824"/>
    <w:rsid w:val="00605F71"/>
    <w:rsid w:val="006111E2"/>
    <w:rsid w:val="006279B0"/>
    <w:rsid w:val="00627B55"/>
    <w:rsid w:val="00643BBC"/>
    <w:rsid w:val="00651983"/>
    <w:rsid w:val="00654AB2"/>
    <w:rsid w:val="00660DAA"/>
    <w:rsid w:val="006623A8"/>
    <w:rsid w:val="00663ADF"/>
    <w:rsid w:val="0067483B"/>
    <w:rsid w:val="00681E1D"/>
    <w:rsid w:val="00684AF5"/>
    <w:rsid w:val="0068795B"/>
    <w:rsid w:val="0069191D"/>
    <w:rsid w:val="00695513"/>
    <w:rsid w:val="006971D8"/>
    <w:rsid w:val="006A174B"/>
    <w:rsid w:val="006A3246"/>
    <w:rsid w:val="006B0441"/>
    <w:rsid w:val="006B0B99"/>
    <w:rsid w:val="006B3411"/>
    <w:rsid w:val="006B5C9A"/>
    <w:rsid w:val="006D33CB"/>
    <w:rsid w:val="006E1769"/>
    <w:rsid w:val="006E2ED7"/>
    <w:rsid w:val="006F253C"/>
    <w:rsid w:val="006F5FD2"/>
    <w:rsid w:val="00701426"/>
    <w:rsid w:val="00703065"/>
    <w:rsid w:val="007047BE"/>
    <w:rsid w:val="00706C63"/>
    <w:rsid w:val="00707FD8"/>
    <w:rsid w:val="00713EB5"/>
    <w:rsid w:val="00715C26"/>
    <w:rsid w:val="0071798D"/>
    <w:rsid w:val="00725515"/>
    <w:rsid w:val="007274A5"/>
    <w:rsid w:val="00727ECE"/>
    <w:rsid w:val="00733FF3"/>
    <w:rsid w:val="00744410"/>
    <w:rsid w:val="007540CD"/>
    <w:rsid w:val="00763A60"/>
    <w:rsid w:val="007670D8"/>
    <w:rsid w:val="00786D32"/>
    <w:rsid w:val="0078757C"/>
    <w:rsid w:val="00795A63"/>
    <w:rsid w:val="0079683A"/>
    <w:rsid w:val="00796B95"/>
    <w:rsid w:val="007A3A40"/>
    <w:rsid w:val="007B7F37"/>
    <w:rsid w:val="007D42F8"/>
    <w:rsid w:val="007E0271"/>
    <w:rsid w:val="007E4626"/>
    <w:rsid w:val="007E5AA2"/>
    <w:rsid w:val="0080262A"/>
    <w:rsid w:val="00805C27"/>
    <w:rsid w:val="00815538"/>
    <w:rsid w:val="00815806"/>
    <w:rsid w:val="00840CB2"/>
    <w:rsid w:val="00840DA9"/>
    <w:rsid w:val="0086195D"/>
    <w:rsid w:val="00870C41"/>
    <w:rsid w:val="00881254"/>
    <w:rsid w:val="0088741B"/>
    <w:rsid w:val="008A1CA1"/>
    <w:rsid w:val="008A2FA6"/>
    <w:rsid w:val="008B115D"/>
    <w:rsid w:val="008C1C43"/>
    <w:rsid w:val="008C1DB8"/>
    <w:rsid w:val="008C588B"/>
    <w:rsid w:val="008C7F42"/>
    <w:rsid w:val="008D1E87"/>
    <w:rsid w:val="008D652E"/>
    <w:rsid w:val="008E551F"/>
    <w:rsid w:val="008E7A8F"/>
    <w:rsid w:val="008E7DD6"/>
    <w:rsid w:val="009028B6"/>
    <w:rsid w:val="009208DD"/>
    <w:rsid w:val="00921401"/>
    <w:rsid w:val="00922A70"/>
    <w:rsid w:val="00924CE5"/>
    <w:rsid w:val="0092592C"/>
    <w:rsid w:val="00940A07"/>
    <w:rsid w:val="00950B54"/>
    <w:rsid w:val="00951F0F"/>
    <w:rsid w:val="00955D37"/>
    <w:rsid w:val="00956AFB"/>
    <w:rsid w:val="009576DC"/>
    <w:rsid w:val="009730C8"/>
    <w:rsid w:val="00973336"/>
    <w:rsid w:val="009776EF"/>
    <w:rsid w:val="00980660"/>
    <w:rsid w:val="00982A20"/>
    <w:rsid w:val="0098570B"/>
    <w:rsid w:val="00991863"/>
    <w:rsid w:val="0099404B"/>
    <w:rsid w:val="009A2FD7"/>
    <w:rsid w:val="009A417F"/>
    <w:rsid w:val="009A455A"/>
    <w:rsid w:val="009A6E31"/>
    <w:rsid w:val="009A6EAE"/>
    <w:rsid w:val="009C6C25"/>
    <w:rsid w:val="009D39C7"/>
    <w:rsid w:val="009D47C6"/>
    <w:rsid w:val="009D5FEF"/>
    <w:rsid w:val="009E2718"/>
    <w:rsid w:val="009F0C4B"/>
    <w:rsid w:val="009F7972"/>
    <w:rsid w:val="00A120A4"/>
    <w:rsid w:val="00A13764"/>
    <w:rsid w:val="00A210A8"/>
    <w:rsid w:val="00A325D1"/>
    <w:rsid w:val="00A34663"/>
    <w:rsid w:val="00A3634D"/>
    <w:rsid w:val="00A36F95"/>
    <w:rsid w:val="00A415BA"/>
    <w:rsid w:val="00A41D4E"/>
    <w:rsid w:val="00A47924"/>
    <w:rsid w:val="00A51EC8"/>
    <w:rsid w:val="00A6138E"/>
    <w:rsid w:val="00A63F45"/>
    <w:rsid w:val="00A67D22"/>
    <w:rsid w:val="00A73862"/>
    <w:rsid w:val="00A74097"/>
    <w:rsid w:val="00A76B36"/>
    <w:rsid w:val="00A8437A"/>
    <w:rsid w:val="00A87707"/>
    <w:rsid w:val="00A930C4"/>
    <w:rsid w:val="00AA6298"/>
    <w:rsid w:val="00AB0313"/>
    <w:rsid w:val="00AB175F"/>
    <w:rsid w:val="00AB5610"/>
    <w:rsid w:val="00AC1B44"/>
    <w:rsid w:val="00AC2DC3"/>
    <w:rsid w:val="00AE6AFB"/>
    <w:rsid w:val="00AF2A5D"/>
    <w:rsid w:val="00B00D1A"/>
    <w:rsid w:val="00B01812"/>
    <w:rsid w:val="00B03B4C"/>
    <w:rsid w:val="00B13650"/>
    <w:rsid w:val="00B14270"/>
    <w:rsid w:val="00B16A86"/>
    <w:rsid w:val="00B16D14"/>
    <w:rsid w:val="00B20131"/>
    <w:rsid w:val="00B24AAA"/>
    <w:rsid w:val="00B51BC3"/>
    <w:rsid w:val="00B53785"/>
    <w:rsid w:val="00B540B0"/>
    <w:rsid w:val="00B54BB4"/>
    <w:rsid w:val="00B601B3"/>
    <w:rsid w:val="00B70F76"/>
    <w:rsid w:val="00B7164C"/>
    <w:rsid w:val="00B72E4B"/>
    <w:rsid w:val="00B7369E"/>
    <w:rsid w:val="00B824C1"/>
    <w:rsid w:val="00B94DFA"/>
    <w:rsid w:val="00B95E3A"/>
    <w:rsid w:val="00BA3FD5"/>
    <w:rsid w:val="00BC17CD"/>
    <w:rsid w:val="00BC18C1"/>
    <w:rsid w:val="00BC1CD6"/>
    <w:rsid w:val="00BC7037"/>
    <w:rsid w:val="00BC7BEE"/>
    <w:rsid w:val="00BD71C4"/>
    <w:rsid w:val="00BE1D0D"/>
    <w:rsid w:val="00BE1FDB"/>
    <w:rsid w:val="00BE6767"/>
    <w:rsid w:val="00BE7072"/>
    <w:rsid w:val="00BF5351"/>
    <w:rsid w:val="00C02EB5"/>
    <w:rsid w:val="00C06222"/>
    <w:rsid w:val="00C10B1C"/>
    <w:rsid w:val="00C15181"/>
    <w:rsid w:val="00C160C3"/>
    <w:rsid w:val="00C17131"/>
    <w:rsid w:val="00C173CD"/>
    <w:rsid w:val="00C227FA"/>
    <w:rsid w:val="00C31335"/>
    <w:rsid w:val="00C83ED1"/>
    <w:rsid w:val="00C91568"/>
    <w:rsid w:val="00CA07FA"/>
    <w:rsid w:val="00CA3EAB"/>
    <w:rsid w:val="00CA7C94"/>
    <w:rsid w:val="00CC03AA"/>
    <w:rsid w:val="00CC7379"/>
    <w:rsid w:val="00CC7CAD"/>
    <w:rsid w:val="00CD106F"/>
    <w:rsid w:val="00CE38B9"/>
    <w:rsid w:val="00CE5975"/>
    <w:rsid w:val="00CE79CE"/>
    <w:rsid w:val="00CF5158"/>
    <w:rsid w:val="00CF6AD2"/>
    <w:rsid w:val="00D13DB2"/>
    <w:rsid w:val="00D20DA2"/>
    <w:rsid w:val="00D217C5"/>
    <w:rsid w:val="00D2352F"/>
    <w:rsid w:val="00D240BB"/>
    <w:rsid w:val="00D2435F"/>
    <w:rsid w:val="00D26CDA"/>
    <w:rsid w:val="00D314FF"/>
    <w:rsid w:val="00D35E50"/>
    <w:rsid w:val="00D40E54"/>
    <w:rsid w:val="00D40F23"/>
    <w:rsid w:val="00D41A0A"/>
    <w:rsid w:val="00D43479"/>
    <w:rsid w:val="00D46A68"/>
    <w:rsid w:val="00D61D0B"/>
    <w:rsid w:val="00D63F96"/>
    <w:rsid w:val="00D66B16"/>
    <w:rsid w:val="00D730AC"/>
    <w:rsid w:val="00D77A36"/>
    <w:rsid w:val="00D77C32"/>
    <w:rsid w:val="00D8012D"/>
    <w:rsid w:val="00D836B1"/>
    <w:rsid w:val="00D91573"/>
    <w:rsid w:val="00D927C3"/>
    <w:rsid w:val="00D955F0"/>
    <w:rsid w:val="00DA3400"/>
    <w:rsid w:val="00DB28B3"/>
    <w:rsid w:val="00DB5EB9"/>
    <w:rsid w:val="00DC09ED"/>
    <w:rsid w:val="00DC23A7"/>
    <w:rsid w:val="00DD2355"/>
    <w:rsid w:val="00DE014E"/>
    <w:rsid w:val="00DE1CEA"/>
    <w:rsid w:val="00DE359E"/>
    <w:rsid w:val="00DE7CED"/>
    <w:rsid w:val="00DF4B35"/>
    <w:rsid w:val="00DF752B"/>
    <w:rsid w:val="00E07610"/>
    <w:rsid w:val="00E13389"/>
    <w:rsid w:val="00E140E7"/>
    <w:rsid w:val="00E226BF"/>
    <w:rsid w:val="00E260C7"/>
    <w:rsid w:val="00E30B19"/>
    <w:rsid w:val="00E31809"/>
    <w:rsid w:val="00E37E20"/>
    <w:rsid w:val="00E45AEC"/>
    <w:rsid w:val="00E46978"/>
    <w:rsid w:val="00E66EA1"/>
    <w:rsid w:val="00E725D2"/>
    <w:rsid w:val="00E8024D"/>
    <w:rsid w:val="00E81DF0"/>
    <w:rsid w:val="00E821F8"/>
    <w:rsid w:val="00E85630"/>
    <w:rsid w:val="00E92458"/>
    <w:rsid w:val="00E979AF"/>
    <w:rsid w:val="00EA0937"/>
    <w:rsid w:val="00EA2F79"/>
    <w:rsid w:val="00EC6000"/>
    <w:rsid w:val="00ED410B"/>
    <w:rsid w:val="00ED467B"/>
    <w:rsid w:val="00F010E8"/>
    <w:rsid w:val="00F05A62"/>
    <w:rsid w:val="00F06348"/>
    <w:rsid w:val="00F15814"/>
    <w:rsid w:val="00F16657"/>
    <w:rsid w:val="00F33C3F"/>
    <w:rsid w:val="00F33E69"/>
    <w:rsid w:val="00F345E5"/>
    <w:rsid w:val="00F35D73"/>
    <w:rsid w:val="00F43287"/>
    <w:rsid w:val="00F4599D"/>
    <w:rsid w:val="00F500DD"/>
    <w:rsid w:val="00F56B68"/>
    <w:rsid w:val="00F60D95"/>
    <w:rsid w:val="00F63076"/>
    <w:rsid w:val="00F768B8"/>
    <w:rsid w:val="00F83EDD"/>
    <w:rsid w:val="00F85302"/>
    <w:rsid w:val="00F919AB"/>
    <w:rsid w:val="00F94717"/>
    <w:rsid w:val="00F953D0"/>
    <w:rsid w:val="00FA0645"/>
    <w:rsid w:val="00FA3DF8"/>
    <w:rsid w:val="00FA6A3F"/>
    <w:rsid w:val="00FB56F0"/>
    <w:rsid w:val="00FB6021"/>
    <w:rsid w:val="00FB7EA5"/>
    <w:rsid w:val="00FD3B18"/>
    <w:rsid w:val="00FD733B"/>
    <w:rsid w:val="00FE37B5"/>
    <w:rsid w:val="00FF2194"/>
    <w:rsid w:val="00FF6779"/>
    <w:rsid w:val="00FF75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6C841"/>
  <w15:chartTrackingRefBased/>
  <w15:docId w15:val="{7B522419-A26D-4B12-902A-B53487A9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rsid w:val="00A033A0"/>
    <w:pPr>
      <w:keepNext/>
      <w:keepLines/>
      <w:spacing w:before="480" w:after="0" w:line="240" w:lineRule="auto"/>
      <w:outlineLvl w:val="0"/>
    </w:pPr>
    <w:rPr>
      <w:rFonts w:ascii="Cambria" w:eastAsia="Times New Roman" w:hAnsi="Cambria" w:cs="Times New Roman"/>
      <w:b/>
      <w:bCs/>
      <w:color w:val="365F91"/>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MDFP-Pagrgrafodeespaamento">
    <w:name w:val="DM DFP - Pagrágrafo de espaçamento"/>
    <w:rsid w:val="00F820EA"/>
    <w:pPr>
      <w:tabs>
        <w:tab w:val="left" w:pos="2475"/>
      </w:tabs>
      <w:spacing w:after="0" w:line="240" w:lineRule="auto"/>
    </w:pPr>
    <w:rPr>
      <w:rFonts w:ascii="Calibri" w:eastAsia="Batang" w:hAnsi="Calibri" w:cs="Times New Roman"/>
      <w:bCs/>
      <w:sz w:val="10"/>
      <w:lang w:eastAsia="pt-BR"/>
    </w:rPr>
  </w:style>
  <w:style w:type="paragraph" w:customStyle="1" w:styleId="DMDFP-CabealhoEmpresa">
    <w:name w:val="DM DFP - Cabeçalho Empresa"/>
    <w:next w:val="DMDFP-CabealhoTexto"/>
    <w:qFormat/>
    <w:rsid w:val="000601F4"/>
    <w:pPr>
      <w:spacing w:after="0" w:line="240" w:lineRule="auto"/>
    </w:pPr>
    <w:rPr>
      <w:rFonts w:ascii="Calibri" w:eastAsia="Batang" w:hAnsi="Calibri" w:cs="Times New Roman"/>
      <w:b/>
      <w:sz w:val="28"/>
      <w:szCs w:val="28"/>
    </w:rPr>
  </w:style>
  <w:style w:type="paragraph" w:customStyle="1" w:styleId="DMDFP-CabealhoTexto">
    <w:name w:val="DM DFP - Cabeçalho Texto"/>
    <w:qFormat/>
    <w:rsid w:val="00C625F0"/>
    <w:pPr>
      <w:spacing w:after="0" w:line="240" w:lineRule="auto"/>
    </w:pPr>
    <w:rPr>
      <w:rFonts w:ascii="Calibri" w:eastAsia="Batang" w:hAnsi="Calibri" w:cs="Times New Roman"/>
      <w:sz w:val="24"/>
      <w:szCs w:val="24"/>
    </w:rPr>
  </w:style>
  <w:style w:type="paragraph" w:customStyle="1" w:styleId="DMDFP-Cabealhotextoitlico">
    <w:name w:val="DM DFP - Cabeçalho texto itálico"/>
    <w:basedOn w:val="DMDFP-CabealhoTexto"/>
    <w:next w:val="DMDFP-CabealhoTexto"/>
    <w:qFormat/>
    <w:rsid w:val="006A50C0"/>
    <w:rPr>
      <w:i/>
      <w:sz w:val="22"/>
    </w:rPr>
  </w:style>
  <w:style w:type="paragraph" w:styleId="Rodap">
    <w:name w:val="footer"/>
    <w:basedOn w:val="Normal"/>
    <w:link w:val="RodapChar"/>
    <w:uiPriority w:val="99"/>
    <w:rsid w:val="00DF7D42"/>
    <w:pPr>
      <w:tabs>
        <w:tab w:val="center" w:pos="4252"/>
        <w:tab w:val="right" w:pos="8504"/>
      </w:tabs>
      <w:spacing w:after="0" w:line="240" w:lineRule="auto"/>
    </w:pPr>
    <w:rPr>
      <w:rFonts w:ascii="Times New Roman" w:eastAsia="Batang" w:hAnsi="Times New Roman" w:cs="Times New Roman"/>
      <w:sz w:val="20"/>
      <w:szCs w:val="20"/>
      <w:lang w:eastAsia="pt-BR"/>
    </w:rPr>
  </w:style>
  <w:style w:type="character" w:customStyle="1" w:styleId="RodapChar">
    <w:name w:val="Rodapé Char"/>
    <w:basedOn w:val="Fontepargpadro"/>
    <w:link w:val="Rodap"/>
    <w:uiPriority w:val="99"/>
    <w:rsid w:val="00DF7D42"/>
    <w:rPr>
      <w:rFonts w:ascii="Times New Roman" w:eastAsia="Batang" w:hAnsi="Times New Roman" w:cs="Times New Roman"/>
      <w:sz w:val="20"/>
      <w:szCs w:val="20"/>
      <w:lang w:eastAsia="pt-BR"/>
    </w:rPr>
  </w:style>
  <w:style w:type="paragraph" w:customStyle="1" w:styleId="DMDFP-Ttulodenotanvel1">
    <w:name w:val="DM DFP - Título de nota nível 1"/>
    <w:next w:val="DMDFP-CorpodeTexto"/>
    <w:autoRedefine/>
    <w:qFormat/>
    <w:rsid w:val="004D4127"/>
    <w:pPr>
      <w:keepNext/>
      <w:keepLines/>
      <w:spacing w:before="240" w:after="240" w:line="240" w:lineRule="auto"/>
      <w:jc w:val="both"/>
      <w:outlineLvl w:val="0"/>
    </w:pPr>
    <w:rPr>
      <w:rFonts w:ascii="Petrobras Sans" w:eastAsia="Batang" w:hAnsi="Petrobras Sans" w:cs="Calibri"/>
      <w:b/>
      <w:color w:val="008542"/>
      <w:sz w:val="24"/>
      <w:szCs w:val="26"/>
      <w:lang w:eastAsia="pt-BR"/>
    </w:rPr>
  </w:style>
  <w:style w:type="paragraph" w:customStyle="1" w:styleId="DMDFP-CorpodeTexto">
    <w:name w:val="DM DFP - Corpo de Texto"/>
    <w:autoRedefine/>
    <w:qFormat/>
    <w:rsid w:val="00881DF7"/>
    <w:pPr>
      <w:keepLines/>
      <w:autoSpaceDE w:val="0"/>
      <w:autoSpaceDN w:val="0"/>
      <w:adjustRightInd w:val="0"/>
      <w:spacing w:after="240" w:line="240" w:lineRule="auto"/>
      <w:jc w:val="both"/>
    </w:pPr>
    <w:rPr>
      <w:rFonts w:ascii="Petrobras Sans" w:eastAsia="Batang" w:hAnsi="Petrobras Sans" w:cs="Calibri"/>
      <w:sz w:val="20"/>
      <w:lang w:eastAsia="pt-BR"/>
    </w:rPr>
  </w:style>
  <w:style w:type="paragraph" w:customStyle="1" w:styleId="DMDFP-Ttulonegrito">
    <w:name w:val="DM DFP - Título negrito"/>
    <w:next w:val="DMDFP-CorpodeTexto"/>
    <w:autoRedefine/>
    <w:qFormat/>
    <w:rsid w:val="00992A27"/>
    <w:pPr>
      <w:keepNext/>
      <w:keepLines/>
      <w:spacing w:before="240" w:after="240" w:line="240" w:lineRule="auto"/>
      <w:jc w:val="both"/>
    </w:pPr>
    <w:rPr>
      <w:rFonts w:ascii="Petrobras Sans" w:eastAsia="Batang" w:hAnsi="Petrobras Sans" w:cs="Calibri"/>
      <w:b/>
      <w:color w:val="008542"/>
      <w:lang w:eastAsia="pt-BR"/>
    </w:rPr>
  </w:style>
  <w:style w:type="paragraph" w:customStyle="1" w:styleId="DMDFP-Listamarcadores-bolinha">
    <w:name w:val="DM DFP - Lista marcadores - bolinha"/>
    <w:next w:val="DMDFP-CorpodeTexto"/>
    <w:autoRedefine/>
    <w:qFormat/>
    <w:rsid w:val="00982A20"/>
    <w:pPr>
      <w:numPr>
        <w:numId w:val="1"/>
      </w:numPr>
      <w:spacing w:after="120" w:line="240" w:lineRule="auto"/>
      <w:ind w:left="284" w:hanging="284"/>
    </w:pPr>
    <w:rPr>
      <w:rFonts w:ascii="Petrobras Sans" w:eastAsia="Batang" w:hAnsi="Petrobras Sans" w:cs="Calibri"/>
      <w:sz w:val="20"/>
      <w:lang w:eastAsia="pt-BR"/>
    </w:rPr>
  </w:style>
  <w:style w:type="paragraph" w:customStyle="1" w:styleId="DMETW38139BIPRELATORIODEADMINISTRACAO">
    <w:name w:val="DM_ETW_38139_BIP_RELATORIO_DE_ADMINISTRACAO"/>
    <w:pPr>
      <w:spacing w:after="0" w:line="240" w:lineRule="auto"/>
    </w:pPr>
    <w:rPr>
      <w:rFonts w:ascii="Times New Roman" w:eastAsia="Times New Roman" w:hAnsi="Times New Roman" w:cs="Times New Roman"/>
      <w:sz w:val="20"/>
      <w:szCs w:val="20"/>
      <w:lang w:val="en-US"/>
    </w:rPr>
  </w:style>
  <w:style w:type="paragraph" w:customStyle="1" w:styleId="DMDFP-Pargrafodefimdetabela">
    <w:name w:val="DM DFP - Parágrafo de fim de tabela"/>
    <w:next w:val="DMDFP-Pargrafodecontinuaodorelatrio"/>
    <w:qFormat/>
    <w:rsid w:val="00CA11A5"/>
    <w:pPr>
      <w:keepNext/>
      <w:widowControl w:val="0"/>
      <w:spacing w:after="0" w:line="240" w:lineRule="auto"/>
      <w:jc w:val="both"/>
    </w:pPr>
    <w:rPr>
      <w:rFonts w:ascii="Calibri" w:eastAsia="Times New Roman" w:hAnsi="Calibri" w:cs="Times New Roman"/>
      <w:b/>
      <w:color w:val="FF0000"/>
      <w:sz w:val="6"/>
      <w:szCs w:val="6"/>
      <w:lang w:eastAsia="pt-BR"/>
    </w:rPr>
  </w:style>
  <w:style w:type="paragraph" w:customStyle="1" w:styleId="DMDFP-Pargrafodecontinuaodorelatrio">
    <w:name w:val="DM DFP - Parágrafo de continuação do relatório"/>
    <w:next w:val="DMDFP-CorpodeTexto"/>
    <w:qFormat/>
    <w:rsid w:val="003A1725"/>
    <w:pPr>
      <w:widowControl w:val="0"/>
      <w:spacing w:line="240" w:lineRule="auto"/>
    </w:pPr>
    <w:rPr>
      <w:rFonts w:ascii="Calibri" w:eastAsia="Times New Roman" w:hAnsi="Calibri" w:cs="Times New Roman"/>
      <w:b/>
      <w:color w:val="548DD4"/>
      <w:sz w:val="6"/>
      <w:szCs w:val="6"/>
      <w:lang w:eastAsia="pt-BR"/>
    </w:rPr>
  </w:style>
  <w:style w:type="paragraph" w:customStyle="1" w:styleId="DMDFP-CabealhoTtuloDemonstrao">
    <w:name w:val="DM DFP - Cabeçalho Título Demonstração"/>
    <w:next w:val="DMDFP-CorpodeTexto"/>
    <w:autoRedefine/>
    <w:qFormat/>
    <w:rsid w:val="003A58A1"/>
    <w:pPr>
      <w:spacing w:after="0" w:line="240" w:lineRule="auto"/>
      <w:outlineLvl w:val="0"/>
    </w:pPr>
    <w:rPr>
      <w:rFonts w:ascii="Petrobras Sans" w:eastAsia="Batang" w:hAnsi="Petrobras Sans" w:cs="Times New Roman"/>
      <w:b/>
      <w:bCs/>
      <w:sz w:val="26"/>
      <w:szCs w:val="24"/>
    </w:rPr>
  </w:style>
  <w:style w:type="paragraph" w:customStyle="1" w:styleId="DMETW38139BIPBP">
    <w:name w:val="DM_ETW_38139_BIP_BP"/>
    <w:pPr>
      <w:spacing w:after="0" w:line="240" w:lineRule="auto"/>
    </w:pPr>
    <w:rPr>
      <w:rFonts w:ascii="Times New Roman" w:eastAsia="Times New Roman" w:hAnsi="Times New Roman" w:cs="Times New Roman"/>
      <w:sz w:val="20"/>
      <w:szCs w:val="20"/>
      <w:lang w:val="en-US"/>
    </w:rPr>
  </w:style>
  <w:style w:type="paragraph" w:customStyle="1" w:styleId="DMETW38139BIPDRE">
    <w:name w:val="DM_ETW_38139_BIP_DRE"/>
    <w:pPr>
      <w:spacing w:after="0" w:line="240" w:lineRule="auto"/>
    </w:pPr>
    <w:rPr>
      <w:rFonts w:ascii="Times New Roman" w:eastAsia="Times New Roman" w:hAnsi="Times New Roman" w:cs="Times New Roman"/>
      <w:sz w:val="20"/>
      <w:szCs w:val="20"/>
      <w:lang w:val="en-US"/>
    </w:rPr>
  </w:style>
  <w:style w:type="paragraph" w:customStyle="1" w:styleId="DMETW38139BIPDRA">
    <w:name w:val="DM_ETW_38139_BIP_DRA"/>
    <w:pPr>
      <w:spacing w:after="0" w:line="240" w:lineRule="auto"/>
    </w:pPr>
    <w:rPr>
      <w:rFonts w:ascii="Times New Roman" w:eastAsia="Times New Roman" w:hAnsi="Times New Roman" w:cs="Times New Roman"/>
      <w:sz w:val="20"/>
      <w:szCs w:val="20"/>
      <w:lang w:val="en-US"/>
    </w:rPr>
  </w:style>
  <w:style w:type="paragraph" w:customStyle="1" w:styleId="DMETW38139BIPDMPL">
    <w:name w:val="DM_ETW_38139_BIP_DMPL"/>
    <w:pPr>
      <w:spacing w:after="0" w:line="240" w:lineRule="auto"/>
    </w:pPr>
    <w:rPr>
      <w:rFonts w:ascii="Times New Roman" w:eastAsia="Times New Roman" w:hAnsi="Times New Roman" w:cs="Times New Roman"/>
      <w:sz w:val="20"/>
      <w:szCs w:val="20"/>
      <w:lang w:val="en-US"/>
    </w:rPr>
  </w:style>
  <w:style w:type="paragraph" w:customStyle="1" w:styleId="DMETW38139BIPDFC">
    <w:name w:val="DM_ETW_38139_BIP_DFC"/>
    <w:pPr>
      <w:spacing w:after="0" w:line="240" w:lineRule="auto"/>
    </w:pPr>
    <w:rPr>
      <w:rFonts w:ascii="Times New Roman" w:eastAsia="Times New Roman" w:hAnsi="Times New Roman" w:cs="Times New Roman"/>
      <w:sz w:val="20"/>
      <w:szCs w:val="20"/>
      <w:lang w:val="en-US"/>
    </w:rPr>
  </w:style>
  <w:style w:type="paragraph" w:customStyle="1" w:styleId="DMETW38139BIPDVA">
    <w:name w:val="DM_ETW_38139_BIP_DVA"/>
    <w:pPr>
      <w:spacing w:after="0" w:line="240" w:lineRule="auto"/>
    </w:pPr>
    <w:rPr>
      <w:rFonts w:ascii="Times New Roman" w:eastAsia="Times New Roman" w:hAnsi="Times New Roman" w:cs="Times New Roman"/>
      <w:sz w:val="20"/>
      <w:szCs w:val="20"/>
      <w:lang w:val="en-US"/>
    </w:rPr>
  </w:style>
  <w:style w:type="paragraph" w:styleId="Cabealho">
    <w:name w:val="header"/>
    <w:basedOn w:val="Normal"/>
    <w:link w:val="CabealhoChar"/>
    <w:rsid w:val="00DF7D42"/>
    <w:pPr>
      <w:tabs>
        <w:tab w:val="center" w:pos="4252"/>
        <w:tab w:val="right" w:pos="8504"/>
      </w:tabs>
      <w:spacing w:after="0" w:line="240" w:lineRule="auto"/>
    </w:pPr>
    <w:rPr>
      <w:rFonts w:ascii="Times New Roman" w:eastAsia="Batang" w:hAnsi="Times New Roman" w:cs="Times New Roman"/>
      <w:sz w:val="20"/>
      <w:szCs w:val="20"/>
      <w:lang w:eastAsia="pt-BR"/>
    </w:rPr>
  </w:style>
  <w:style w:type="character" w:customStyle="1" w:styleId="CabealhoChar">
    <w:name w:val="Cabeçalho Char"/>
    <w:basedOn w:val="Fontepargpadro"/>
    <w:link w:val="Cabealho"/>
    <w:rsid w:val="00DF7D42"/>
    <w:rPr>
      <w:rFonts w:ascii="Times New Roman" w:eastAsia="Batang" w:hAnsi="Times New Roman" w:cs="Times New Roman"/>
      <w:sz w:val="20"/>
      <w:szCs w:val="20"/>
      <w:lang w:eastAsia="pt-BR"/>
    </w:rPr>
  </w:style>
  <w:style w:type="numbering" w:customStyle="1" w:styleId="DMDFPTtulosdenotasexplicativas">
    <w:name w:val="DM DFP Títulos de notas explicativas"/>
    <w:uiPriority w:val="99"/>
    <w:rsid w:val="00BB2E4F"/>
    <w:pPr>
      <w:numPr>
        <w:numId w:val="2"/>
      </w:numPr>
    </w:pPr>
  </w:style>
  <w:style w:type="paragraph" w:customStyle="1" w:styleId="DMDFP-Ttulodenotanvel10">
    <w:name w:val="DM DFP - Título de nota nível 1_0"/>
    <w:next w:val="DMDFP-CorpodeTexto0"/>
    <w:autoRedefine/>
    <w:qFormat/>
    <w:rsid w:val="006111E2"/>
    <w:pPr>
      <w:keepNext/>
      <w:keepLines/>
      <w:numPr>
        <w:numId w:val="2"/>
      </w:numPr>
      <w:spacing w:before="240" w:after="240" w:line="240" w:lineRule="auto"/>
      <w:ind w:left="567" w:hanging="567"/>
      <w:jc w:val="both"/>
      <w:outlineLvl w:val="0"/>
    </w:pPr>
    <w:rPr>
      <w:rFonts w:ascii="Petrobras Sans" w:eastAsia="Batang" w:hAnsi="Petrobras Sans" w:cs="Calibri"/>
      <w:b/>
      <w:color w:val="008542"/>
      <w:sz w:val="26"/>
      <w:szCs w:val="26"/>
      <w:lang w:eastAsia="pt-BR"/>
    </w:rPr>
  </w:style>
  <w:style w:type="paragraph" w:customStyle="1" w:styleId="DMDFP-CorpodeTexto0">
    <w:name w:val="DM DFP - Corpo de Texto_0"/>
    <w:autoRedefine/>
    <w:qFormat/>
    <w:rsid w:val="0098570B"/>
    <w:pPr>
      <w:keepLines/>
      <w:autoSpaceDE w:val="0"/>
      <w:autoSpaceDN w:val="0"/>
      <w:adjustRightInd w:val="0"/>
      <w:spacing w:after="240" w:line="240" w:lineRule="auto"/>
      <w:jc w:val="both"/>
    </w:pPr>
    <w:rPr>
      <w:rFonts w:ascii="Petrobras Sans" w:eastAsia="Batang" w:hAnsi="Petrobras Sans" w:cs="Calibri"/>
      <w:sz w:val="20"/>
      <w:lang w:eastAsia="pt-BR"/>
    </w:rPr>
  </w:style>
  <w:style w:type="paragraph" w:customStyle="1" w:styleId="DMDFP-Ttulodenotanvel2">
    <w:name w:val="DM DFP - Título de nota nível 2"/>
    <w:next w:val="DMDFP-CorpodeTexto0"/>
    <w:rsid w:val="003B723C"/>
    <w:pPr>
      <w:keepNext/>
      <w:keepLines/>
      <w:numPr>
        <w:ilvl w:val="1"/>
        <w:numId w:val="2"/>
      </w:numPr>
      <w:spacing w:before="240" w:after="240" w:line="240" w:lineRule="auto"/>
      <w:ind w:left="567" w:hanging="567"/>
      <w:jc w:val="both"/>
      <w:outlineLvl w:val="1"/>
    </w:pPr>
    <w:rPr>
      <w:rFonts w:ascii="Calibri" w:eastAsia="Batang" w:hAnsi="Calibri" w:cs="Calibri"/>
      <w:b/>
      <w:sz w:val="24"/>
      <w:szCs w:val="24"/>
      <w:lang w:eastAsia="pt-BR"/>
    </w:rPr>
  </w:style>
  <w:style w:type="paragraph" w:customStyle="1" w:styleId="DMDFP-Ttulodenotanvel3">
    <w:name w:val="DM DFP - Título de nota nível 3"/>
    <w:next w:val="DMDFP-CorpodeTexto0"/>
    <w:qFormat/>
    <w:rsid w:val="003B723C"/>
    <w:pPr>
      <w:keepNext/>
      <w:keepLines/>
      <w:numPr>
        <w:ilvl w:val="2"/>
        <w:numId w:val="2"/>
      </w:numPr>
      <w:spacing w:before="240" w:after="240" w:line="240" w:lineRule="auto"/>
      <w:ind w:left="567" w:hanging="567"/>
      <w:jc w:val="both"/>
      <w:outlineLvl w:val="2"/>
    </w:pPr>
    <w:rPr>
      <w:rFonts w:ascii="Calibri" w:eastAsia="Batang" w:hAnsi="Calibri" w:cs="Calibri"/>
      <w:b/>
      <w:sz w:val="24"/>
      <w:szCs w:val="24"/>
      <w:lang w:eastAsia="pt-BR"/>
    </w:rPr>
  </w:style>
  <w:style w:type="paragraph" w:customStyle="1" w:styleId="DMDFP-Ttuloletras">
    <w:name w:val="DM DFP - Título letras"/>
    <w:next w:val="DMDFP-CorpodeTexto0"/>
    <w:qFormat/>
    <w:rsid w:val="003B723C"/>
    <w:pPr>
      <w:keepNext/>
      <w:numPr>
        <w:ilvl w:val="3"/>
        <w:numId w:val="2"/>
      </w:numPr>
      <w:spacing w:before="240" w:after="240" w:line="240" w:lineRule="auto"/>
      <w:ind w:left="567" w:hanging="567"/>
      <w:jc w:val="both"/>
      <w:outlineLvl w:val="3"/>
    </w:pPr>
    <w:rPr>
      <w:rFonts w:ascii="Calibri" w:eastAsia="Batang" w:hAnsi="Calibri" w:cs="Calibri"/>
      <w:b/>
      <w:sz w:val="24"/>
      <w:szCs w:val="24"/>
      <w:lang w:eastAsia="pt-BR"/>
    </w:rPr>
  </w:style>
  <w:style w:type="paragraph" w:customStyle="1" w:styleId="EstiloDMDFP-Ttulodenotanvel2Itlico">
    <w:name w:val="Estilo DM DFP - Título de nota nível 2 + Itálico"/>
    <w:basedOn w:val="DMDFP-Ttulodenotanvel2"/>
    <w:autoRedefine/>
    <w:qFormat/>
    <w:rsid w:val="00715C26"/>
    <w:rPr>
      <w:rFonts w:ascii="Petrobras Sans" w:hAnsi="Petrobras Sans"/>
      <w:bCs/>
      <w:i/>
      <w:iCs/>
      <w:color w:val="008542"/>
    </w:rPr>
  </w:style>
  <w:style w:type="character" w:customStyle="1" w:styleId="eop">
    <w:name w:val="eop"/>
    <w:basedOn w:val="Fontepargpadro"/>
    <w:qFormat/>
    <w:rsid w:val="00B54BB4"/>
    <w:rPr>
      <w:rFonts w:ascii="Petrobras Sans" w:hAnsi="Petrobras Sans"/>
      <w:color w:val="008542"/>
      <w:sz w:val="24"/>
    </w:rPr>
  </w:style>
  <w:style w:type="paragraph" w:customStyle="1" w:styleId="DMETW38139BIPNORMAS">
    <w:name w:val="DM_ETW_38139_BIP_NORMAS"/>
    <w:pPr>
      <w:spacing w:after="0" w:line="240" w:lineRule="auto"/>
    </w:pPr>
    <w:rPr>
      <w:rFonts w:ascii="Times New Roman" w:eastAsia="Times New Roman" w:hAnsi="Times New Roman" w:cs="Times New Roman"/>
      <w:sz w:val="20"/>
      <w:szCs w:val="20"/>
      <w:lang w:val="en-US"/>
    </w:rPr>
  </w:style>
  <w:style w:type="paragraph" w:customStyle="1" w:styleId="DMETW38139BIPNOVASNORMASCPC">
    <w:name w:val="DM_ETW_38139_BIP_NOVAS_NORMAS_CPC"/>
    <w:pPr>
      <w:spacing w:after="0" w:line="240" w:lineRule="auto"/>
    </w:pPr>
    <w:rPr>
      <w:rFonts w:ascii="Times New Roman" w:eastAsia="Times New Roman" w:hAnsi="Times New Roman" w:cs="Times New Roman"/>
      <w:sz w:val="20"/>
      <w:szCs w:val="20"/>
      <w:lang w:val="en-US"/>
    </w:rPr>
  </w:style>
  <w:style w:type="paragraph" w:customStyle="1" w:styleId="DMETW38139BIPCAIXAEQUIVALENTESDECAIXA">
    <w:name w:val="DM_ETW_38139_BIP_CAIXA_EQUIVALENTES_DE_CAIXA"/>
    <w:pPr>
      <w:spacing w:after="0" w:line="240" w:lineRule="auto"/>
    </w:pPr>
    <w:rPr>
      <w:rFonts w:ascii="Times New Roman" w:eastAsia="Times New Roman" w:hAnsi="Times New Roman" w:cs="Times New Roman"/>
      <w:sz w:val="20"/>
      <w:szCs w:val="20"/>
      <w:lang w:val="en-US"/>
    </w:rPr>
  </w:style>
  <w:style w:type="paragraph" w:customStyle="1" w:styleId="DMETW38139BIPCONTASRECEBER">
    <w:name w:val="DM_ETW_38139_BIP_CONTASRECEBER"/>
    <w:pPr>
      <w:spacing w:after="0" w:line="240" w:lineRule="auto"/>
    </w:pPr>
    <w:rPr>
      <w:rFonts w:ascii="Times New Roman" w:eastAsia="Times New Roman" w:hAnsi="Times New Roman" w:cs="Times New Roman"/>
      <w:sz w:val="20"/>
      <w:szCs w:val="20"/>
      <w:lang w:val="en-US"/>
    </w:rPr>
  </w:style>
  <w:style w:type="paragraph" w:customStyle="1" w:styleId="DMETW38139BIPAGINGCR">
    <w:name w:val="DM_ETW_38139_BIP_AGING_CR"/>
    <w:pPr>
      <w:spacing w:after="0" w:line="240" w:lineRule="auto"/>
    </w:pPr>
    <w:rPr>
      <w:rFonts w:ascii="Times New Roman" w:eastAsia="Times New Roman" w:hAnsi="Times New Roman" w:cs="Times New Roman"/>
      <w:sz w:val="20"/>
      <w:szCs w:val="20"/>
      <w:lang w:val="en-US"/>
    </w:rPr>
  </w:style>
  <w:style w:type="paragraph" w:customStyle="1" w:styleId="DMETW38139BIPCRPCE">
    <w:name w:val="DM_ETW_38139_BIP_CR_PCE"/>
    <w:pPr>
      <w:spacing w:after="0" w:line="240" w:lineRule="auto"/>
    </w:pPr>
    <w:rPr>
      <w:rFonts w:ascii="Times New Roman" w:eastAsia="Times New Roman" w:hAnsi="Times New Roman" w:cs="Times New Roman"/>
      <w:sz w:val="20"/>
      <w:szCs w:val="20"/>
      <w:lang w:val="en-US"/>
    </w:rPr>
  </w:style>
  <w:style w:type="paragraph" w:customStyle="1" w:styleId="DMETW38139BIPFIDC">
    <w:name w:val="DM_ETW_38139_BIP_FIDC"/>
    <w:pPr>
      <w:spacing w:after="0" w:line="240" w:lineRule="auto"/>
    </w:pPr>
    <w:rPr>
      <w:rFonts w:ascii="Times New Roman" w:eastAsia="Times New Roman" w:hAnsi="Times New Roman" w:cs="Times New Roman"/>
      <w:sz w:val="20"/>
      <w:szCs w:val="20"/>
      <w:lang w:val="en-US"/>
    </w:rPr>
  </w:style>
  <w:style w:type="paragraph" w:customStyle="1" w:styleId="DMETW38139BIPIMOBILIZADO">
    <w:name w:val="DM_ETW_38139_BIP_IMOBILIZADO"/>
    <w:pPr>
      <w:spacing w:after="0" w:line="240" w:lineRule="auto"/>
    </w:pPr>
    <w:rPr>
      <w:rFonts w:ascii="Times New Roman" w:eastAsia="Times New Roman" w:hAnsi="Times New Roman" w:cs="Times New Roman"/>
      <w:sz w:val="20"/>
      <w:szCs w:val="20"/>
      <w:lang w:val="en-US"/>
    </w:rPr>
  </w:style>
  <w:style w:type="paragraph" w:customStyle="1" w:styleId="DMETW38139BIPPARTESRELACIONADAS">
    <w:name w:val="DM_ETW_38139_BIP_PARTES_RELACIONADAS"/>
    <w:pPr>
      <w:spacing w:after="0" w:line="240" w:lineRule="auto"/>
    </w:pPr>
    <w:rPr>
      <w:rFonts w:ascii="Times New Roman" w:eastAsia="Times New Roman" w:hAnsi="Times New Roman" w:cs="Times New Roman"/>
      <w:sz w:val="20"/>
      <w:szCs w:val="20"/>
      <w:lang w:val="en-US"/>
    </w:rPr>
  </w:style>
  <w:style w:type="paragraph" w:customStyle="1" w:styleId="DMETW38139BIPPARTESRELACIONADAS2">
    <w:name w:val="DM_ETW_38139_BIP_PARTES_RELACIONADAS_2"/>
    <w:pPr>
      <w:spacing w:after="0" w:line="240" w:lineRule="auto"/>
    </w:pPr>
    <w:rPr>
      <w:rFonts w:ascii="Times New Roman" w:eastAsia="Times New Roman" w:hAnsi="Times New Roman" w:cs="Times New Roman"/>
      <w:sz w:val="20"/>
      <w:szCs w:val="20"/>
      <w:lang w:val="en-US"/>
    </w:rPr>
  </w:style>
  <w:style w:type="paragraph" w:customStyle="1" w:styleId="DMETW38139BIPREMUNERACAOEMPREGADO">
    <w:name w:val="DM_ETW_38139_BIP_REMUNERACAO_EMPREGADO"/>
    <w:pPr>
      <w:spacing w:after="0" w:line="240" w:lineRule="auto"/>
    </w:pPr>
    <w:rPr>
      <w:rFonts w:ascii="Times New Roman" w:eastAsia="Times New Roman" w:hAnsi="Times New Roman" w:cs="Times New Roman"/>
      <w:sz w:val="20"/>
      <w:szCs w:val="20"/>
      <w:lang w:val="en-US"/>
    </w:rPr>
  </w:style>
  <w:style w:type="paragraph" w:customStyle="1" w:styleId="DMETW38139BIPBENEFICIOSAEMPREGADOSRESULT">
    <w:name w:val="DM_ETW_38139_BIP_BENEFICIOS_A_EMPREGADOS_RESULT"/>
    <w:pPr>
      <w:spacing w:after="0" w:line="240" w:lineRule="auto"/>
    </w:pPr>
    <w:rPr>
      <w:rFonts w:ascii="Times New Roman" w:eastAsia="Times New Roman" w:hAnsi="Times New Roman" w:cs="Times New Roman"/>
      <w:sz w:val="20"/>
      <w:szCs w:val="20"/>
      <w:lang w:val="en-US"/>
    </w:rPr>
  </w:style>
  <w:style w:type="paragraph" w:customStyle="1" w:styleId="DMETW38139BIPREMUNERACAOCF">
    <w:name w:val="DM_ETW_38139_BIP_REMUNERACAO_CF"/>
    <w:pPr>
      <w:spacing w:after="0" w:line="240" w:lineRule="auto"/>
    </w:pPr>
    <w:rPr>
      <w:rFonts w:ascii="Times New Roman" w:eastAsia="Times New Roman" w:hAnsi="Times New Roman" w:cs="Times New Roman"/>
      <w:sz w:val="20"/>
      <w:szCs w:val="20"/>
      <w:lang w:val="en-US"/>
    </w:rPr>
  </w:style>
  <w:style w:type="paragraph" w:customStyle="1" w:styleId="DMETW38139BIPIRCSCORRENTES">
    <w:name w:val="DM_ETW_38139_BIP_IRCS_CORRENTES"/>
    <w:pPr>
      <w:spacing w:after="0" w:line="240" w:lineRule="auto"/>
    </w:pPr>
    <w:rPr>
      <w:rFonts w:ascii="Times New Roman" w:eastAsia="Times New Roman" w:hAnsi="Times New Roman" w:cs="Times New Roman"/>
      <w:sz w:val="20"/>
      <w:szCs w:val="20"/>
      <w:lang w:val="en-US"/>
    </w:rPr>
  </w:style>
  <w:style w:type="paragraph" w:customStyle="1" w:styleId="DMETW38139BIPRECONCIRCS">
    <w:name w:val="DM_ETW_38139_BIP_RECONC_IRCS"/>
    <w:pPr>
      <w:spacing w:after="0" w:line="240" w:lineRule="auto"/>
    </w:pPr>
    <w:rPr>
      <w:rFonts w:ascii="Times New Roman" w:eastAsia="Times New Roman" w:hAnsi="Times New Roman" w:cs="Times New Roman"/>
      <w:sz w:val="20"/>
      <w:szCs w:val="20"/>
      <w:lang w:val="en-US"/>
    </w:rPr>
  </w:style>
  <w:style w:type="paragraph" w:customStyle="1" w:styleId="EstiloDMDFP-Ttulodenotanvel3LatimPetrobrasSans11">
    <w:name w:val="Estilo DM DFP - Título de nota nível 3 + (Latim) Petrobras Sans 11 ..."/>
    <w:basedOn w:val="DMDFP-Ttulodenotanvel3"/>
    <w:autoRedefine/>
    <w:qFormat/>
    <w:rsid w:val="00081380"/>
    <w:pPr>
      <w:ind w:left="737" w:hanging="737"/>
    </w:pPr>
    <w:rPr>
      <w:rFonts w:ascii="Petrobras Sans" w:hAnsi="Petrobras Sans"/>
      <w:bCs/>
      <w:color w:val="008542"/>
      <w:sz w:val="22"/>
    </w:rPr>
  </w:style>
  <w:style w:type="paragraph" w:customStyle="1" w:styleId="DMETW38139BIPTributossobreolucroarecuperar">
    <w:name w:val="DM_ETW_38139_BIP_Tributos_sobre_o_lucro_a_recuperar"/>
    <w:pPr>
      <w:spacing w:after="0" w:line="240" w:lineRule="auto"/>
    </w:pPr>
    <w:rPr>
      <w:rFonts w:ascii="Times New Roman" w:eastAsia="Times New Roman" w:hAnsi="Times New Roman" w:cs="Times New Roman"/>
      <w:sz w:val="20"/>
      <w:szCs w:val="20"/>
      <w:lang w:val="en-US"/>
    </w:rPr>
  </w:style>
  <w:style w:type="paragraph" w:customStyle="1" w:styleId="DMETW38139BIPTributossobreolucroarecolher">
    <w:name w:val="DM_ETW_38139_BIP_Tributos_sobre_o_lucro_a_recolher"/>
    <w:pPr>
      <w:spacing w:after="0" w:line="240" w:lineRule="auto"/>
    </w:pPr>
    <w:rPr>
      <w:rFonts w:ascii="Times New Roman" w:eastAsia="Times New Roman" w:hAnsi="Times New Roman" w:cs="Times New Roman"/>
      <w:sz w:val="20"/>
      <w:szCs w:val="20"/>
      <w:lang w:val="en-US"/>
    </w:rPr>
  </w:style>
  <w:style w:type="paragraph" w:customStyle="1" w:styleId="DMETW38139BIPMOVIMPDIF">
    <w:name w:val="DM_ETW_38139_BIP_MOV_IMP_DIF"/>
    <w:pPr>
      <w:spacing w:after="0" w:line="240" w:lineRule="auto"/>
    </w:pPr>
    <w:rPr>
      <w:rFonts w:ascii="Times New Roman" w:eastAsia="Times New Roman" w:hAnsi="Times New Roman" w:cs="Times New Roman"/>
      <w:sz w:val="20"/>
      <w:szCs w:val="20"/>
      <w:lang w:val="en-US"/>
    </w:rPr>
  </w:style>
  <w:style w:type="paragraph" w:customStyle="1" w:styleId="DMETW38139BIPFUNDIMPDIF">
    <w:name w:val="DM_ETW_38139_BIP_FUND_IMP_DIF"/>
    <w:pPr>
      <w:spacing w:after="0" w:line="240" w:lineRule="auto"/>
    </w:pPr>
    <w:rPr>
      <w:rFonts w:ascii="Times New Roman" w:eastAsia="Times New Roman" w:hAnsi="Times New Roman" w:cs="Times New Roman"/>
      <w:sz w:val="20"/>
      <w:szCs w:val="20"/>
      <w:lang w:val="en-US"/>
    </w:rPr>
  </w:style>
  <w:style w:type="paragraph" w:customStyle="1" w:styleId="DMETW38139BIPREALIZAOIRCSDIFERIDOS">
    <w:name w:val="DM_ETW_38139_BIP_REALIZAÇÃOIRCSDIFERIDOS"/>
    <w:pPr>
      <w:spacing w:after="0" w:line="240" w:lineRule="auto"/>
    </w:pPr>
    <w:rPr>
      <w:rFonts w:ascii="Times New Roman" w:eastAsia="Times New Roman" w:hAnsi="Times New Roman" w:cs="Times New Roman"/>
      <w:sz w:val="20"/>
      <w:szCs w:val="20"/>
      <w:lang w:val="en-US"/>
    </w:rPr>
  </w:style>
  <w:style w:type="paragraph" w:customStyle="1" w:styleId="DMETW38139BIPDEMAISIMPOSTOSRECUPERAR">
    <w:name w:val="DM_ETW_38139_BIP_DEMAIS_IMPOSTOS_RECUPERAR"/>
    <w:pPr>
      <w:spacing w:after="0" w:line="240" w:lineRule="auto"/>
    </w:pPr>
    <w:rPr>
      <w:rFonts w:ascii="Times New Roman" w:eastAsia="Times New Roman" w:hAnsi="Times New Roman" w:cs="Times New Roman"/>
      <w:sz w:val="20"/>
      <w:szCs w:val="20"/>
      <w:lang w:val="en-US"/>
    </w:rPr>
  </w:style>
  <w:style w:type="paragraph" w:customStyle="1" w:styleId="DMETW38139BIPDEMAISIMPOSTOSRECOLHER">
    <w:name w:val="DM_ETW_38139_BIP_DEMAIS_IMPOSTOS_RECOLHER"/>
    <w:pPr>
      <w:spacing w:after="0" w:line="240" w:lineRule="auto"/>
    </w:pPr>
    <w:rPr>
      <w:rFonts w:ascii="Times New Roman" w:eastAsia="Times New Roman" w:hAnsi="Times New Roman" w:cs="Times New Roman"/>
      <w:sz w:val="20"/>
      <w:szCs w:val="20"/>
      <w:lang w:val="en-US"/>
    </w:rPr>
  </w:style>
  <w:style w:type="paragraph" w:customStyle="1" w:styleId="DMETW38139BIPBENEFPASS">
    <w:name w:val="DM_ETW_38139_BIP_BENEF_PASS"/>
    <w:pPr>
      <w:spacing w:after="0" w:line="240" w:lineRule="auto"/>
    </w:pPr>
    <w:rPr>
      <w:rFonts w:ascii="Times New Roman" w:eastAsia="Times New Roman" w:hAnsi="Times New Roman" w:cs="Times New Roman"/>
      <w:sz w:val="20"/>
      <w:szCs w:val="20"/>
      <w:lang w:val="en-US"/>
    </w:rPr>
  </w:style>
  <w:style w:type="paragraph" w:customStyle="1" w:styleId="DMETW38139BIPBENEFPASSCIRC">
    <w:name w:val="DM_ETW_38139_BIP_BENEF_PASSCIRC"/>
    <w:pPr>
      <w:spacing w:after="0" w:line="240" w:lineRule="auto"/>
    </w:pPr>
    <w:rPr>
      <w:rFonts w:ascii="Times New Roman" w:eastAsia="Times New Roman" w:hAnsi="Times New Roman" w:cs="Times New Roman"/>
      <w:sz w:val="20"/>
      <w:szCs w:val="20"/>
      <w:lang w:val="en-US"/>
    </w:rPr>
  </w:style>
  <w:style w:type="paragraph" w:customStyle="1" w:styleId="DMETW38139BIPBENEFRESULT">
    <w:name w:val="DM_ETW_38139_BIP_BENEF_RESULT"/>
    <w:pPr>
      <w:spacing w:after="0" w:line="240" w:lineRule="auto"/>
    </w:pPr>
    <w:rPr>
      <w:rFonts w:ascii="Times New Roman" w:eastAsia="Times New Roman" w:hAnsi="Times New Roman" w:cs="Times New Roman"/>
      <w:sz w:val="20"/>
      <w:szCs w:val="20"/>
      <w:lang w:val="en-US"/>
    </w:rPr>
  </w:style>
  <w:style w:type="paragraph" w:styleId="PargrafodaLista">
    <w:name w:val="List Paragraph"/>
    <w:basedOn w:val="Normal"/>
    <w:uiPriority w:val="34"/>
    <w:qFormat/>
    <w:rsid w:val="00980660"/>
    <w:pPr>
      <w:spacing w:after="0" w:line="240" w:lineRule="auto"/>
      <w:ind w:left="720"/>
      <w:contextualSpacing/>
    </w:pPr>
    <w:rPr>
      <w:rFonts w:ascii="Times New Roman" w:eastAsia="Times New Roman" w:hAnsi="Times New Roman" w:cs="Times New Roman"/>
      <w:sz w:val="24"/>
      <w:szCs w:val="24"/>
      <w:lang w:val="de-DE" w:eastAsia="de-DE"/>
    </w:rPr>
  </w:style>
  <w:style w:type="paragraph" w:customStyle="1" w:styleId="DMETW38139BIPBENEFICIOS">
    <w:name w:val="DM_ETW_38139_BIP_BENEFICIOS"/>
    <w:pPr>
      <w:spacing w:after="0" w:line="240" w:lineRule="auto"/>
    </w:pPr>
    <w:rPr>
      <w:rFonts w:ascii="Times New Roman" w:eastAsia="Times New Roman" w:hAnsi="Times New Roman" w:cs="Times New Roman"/>
      <w:sz w:val="20"/>
      <w:szCs w:val="20"/>
      <w:lang w:val="en-US"/>
    </w:rPr>
  </w:style>
  <w:style w:type="paragraph" w:customStyle="1" w:styleId="DMETW38139BIPPETROSDESCRICAOPLANO">
    <w:name w:val="DM_ETW_38139_BIP_PETROS_DESCRICAO_PLANO"/>
    <w:pPr>
      <w:spacing w:after="0" w:line="240" w:lineRule="auto"/>
    </w:pPr>
    <w:rPr>
      <w:rFonts w:ascii="Times New Roman" w:eastAsia="Times New Roman" w:hAnsi="Times New Roman" w:cs="Times New Roman"/>
      <w:sz w:val="20"/>
      <w:szCs w:val="20"/>
      <w:lang w:val="en-US"/>
    </w:rPr>
  </w:style>
  <w:style w:type="paragraph" w:customStyle="1" w:styleId="DMDFP-Listamarcadores-letras">
    <w:name w:val="DM DFP - Lista marcadores - letras"/>
    <w:next w:val="DMDFP-CorpodeTexto"/>
    <w:autoRedefine/>
    <w:qFormat/>
    <w:rsid w:val="00660DAA"/>
    <w:pPr>
      <w:keepLines/>
      <w:numPr>
        <w:numId w:val="9"/>
      </w:numPr>
      <w:suppressAutoHyphens/>
      <w:spacing w:after="240" w:line="240" w:lineRule="auto"/>
      <w:ind w:left="284" w:hanging="284"/>
      <w:jc w:val="both"/>
    </w:pPr>
    <w:rPr>
      <w:rFonts w:ascii="Petrobras Sans" w:eastAsia="Batang" w:hAnsi="Petrobras Sans" w:cs="Calibri"/>
      <w:b/>
      <w:color w:val="008542"/>
      <w:sz w:val="20"/>
      <w:lang w:eastAsia="pt-BR"/>
    </w:rPr>
  </w:style>
  <w:style w:type="paragraph" w:customStyle="1" w:styleId="DMETW38139BIPPETROSMOVIMENTACAOBP">
    <w:name w:val="DM_ETW_38139_BIP_PETROS_MOVIMENTACAO_BP"/>
    <w:pPr>
      <w:spacing w:after="0" w:line="240" w:lineRule="auto"/>
    </w:pPr>
    <w:rPr>
      <w:rFonts w:ascii="Times New Roman" w:eastAsia="Times New Roman" w:hAnsi="Times New Roman" w:cs="Times New Roman"/>
      <w:sz w:val="20"/>
      <w:szCs w:val="20"/>
      <w:lang w:val="en-US"/>
    </w:rPr>
  </w:style>
  <w:style w:type="paragraph" w:customStyle="1" w:styleId="DMETW38139BIPPETROSMOVIMENTACAOVPO">
    <w:name w:val="DM_ETW_38139_BIP_PETROS_MOVIMENTACAO_VPO"/>
    <w:pPr>
      <w:spacing w:after="0" w:line="240" w:lineRule="auto"/>
    </w:pPr>
    <w:rPr>
      <w:rFonts w:ascii="Times New Roman" w:eastAsia="Times New Roman" w:hAnsi="Times New Roman" w:cs="Times New Roman"/>
      <w:sz w:val="20"/>
      <w:szCs w:val="20"/>
      <w:lang w:val="en-US"/>
    </w:rPr>
  </w:style>
  <w:style w:type="paragraph" w:customStyle="1" w:styleId="DMETW38139BIPPETROSMOVIMENTACAOVJA">
    <w:name w:val="DM_ETW_38139_BIP_PETROS_MOVIMENTACAO_VJA"/>
    <w:pPr>
      <w:spacing w:after="0" w:line="240" w:lineRule="auto"/>
    </w:pPr>
    <w:rPr>
      <w:rFonts w:ascii="Times New Roman" w:eastAsia="Times New Roman" w:hAnsi="Times New Roman" w:cs="Times New Roman"/>
      <w:sz w:val="20"/>
      <w:szCs w:val="20"/>
      <w:lang w:val="en-US"/>
    </w:rPr>
  </w:style>
  <w:style w:type="paragraph" w:customStyle="1" w:styleId="DMETW38139BIPBENEFICIOPOSEMPREGOVENCOBRIGAES">
    <w:name w:val="DM_ETW_38139_BIP_BENEFICIO_POS_EMPREGO_VENC_OBRIGAÇÕES"/>
    <w:pPr>
      <w:spacing w:after="0" w:line="240" w:lineRule="auto"/>
    </w:pPr>
    <w:rPr>
      <w:rFonts w:ascii="Times New Roman" w:eastAsia="Times New Roman" w:hAnsi="Times New Roman" w:cs="Times New Roman"/>
      <w:sz w:val="20"/>
      <w:szCs w:val="20"/>
      <w:lang w:val="en-US"/>
    </w:rPr>
  </w:style>
  <w:style w:type="paragraph" w:customStyle="1" w:styleId="DMETW38139BIPPETROSPREMISSASATUARIAIS">
    <w:name w:val="DM_ETW_38139_BIP_PETROS_PREMISSAS_ATUARIAIS"/>
    <w:pPr>
      <w:spacing w:after="0" w:line="240" w:lineRule="auto"/>
    </w:pPr>
    <w:rPr>
      <w:rFonts w:ascii="Times New Roman" w:eastAsia="Times New Roman" w:hAnsi="Times New Roman" w:cs="Times New Roman"/>
      <w:sz w:val="20"/>
      <w:szCs w:val="20"/>
      <w:lang w:val="en-US"/>
    </w:rPr>
  </w:style>
  <w:style w:type="paragraph" w:customStyle="1" w:styleId="DMETW38139BIPBENEFICIOPOSEMPREGOANALISESENSIBILIDADE">
    <w:name w:val="DM_ETW_38139_BIP_BENEFICIO_POS_EMPREGO_ANALISE_SENSIBILIDADE"/>
    <w:pPr>
      <w:spacing w:after="0" w:line="240" w:lineRule="auto"/>
    </w:pPr>
    <w:rPr>
      <w:rFonts w:ascii="Times New Roman" w:eastAsia="Times New Roman" w:hAnsi="Times New Roman" w:cs="Times New Roman"/>
      <w:sz w:val="20"/>
      <w:szCs w:val="20"/>
      <w:lang w:val="en-US"/>
    </w:rPr>
  </w:style>
  <w:style w:type="character" w:customStyle="1" w:styleId="normaltextrun">
    <w:name w:val="normaltextrun"/>
    <w:basedOn w:val="Fontepargpadro"/>
    <w:rsid w:val="000312AB"/>
  </w:style>
  <w:style w:type="paragraph" w:customStyle="1" w:styleId="DMETW38139BIPORAPL">
    <w:name w:val="DM_ETW_38139_BIP_ORA_PL"/>
    <w:pPr>
      <w:spacing w:after="0" w:line="240" w:lineRule="auto"/>
    </w:pPr>
    <w:rPr>
      <w:rFonts w:ascii="Times New Roman" w:eastAsia="Times New Roman" w:hAnsi="Times New Roman" w:cs="Times New Roman"/>
      <w:sz w:val="20"/>
      <w:szCs w:val="20"/>
      <w:lang w:val="en-US"/>
    </w:rPr>
  </w:style>
  <w:style w:type="paragraph" w:customStyle="1" w:styleId="DMETW38139BIPDESTINA">
    <w:name w:val="DM_ETW_38139_BIP_DESTINA"/>
    <w:pPr>
      <w:spacing w:after="0" w:line="240" w:lineRule="auto"/>
    </w:pPr>
    <w:rPr>
      <w:rFonts w:ascii="Times New Roman" w:eastAsia="Times New Roman" w:hAnsi="Times New Roman" w:cs="Times New Roman"/>
      <w:sz w:val="20"/>
      <w:szCs w:val="20"/>
      <w:lang w:val="en-US"/>
    </w:rPr>
  </w:style>
  <w:style w:type="paragraph" w:customStyle="1" w:styleId="DMETW38139BIPRESERVALUCRO">
    <w:name w:val="DM_ETW_38139_BIP_RESERVA_LUCRO"/>
    <w:pPr>
      <w:spacing w:after="0" w:line="240" w:lineRule="auto"/>
    </w:pPr>
    <w:rPr>
      <w:rFonts w:ascii="Times New Roman" w:eastAsia="Times New Roman" w:hAnsi="Times New Roman" w:cs="Times New Roman"/>
      <w:sz w:val="20"/>
      <w:szCs w:val="20"/>
      <w:lang w:val="en-US"/>
    </w:rPr>
  </w:style>
  <w:style w:type="paragraph" w:customStyle="1" w:styleId="EstiloDMDFP-CorpodeTextoNegrito">
    <w:name w:val="Estilo DM DFP - Corpo de Texto + Negrito"/>
    <w:basedOn w:val="DMDFP-CorpodeTexto"/>
    <w:rsid w:val="0059140F"/>
    <w:rPr>
      <w:rFonts w:cs="Segoe UI"/>
      <w:b/>
      <w:bCs/>
      <w:color w:val="008542"/>
    </w:rPr>
  </w:style>
  <w:style w:type="paragraph" w:customStyle="1" w:styleId="DMETW38139BIPDIVINTERM">
    <w:name w:val="DM_ETW_38139_BIP_DIV_INTERM"/>
    <w:pPr>
      <w:spacing w:after="0" w:line="240" w:lineRule="auto"/>
    </w:pPr>
    <w:rPr>
      <w:rFonts w:ascii="Times New Roman" w:eastAsia="Times New Roman" w:hAnsi="Times New Roman" w:cs="Times New Roman"/>
      <w:sz w:val="20"/>
      <w:szCs w:val="20"/>
      <w:lang w:val="en-US"/>
    </w:rPr>
  </w:style>
  <w:style w:type="paragraph" w:customStyle="1" w:styleId="DMETW38139BIPDIVID">
    <w:name w:val="DM_ETW_38139_BIP_DIVID"/>
    <w:pPr>
      <w:spacing w:after="0" w:line="240" w:lineRule="auto"/>
    </w:pPr>
    <w:rPr>
      <w:rFonts w:ascii="Times New Roman" w:eastAsia="Times New Roman" w:hAnsi="Times New Roman" w:cs="Times New Roman"/>
      <w:sz w:val="20"/>
      <w:szCs w:val="20"/>
      <w:lang w:val="en-US"/>
    </w:rPr>
  </w:style>
  <w:style w:type="paragraph" w:customStyle="1" w:styleId="DMETW38139BIPDIVAPG">
    <w:name w:val="DM_ETW_38139_BIP_DIV_A_PG"/>
    <w:pPr>
      <w:spacing w:after="0" w:line="240" w:lineRule="auto"/>
    </w:pPr>
    <w:rPr>
      <w:rFonts w:ascii="Times New Roman" w:eastAsia="Times New Roman" w:hAnsi="Times New Roman" w:cs="Times New Roman"/>
      <w:sz w:val="20"/>
      <w:szCs w:val="20"/>
      <w:lang w:val="en-US"/>
    </w:rPr>
  </w:style>
  <w:style w:type="paragraph" w:customStyle="1" w:styleId="DMETW38139BIPLUCROPORQUOTA">
    <w:name w:val="DM_ETW_38139_BIP_LUCRO_POR_QUOTA"/>
    <w:pPr>
      <w:spacing w:after="0" w:line="240" w:lineRule="auto"/>
    </w:pPr>
    <w:rPr>
      <w:rFonts w:ascii="Times New Roman" w:eastAsia="Times New Roman" w:hAnsi="Times New Roman" w:cs="Times New Roman"/>
      <w:sz w:val="20"/>
      <w:szCs w:val="20"/>
      <w:lang w:val="en-US"/>
    </w:rPr>
  </w:style>
  <w:style w:type="paragraph" w:customStyle="1" w:styleId="DMETW38139BIPRECEITAS">
    <w:name w:val="DM_ETW_38139_BIP_RECEITAS"/>
    <w:pPr>
      <w:spacing w:after="0" w:line="240" w:lineRule="auto"/>
    </w:pPr>
    <w:rPr>
      <w:rFonts w:ascii="Times New Roman" w:eastAsia="Times New Roman" w:hAnsi="Times New Roman" w:cs="Times New Roman"/>
      <w:sz w:val="20"/>
      <w:szCs w:val="20"/>
      <w:lang w:val="en-US"/>
    </w:rPr>
  </w:style>
  <w:style w:type="paragraph" w:customStyle="1" w:styleId="EstiloDMDFP-CorpodeTexto12ptNegritoSublinhado">
    <w:name w:val="Estilo DM DFP - Corpo de Texto + 12 pt Negrito Sublinhado"/>
    <w:basedOn w:val="DMDFP-CorpodeTexto"/>
    <w:rsid w:val="004C4FC7"/>
    <w:rPr>
      <w:b/>
      <w:bCs/>
      <w:color w:val="008542"/>
      <w:u w:val="single"/>
    </w:rPr>
  </w:style>
  <w:style w:type="paragraph" w:customStyle="1" w:styleId="DMETW38139BIPCUSTO">
    <w:name w:val="DM_ETW_38139_BIP_CUSTO"/>
    <w:pPr>
      <w:spacing w:after="0" w:line="240" w:lineRule="auto"/>
    </w:pPr>
    <w:rPr>
      <w:rFonts w:ascii="Times New Roman" w:eastAsia="Times New Roman" w:hAnsi="Times New Roman" w:cs="Times New Roman"/>
      <w:sz w:val="20"/>
      <w:szCs w:val="20"/>
      <w:lang w:val="en-US"/>
    </w:rPr>
  </w:style>
  <w:style w:type="paragraph" w:customStyle="1" w:styleId="DMETW38139BIPDESPADM">
    <w:name w:val="DM_ETW_38139_BIP_DESPADM"/>
    <w:pPr>
      <w:spacing w:after="0" w:line="240" w:lineRule="auto"/>
    </w:pPr>
    <w:rPr>
      <w:rFonts w:ascii="Times New Roman" w:eastAsia="Times New Roman" w:hAnsi="Times New Roman" w:cs="Times New Roman"/>
      <w:sz w:val="20"/>
      <w:szCs w:val="20"/>
      <w:lang w:val="en-US"/>
    </w:rPr>
  </w:style>
  <w:style w:type="paragraph" w:customStyle="1" w:styleId="DMETW38139BIPDESPTRIB">
    <w:name w:val="DM_ETW_38139_BIP_DESPTRIB"/>
    <w:pPr>
      <w:spacing w:after="0" w:line="240" w:lineRule="auto"/>
    </w:pPr>
    <w:rPr>
      <w:rFonts w:ascii="Times New Roman" w:eastAsia="Times New Roman" w:hAnsi="Times New Roman" w:cs="Times New Roman"/>
      <w:sz w:val="20"/>
      <w:szCs w:val="20"/>
      <w:lang w:val="en-US"/>
    </w:rPr>
  </w:style>
  <w:style w:type="paragraph" w:customStyle="1" w:styleId="DMETW38139BIPODO">
    <w:name w:val="DM_ETW_38139_BIP_ODO"/>
    <w:pPr>
      <w:spacing w:after="0" w:line="240" w:lineRule="auto"/>
    </w:pPr>
    <w:rPr>
      <w:rFonts w:ascii="Times New Roman" w:eastAsia="Times New Roman" w:hAnsi="Times New Roman" w:cs="Times New Roman"/>
      <w:sz w:val="20"/>
      <w:szCs w:val="20"/>
      <w:lang w:val="en-US"/>
    </w:rPr>
  </w:style>
  <w:style w:type="paragraph" w:customStyle="1" w:styleId="DMETW38139BIPRESULTADOFINANC">
    <w:name w:val="DM_ETW_38139_BIP_RESULTADOFINANC"/>
    <w:pPr>
      <w:spacing w:after="0" w:line="240" w:lineRule="auto"/>
    </w:pPr>
    <w:rPr>
      <w:rFonts w:ascii="Times New Roman" w:eastAsia="Times New Roman" w:hAnsi="Times New Roman" w:cs="Times New Roman"/>
      <w:sz w:val="20"/>
      <w:szCs w:val="20"/>
      <w:lang w:val="en-US"/>
    </w:rPr>
  </w:style>
  <w:style w:type="paragraph" w:customStyle="1" w:styleId="DMETW38139BIPINFOCOMPLDFC">
    <w:name w:val="DM_ETW_38139_BIP_INFO_COMPL_DFC"/>
    <w:pPr>
      <w:spacing w:after="0" w:line="240" w:lineRule="auto"/>
    </w:pPr>
    <w:rPr>
      <w:rFonts w:ascii="Times New Roman" w:eastAsia="Times New Roman" w:hAnsi="Times New Roman" w:cs="Times New Roman"/>
      <w:sz w:val="20"/>
      <w:szCs w:val="20"/>
      <w:lang w:val="en-US"/>
    </w:rPr>
  </w:style>
  <w:style w:type="paragraph" w:customStyle="1" w:styleId="DMETW38139BIPPROCESSOSPROVISIONADOS">
    <w:name w:val="DM_ETW_38139_BIP_PROCESSOS_PROVISIONADOS"/>
    <w:pPr>
      <w:spacing w:after="0" w:line="240" w:lineRule="auto"/>
    </w:pPr>
    <w:rPr>
      <w:rFonts w:ascii="Times New Roman" w:eastAsia="Times New Roman" w:hAnsi="Times New Roman" w:cs="Times New Roman"/>
      <w:sz w:val="20"/>
      <w:szCs w:val="20"/>
      <w:lang w:val="en-US"/>
    </w:rPr>
  </w:style>
  <w:style w:type="paragraph" w:customStyle="1" w:styleId="DMETW38139BIPDEPJUDICIAIS">
    <w:name w:val="DM_ETW_38139_BIP_DEP_JUDICIAIS"/>
    <w:pPr>
      <w:spacing w:after="0" w:line="240" w:lineRule="auto"/>
    </w:pPr>
    <w:rPr>
      <w:rFonts w:ascii="Times New Roman" w:eastAsia="Times New Roman" w:hAnsi="Times New Roman" w:cs="Times New Roman"/>
      <w:sz w:val="20"/>
      <w:szCs w:val="20"/>
      <w:lang w:val="en-US"/>
    </w:rPr>
  </w:style>
  <w:style w:type="paragraph" w:customStyle="1" w:styleId="DMETW38139BIPPROCJUDNAOPROV">
    <w:name w:val="DM_ETW_38139_BIP_PROC_JUD_NAO_PROV"/>
    <w:pPr>
      <w:spacing w:after="0" w:line="240" w:lineRule="auto"/>
    </w:pPr>
    <w:rPr>
      <w:rFonts w:ascii="Times New Roman" w:eastAsia="Times New Roman" w:hAnsi="Times New Roman" w:cs="Times New Roman"/>
      <w:sz w:val="20"/>
      <w:szCs w:val="20"/>
      <w:lang w:val="en-US"/>
    </w:rPr>
  </w:style>
  <w:style w:type="paragraph" w:customStyle="1" w:styleId="DMETW38139BIPPROCESSOSJUD">
    <w:name w:val="DM_ETW_38139_BIP_PROCESSOSJUD"/>
    <w:pPr>
      <w:spacing w:after="0" w:line="240" w:lineRule="auto"/>
    </w:pPr>
    <w:rPr>
      <w:rFonts w:ascii="Times New Roman" w:eastAsia="Times New Roman" w:hAnsi="Times New Roman" w:cs="Times New Roman"/>
      <w:sz w:val="20"/>
      <w:szCs w:val="20"/>
      <w:lang w:val="en-US"/>
    </w:rPr>
  </w:style>
  <w:style w:type="paragraph" w:customStyle="1" w:styleId="DMETW38139BIPGERRISCOS">
    <w:name w:val="DM_ETW_38139_BIP_GER_RISCOS"/>
    <w:pPr>
      <w:spacing w:after="0" w:line="240" w:lineRule="auto"/>
    </w:pPr>
    <w:rPr>
      <w:rFonts w:ascii="Times New Roman" w:eastAsia="Times New Roman" w:hAnsi="Times New Roman" w:cs="Times New Roman"/>
      <w:sz w:val="20"/>
      <w:szCs w:val="20"/>
      <w:lang w:val="en-US"/>
    </w:rPr>
  </w:style>
  <w:style w:type="paragraph" w:customStyle="1" w:styleId="DMETW38139BIPDIRETORIA">
    <w:name w:val="DM_ETW_38139_BIP_DIRETORIA"/>
    <w:pPr>
      <w:spacing w:after="0" w:line="240" w:lineRule="auto"/>
    </w:pPr>
    <w:rPr>
      <w:rFonts w:ascii="Times New Roman" w:eastAsia="Times New Roman" w:hAnsi="Times New Roman" w:cs="Times New Roman"/>
      <w:sz w:val="20"/>
      <w:szCs w:val="20"/>
      <w:lang w:val="en-US"/>
    </w:rPr>
  </w:style>
  <w:style w:type="character" w:customStyle="1" w:styleId="Ttulo1Char">
    <w:name w:val="Título 1 Char"/>
    <w:basedOn w:val="Fontepargpadro"/>
    <w:link w:val="Ttulo1"/>
    <w:rsid w:val="00A033A0"/>
    <w:rPr>
      <w:rFonts w:ascii="Cambria" w:eastAsia="Times New Roman" w:hAnsi="Cambria" w:cs="Times New Roman"/>
      <w:b/>
      <w:bCs/>
      <w:color w:val="365F91"/>
      <w:sz w:val="28"/>
      <w:szCs w:val="28"/>
      <w:lang w:eastAsia="pt-BR"/>
    </w:rPr>
  </w:style>
  <w:style w:type="character" w:styleId="Refdenotaderodap">
    <w:name w:val="footnote reference"/>
    <w:basedOn w:val="Fontepargpadro"/>
    <w:rsid w:val="004E5429"/>
    <w:rPr>
      <w:vertAlign w:val="superscript"/>
    </w:rPr>
  </w:style>
  <w:style w:type="paragraph" w:styleId="Textodenotaderodap">
    <w:name w:val="footnote text"/>
    <w:basedOn w:val="Normal"/>
    <w:link w:val="TextodenotaderodapChar"/>
    <w:rsid w:val="004E5429"/>
    <w:pPr>
      <w:spacing w:after="0" w:line="240" w:lineRule="auto"/>
    </w:pPr>
    <w:rPr>
      <w:rFonts w:ascii="Times New Roman" w:eastAsia="Batang" w:hAnsi="Times New Roman" w:cs="Times New Roman"/>
      <w:sz w:val="20"/>
      <w:szCs w:val="20"/>
      <w:lang w:eastAsia="pt-BR"/>
    </w:rPr>
  </w:style>
  <w:style w:type="character" w:customStyle="1" w:styleId="TextodenotaderodapChar">
    <w:name w:val="Texto de nota de rodapé Char"/>
    <w:basedOn w:val="Fontepargpadro"/>
    <w:link w:val="Textodenotaderodap"/>
    <w:rsid w:val="004E5429"/>
    <w:rPr>
      <w:rFonts w:ascii="Times New Roman" w:eastAsia="Batang" w:hAnsi="Times New Roman" w:cs="Times New Roman"/>
      <w:sz w:val="20"/>
      <w:szCs w:val="20"/>
      <w:lang w:eastAsia="pt-BR"/>
    </w:rPr>
  </w:style>
  <w:style w:type="paragraph" w:styleId="Sumrio1">
    <w:name w:val="toc 1"/>
    <w:basedOn w:val="Normal"/>
    <w:next w:val="Normal"/>
    <w:autoRedefine/>
    <w:uiPriority w:val="39"/>
    <w:rsid w:val="000F3DF7"/>
    <w:pPr>
      <w:spacing w:after="100"/>
    </w:pPr>
  </w:style>
  <w:style w:type="character" w:styleId="Hyperlink">
    <w:name w:val="Hyperlink"/>
    <w:basedOn w:val="Fontepargpadro"/>
    <w:uiPriority w:val="99"/>
    <w:rsid w:val="005832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eader" Target="header54.xml"/><Relationship Id="rId21" Type="http://schemas.openxmlformats.org/officeDocument/2006/relationships/footer" Target="footer6.xml"/><Relationship Id="rId42" Type="http://schemas.openxmlformats.org/officeDocument/2006/relationships/header" Target="header17.xml"/><Relationship Id="rId63" Type="http://schemas.openxmlformats.org/officeDocument/2006/relationships/header" Target="header27.xml"/><Relationship Id="rId84" Type="http://schemas.openxmlformats.org/officeDocument/2006/relationships/header" Target="header38.xml"/><Relationship Id="rId138" Type="http://schemas.openxmlformats.org/officeDocument/2006/relationships/header" Target="header65.xml"/><Relationship Id="rId159" Type="http://schemas.openxmlformats.org/officeDocument/2006/relationships/header" Target="header75.xml"/><Relationship Id="rId170" Type="http://schemas.openxmlformats.org/officeDocument/2006/relationships/footer" Target="footer80.xml"/><Relationship Id="rId191" Type="http://schemas.openxmlformats.org/officeDocument/2006/relationships/header" Target="header91.xml"/><Relationship Id="rId205" Type="http://schemas.openxmlformats.org/officeDocument/2006/relationships/footer" Target="footer94.xml"/><Relationship Id="rId107" Type="http://schemas.openxmlformats.org/officeDocument/2006/relationships/header" Target="header49.xml"/><Relationship Id="rId11" Type="http://schemas.openxmlformats.org/officeDocument/2006/relationships/header" Target="header2.xml"/><Relationship Id="rId32" Type="http://schemas.openxmlformats.org/officeDocument/2006/relationships/footer" Target="footer11.xml"/><Relationship Id="rId53" Type="http://schemas.openxmlformats.org/officeDocument/2006/relationships/header" Target="header22.xml"/><Relationship Id="rId74" Type="http://schemas.openxmlformats.org/officeDocument/2006/relationships/footer" Target="footer32.xml"/><Relationship Id="rId128" Type="http://schemas.openxmlformats.org/officeDocument/2006/relationships/footer" Target="footer59.xml"/><Relationship Id="rId149" Type="http://schemas.openxmlformats.org/officeDocument/2006/relationships/header" Target="header70.xml"/><Relationship Id="rId5" Type="http://schemas.openxmlformats.org/officeDocument/2006/relationships/styles" Target="styles.xml"/><Relationship Id="rId95" Type="http://schemas.openxmlformats.org/officeDocument/2006/relationships/header" Target="header43.xml"/><Relationship Id="rId160" Type="http://schemas.openxmlformats.org/officeDocument/2006/relationships/footer" Target="footer75.xml"/><Relationship Id="rId181" Type="http://schemas.openxmlformats.org/officeDocument/2006/relationships/footer" Target="footer85.xml"/><Relationship Id="rId22" Type="http://schemas.openxmlformats.org/officeDocument/2006/relationships/hyperlink" Target="http://www.termomacae.com.br" TargetMode="External"/><Relationship Id="rId43" Type="http://schemas.openxmlformats.org/officeDocument/2006/relationships/footer" Target="footer16.xml"/><Relationship Id="rId64" Type="http://schemas.openxmlformats.org/officeDocument/2006/relationships/footer" Target="footer27.xml"/><Relationship Id="rId118" Type="http://schemas.openxmlformats.org/officeDocument/2006/relationships/footer" Target="footer54.xml"/><Relationship Id="rId139" Type="http://schemas.openxmlformats.org/officeDocument/2006/relationships/footer" Target="footer64.xml"/><Relationship Id="rId85" Type="http://schemas.openxmlformats.org/officeDocument/2006/relationships/footer" Target="footer37.xml"/><Relationship Id="rId150" Type="http://schemas.openxmlformats.org/officeDocument/2006/relationships/header" Target="header71.xml"/><Relationship Id="rId171" Type="http://schemas.openxmlformats.org/officeDocument/2006/relationships/header" Target="header81.xml"/><Relationship Id="rId192" Type="http://schemas.openxmlformats.org/officeDocument/2006/relationships/header" Target="header92.xml"/><Relationship Id="rId206" Type="http://schemas.openxmlformats.org/officeDocument/2006/relationships/footer" Target="footer95.xml"/><Relationship Id="rId12" Type="http://schemas.openxmlformats.org/officeDocument/2006/relationships/footer" Target="footer1.xml"/><Relationship Id="rId33" Type="http://schemas.openxmlformats.org/officeDocument/2006/relationships/header" Target="header12.xml"/><Relationship Id="rId108" Type="http://schemas.openxmlformats.org/officeDocument/2006/relationships/header" Target="header50.xml"/><Relationship Id="rId129" Type="http://schemas.openxmlformats.org/officeDocument/2006/relationships/header" Target="header60.xml"/><Relationship Id="rId54" Type="http://schemas.openxmlformats.org/officeDocument/2006/relationships/header" Target="header23.xml"/><Relationship Id="rId75" Type="http://schemas.openxmlformats.org/officeDocument/2006/relationships/header" Target="header33.xml"/><Relationship Id="rId96" Type="http://schemas.openxmlformats.org/officeDocument/2006/relationships/header" Target="header44.xml"/><Relationship Id="rId140" Type="http://schemas.openxmlformats.org/officeDocument/2006/relationships/footer" Target="footer65.xml"/><Relationship Id="rId161" Type="http://schemas.openxmlformats.org/officeDocument/2006/relationships/header" Target="header76.xml"/><Relationship Id="rId182" Type="http://schemas.openxmlformats.org/officeDocument/2006/relationships/footer" Target="footer86.xml"/><Relationship Id="rId6" Type="http://schemas.openxmlformats.org/officeDocument/2006/relationships/settings" Target="settings.xml"/><Relationship Id="rId23" Type="http://schemas.openxmlformats.org/officeDocument/2006/relationships/header" Target="header7.xml"/><Relationship Id="rId119" Type="http://schemas.openxmlformats.org/officeDocument/2006/relationships/header" Target="header55.xml"/><Relationship Id="rId44" Type="http://schemas.openxmlformats.org/officeDocument/2006/relationships/footer" Target="footer17.xml"/><Relationship Id="rId65" Type="http://schemas.openxmlformats.org/officeDocument/2006/relationships/header" Target="header28.xml"/><Relationship Id="rId86" Type="http://schemas.openxmlformats.org/officeDocument/2006/relationships/footer" Target="footer38.xml"/><Relationship Id="rId130" Type="http://schemas.openxmlformats.org/officeDocument/2006/relationships/footer" Target="footer60.xml"/><Relationship Id="rId151" Type="http://schemas.openxmlformats.org/officeDocument/2006/relationships/footer" Target="footer70.xml"/><Relationship Id="rId172" Type="http://schemas.openxmlformats.org/officeDocument/2006/relationships/footer" Target="footer81.xml"/><Relationship Id="rId193" Type="http://schemas.openxmlformats.org/officeDocument/2006/relationships/footer" Target="footer91.xml"/><Relationship Id="rId207" Type="http://schemas.openxmlformats.org/officeDocument/2006/relationships/header" Target="header96.xml"/><Relationship Id="rId13" Type="http://schemas.openxmlformats.org/officeDocument/2006/relationships/footer" Target="footer2.xml"/><Relationship Id="rId109" Type="http://schemas.openxmlformats.org/officeDocument/2006/relationships/footer" Target="footer49.xml"/><Relationship Id="rId34" Type="http://schemas.openxmlformats.org/officeDocument/2006/relationships/footer" Target="footer12.xml"/><Relationship Id="rId55" Type="http://schemas.openxmlformats.org/officeDocument/2006/relationships/footer" Target="footer22.xml"/><Relationship Id="rId76" Type="http://schemas.openxmlformats.org/officeDocument/2006/relationships/footer" Target="footer33.xml"/><Relationship Id="rId97" Type="http://schemas.openxmlformats.org/officeDocument/2006/relationships/footer" Target="footer43.xml"/><Relationship Id="rId120" Type="http://schemas.openxmlformats.org/officeDocument/2006/relationships/header" Target="header56.xml"/><Relationship Id="rId141" Type="http://schemas.openxmlformats.org/officeDocument/2006/relationships/header" Target="header66.xml"/><Relationship Id="rId7" Type="http://schemas.openxmlformats.org/officeDocument/2006/relationships/webSettings" Target="webSettings.xml"/><Relationship Id="rId162" Type="http://schemas.openxmlformats.org/officeDocument/2006/relationships/header" Target="header77.xml"/><Relationship Id="rId183" Type="http://schemas.openxmlformats.org/officeDocument/2006/relationships/header" Target="header87.xml"/><Relationship Id="rId24" Type="http://schemas.openxmlformats.org/officeDocument/2006/relationships/header" Target="header8.xml"/><Relationship Id="rId45" Type="http://schemas.openxmlformats.org/officeDocument/2006/relationships/header" Target="header18.xml"/><Relationship Id="rId66" Type="http://schemas.openxmlformats.org/officeDocument/2006/relationships/header" Target="header29.xml"/><Relationship Id="rId87" Type="http://schemas.openxmlformats.org/officeDocument/2006/relationships/header" Target="header39.xml"/><Relationship Id="rId110" Type="http://schemas.openxmlformats.org/officeDocument/2006/relationships/footer" Target="footer50.xml"/><Relationship Id="rId131" Type="http://schemas.openxmlformats.org/officeDocument/2006/relationships/header" Target="header61.xml"/><Relationship Id="rId61" Type="http://schemas.openxmlformats.org/officeDocument/2006/relationships/footer" Target="footer25.xml"/><Relationship Id="rId82" Type="http://schemas.openxmlformats.org/officeDocument/2006/relationships/footer" Target="footer36.xml"/><Relationship Id="rId152" Type="http://schemas.openxmlformats.org/officeDocument/2006/relationships/footer" Target="footer71.xml"/><Relationship Id="rId173" Type="http://schemas.openxmlformats.org/officeDocument/2006/relationships/header" Target="header82.xml"/><Relationship Id="rId194" Type="http://schemas.openxmlformats.org/officeDocument/2006/relationships/footer" Target="footer92.xml"/><Relationship Id="rId199" Type="http://schemas.openxmlformats.org/officeDocument/2006/relationships/chart" Target="charts/chart3.xml"/><Relationship Id="rId203" Type="http://schemas.openxmlformats.org/officeDocument/2006/relationships/header" Target="header94.xml"/><Relationship Id="rId208" Type="http://schemas.openxmlformats.org/officeDocument/2006/relationships/footer" Target="footer96.xml"/><Relationship Id="rId19" Type="http://schemas.openxmlformats.org/officeDocument/2006/relationships/footer" Target="footer5.xml"/><Relationship Id="rId14" Type="http://schemas.openxmlformats.org/officeDocument/2006/relationships/header" Target="header3.xml"/><Relationship Id="rId30" Type="http://schemas.openxmlformats.org/officeDocument/2006/relationships/header" Target="header11.xml"/><Relationship Id="rId35" Type="http://schemas.openxmlformats.org/officeDocument/2006/relationships/header" Target="header13.xml"/><Relationship Id="rId56" Type="http://schemas.openxmlformats.org/officeDocument/2006/relationships/footer" Target="footer23.xml"/><Relationship Id="rId77" Type="http://schemas.openxmlformats.org/officeDocument/2006/relationships/header" Target="header34.xml"/><Relationship Id="rId100" Type="http://schemas.openxmlformats.org/officeDocument/2006/relationships/footer" Target="footer45.xml"/><Relationship Id="rId105" Type="http://schemas.openxmlformats.org/officeDocument/2006/relationships/header" Target="header48.xml"/><Relationship Id="rId126" Type="http://schemas.openxmlformats.org/officeDocument/2006/relationships/header" Target="header59.xml"/><Relationship Id="rId147" Type="http://schemas.openxmlformats.org/officeDocument/2006/relationships/header" Target="header69.xml"/><Relationship Id="rId168" Type="http://schemas.openxmlformats.org/officeDocument/2006/relationships/header" Target="header80.xml"/><Relationship Id="rId8" Type="http://schemas.openxmlformats.org/officeDocument/2006/relationships/footnotes" Target="footnotes.xml"/><Relationship Id="rId51" Type="http://schemas.openxmlformats.org/officeDocument/2006/relationships/header" Target="header21.xml"/><Relationship Id="rId72" Type="http://schemas.openxmlformats.org/officeDocument/2006/relationships/header" Target="header32.xml"/><Relationship Id="rId93" Type="http://schemas.openxmlformats.org/officeDocument/2006/relationships/header" Target="header42.xml"/><Relationship Id="rId98" Type="http://schemas.openxmlformats.org/officeDocument/2006/relationships/footer" Target="footer44.xml"/><Relationship Id="rId121" Type="http://schemas.openxmlformats.org/officeDocument/2006/relationships/footer" Target="footer55.xml"/><Relationship Id="rId142" Type="http://schemas.openxmlformats.org/officeDocument/2006/relationships/footer" Target="footer66.xml"/><Relationship Id="rId163" Type="http://schemas.openxmlformats.org/officeDocument/2006/relationships/footer" Target="footer76.xml"/><Relationship Id="rId184" Type="http://schemas.openxmlformats.org/officeDocument/2006/relationships/footer" Target="footer87.xml"/><Relationship Id="rId189" Type="http://schemas.openxmlformats.org/officeDocument/2006/relationships/header" Target="header90.xml"/><Relationship Id="rId3" Type="http://schemas.openxmlformats.org/officeDocument/2006/relationships/customXml" Target="../customXml/item3.xml"/><Relationship Id="rId25" Type="http://schemas.openxmlformats.org/officeDocument/2006/relationships/footer" Target="footer7.xml"/><Relationship Id="rId46" Type="http://schemas.openxmlformats.org/officeDocument/2006/relationships/footer" Target="footer18.xml"/><Relationship Id="rId67" Type="http://schemas.openxmlformats.org/officeDocument/2006/relationships/footer" Target="footer28.xml"/><Relationship Id="rId116" Type="http://schemas.openxmlformats.org/officeDocument/2006/relationships/footer" Target="footer53.xml"/><Relationship Id="rId137" Type="http://schemas.openxmlformats.org/officeDocument/2006/relationships/header" Target="header64.xml"/><Relationship Id="rId158" Type="http://schemas.openxmlformats.org/officeDocument/2006/relationships/footer" Target="footer74.xml"/><Relationship Id="rId20" Type="http://schemas.openxmlformats.org/officeDocument/2006/relationships/header" Target="header6.xml"/><Relationship Id="rId41" Type="http://schemas.openxmlformats.org/officeDocument/2006/relationships/header" Target="header16.xml"/><Relationship Id="rId62" Type="http://schemas.openxmlformats.org/officeDocument/2006/relationships/footer" Target="footer26.xml"/><Relationship Id="rId83" Type="http://schemas.openxmlformats.org/officeDocument/2006/relationships/header" Target="header37.xml"/><Relationship Id="rId88" Type="http://schemas.openxmlformats.org/officeDocument/2006/relationships/footer" Target="footer39.xml"/><Relationship Id="rId111" Type="http://schemas.openxmlformats.org/officeDocument/2006/relationships/header" Target="header51.xml"/><Relationship Id="rId132" Type="http://schemas.openxmlformats.org/officeDocument/2006/relationships/header" Target="header62.xml"/><Relationship Id="rId153" Type="http://schemas.openxmlformats.org/officeDocument/2006/relationships/header" Target="header72.xml"/><Relationship Id="rId174" Type="http://schemas.openxmlformats.org/officeDocument/2006/relationships/header" Target="header83.xml"/><Relationship Id="rId179" Type="http://schemas.openxmlformats.org/officeDocument/2006/relationships/header" Target="header85.xml"/><Relationship Id="rId195" Type="http://schemas.openxmlformats.org/officeDocument/2006/relationships/header" Target="header93.xml"/><Relationship Id="rId209" Type="http://schemas.openxmlformats.org/officeDocument/2006/relationships/fontTable" Target="fontTable.xml"/><Relationship Id="rId190" Type="http://schemas.openxmlformats.org/officeDocument/2006/relationships/footer" Target="footer90.xml"/><Relationship Id="rId204" Type="http://schemas.openxmlformats.org/officeDocument/2006/relationships/header" Target="header95.xml"/><Relationship Id="rId15" Type="http://schemas.openxmlformats.org/officeDocument/2006/relationships/footer" Target="footer3.xml"/><Relationship Id="rId36" Type="http://schemas.openxmlformats.org/officeDocument/2006/relationships/header" Target="header14.xml"/><Relationship Id="rId57" Type="http://schemas.openxmlformats.org/officeDocument/2006/relationships/header" Target="header24.xml"/><Relationship Id="rId106" Type="http://schemas.openxmlformats.org/officeDocument/2006/relationships/footer" Target="footer48.xml"/><Relationship Id="rId127" Type="http://schemas.openxmlformats.org/officeDocument/2006/relationships/footer" Target="footer58.xml"/><Relationship Id="rId10" Type="http://schemas.openxmlformats.org/officeDocument/2006/relationships/header" Target="header1.xml"/><Relationship Id="rId31" Type="http://schemas.openxmlformats.org/officeDocument/2006/relationships/footer" Target="footer10.xml"/><Relationship Id="rId52" Type="http://schemas.openxmlformats.org/officeDocument/2006/relationships/footer" Target="footer21.xml"/><Relationship Id="rId73" Type="http://schemas.openxmlformats.org/officeDocument/2006/relationships/footer" Target="footer31.xml"/><Relationship Id="rId78" Type="http://schemas.openxmlformats.org/officeDocument/2006/relationships/header" Target="header35.xml"/><Relationship Id="rId94" Type="http://schemas.openxmlformats.org/officeDocument/2006/relationships/footer" Target="footer42.xml"/><Relationship Id="rId99" Type="http://schemas.openxmlformats.org/officeDocument/2006/relationships/header" Target="header45.xml"/><Relationship Id="rId101" Type="http://schemas.openxmlformats.org/officeDocument/2006/relationships/header" Target="header46.xml"/><Relationship Id="rId122" Type="http://schemas.openxmlformats.org/officeDocument/2006/relationships/footer" Target="footer56.xml"/><Relationship Id="rId143" Type="http://schemas.openxmlformats.org/officeDocument/2006/relationships/header" Target="header67.xml"/><Relationship Id="rId148" Type="http://schemas.openxmlformats.org/officeDocument/2006/relationships/footer" Target="footer69.xml"/><Relationship Id="rId164" Type="http://schemas.openxmlformats.org/officeDocument/2006/relationships/footer" Target="footer77.xml"/><Relationship Id="rId169" Type="http://schemas.openxmlformats.org/officeDocument/2006/relationships/footer" Target="footer79.xml"/><Relationship Id="rId185" Type="http://schemas.openxmlformats.org/officeDocument/2006/relationships/header" Target="header88.xm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eader" Target="header86.xml"/><Relationship Id="rId210" Type="http://schemas.openxmlformats.org/officeDocument/2006/relationships/theme" Target="theme/theme1.xml"/><Relationship Id="rId26" Type="http://schemas.openxmlformats.org/officeDocument/2006/relationships/footer" Target="footer8.xml"/><Relationship Id="rId47" Type="http://schemas.openxmlformats.org/officeDocument/2006/relationships/header" Target="header19.xml"/><Relationship Id="rId68" Type="http://schemas.openxmlformats.org/officeDocument/2006/relationships/footer" Target="footer29.xml"/><Relationship Id="rId89" Type="http://schemas.openxmlformats.org/officeDocument/2006/relationships/header" Target="header40.xml"/><Relationship Id="rId112" Type="http://schemas.openxmlformats.org/officeDocument/2006/relationships/footer" Target="footer51.xml"/><Relationship Id="rId133" Type="http://schemas.openxmlformats.org/officeDocument/2006/relationships/footer" Target="footer61.xml"/><Relationship Id="rId154" Type="http://schemas.openxmlformats.org/officeDocument/2006/relationships/footer" Target="footer72.xml"/><Relationship Id="rId175" Type="http://schemas.openxmlformats.org/officeDocument/2006/relationships/footer" Target="footer82.xml"/><Relationship Id="rId196" Type="http://schemas.openxmlformats.org/officeDocument/2006/relationships/footer" Target="footer93.xml"/><Relationship Id="rId200" Type="http://schemas.openxmlformats.org/officeDocument/2006/relationships/chart" Target="charts/chart4.xml"/><Relationship Id="rId16" Type="http://schemas.openxmlformats.org/officeDocument/2006/relationships/header" Target="header4.xml"/><Relationship Id="rId37" Type="http://schemas.openxmlformats.org/officeDocument/2006/relationships/footer" Target="footer13.xml"/><Relationship Id="rId58" Type="http://schemas.openxmlformats.org/officeDocument/2006/relationships/footer" Target="footer24.xml"/><Relationship Id="rId79" Type="http://schemas.openxmlformats.org/officeDocument/2006/relationships/footer" Target="footer34.xml"/><Relationship Id="rId102" Type="http://schemas.openxmlformats.org/officeDocument/2006/relationships/header" Target="header47.xml"/><Relationship Id="rId123" Type="http://schemas.openxmlformats.org/officeDocument/2006/relationships/header" Target="header57.xml"/><Relationship Id="rId144" Type="http://schemas.openxmlformats.org/officeDocument/2006/relationships/header" Target="header68.xml"/><Relationship Id="rId90" Type="http://schemas.openxmlformats.org/officeDocument/2006/relationships/header" Target="header41.xml"/><Relationship Id="rId165" Type="http://schemas.openxmlformats.org/officeDocument/2006/relationships/header" Target="header78.xml"/><Relationship Id="rId186" Type="http://schemas.openxmlformats.org/officeDocument/2006/relationships/header" Target="header89.xml"/><Relationship Id="rId27" Type="http://schemas.openxmlformats.org/officeDocument/2006/relationships/header" Target="header9.xml"/><Relationship Id="rId48" Type="http://schemas.openxmlformats.org/officeDocument/2006/relationships/header" Target="header20.xml"/><Relationship Id="rId69" Type="http://schemas.openxmlformats.org/officeDocument/2006/relationships/header" Target="header30.xml"/><Relationship Id="rId113" Type="http://schemas.openxmlformats.org/officeDocument/2006/relationships/header" Target="header52.xml"/><Relationship Id="rId134" Type="http://schemas.openxmlformats.org/officeDocument/2006/relationships/footer" Target="footer62.xml"/><Relationship Id="rId80" Type="http://schemas.openxmlformats.org/officeDocument/2006/relationships/footer" Target="footer35.xml"/><Relationship Id="rId155" Type="http://schemas.openxmlformats.org/officeDocument/2006/relationships/header" Target="header73.xml"/><Relationship Id="rId176" Type="http://schemas.openxmlformats.org/officeDocument/2006/relationships/footer" Target="footer83.xml"/><Relationship Id="rId197" Type="http://schemas.openxmlformats.org/officeDocument/2006/relationships/chart" Target="charts/chart1.xml"/><Relationship Id="rId201" Type="http://schemas.openxmlformats.org/officeDocument/2006/relationships/chart" Target="charts/chart5.xml"/><Relationship Id="rId17" Type="http://schemas.openxmlformats.org/officeDocument/2006/relationships/header" Target="header5.xml"/><Relationship Id="rId38" Type="http://schemas.openxmlformats.org/officeDocument/2006/relationships/footer" Target="footer14.xml"/><Relationship Id="rId59" Type="http://schemas.openxmlformats.org/officeDocument/2006/relationships/header" Target="header25.xml"/><Relationship Id="rId103" Type="http://schemas.openxmlformats.org/officeDocument/2006/relationships/footer" Target="footer46.xml"/><Relationship Id="rId124" Type="http://schemas.openxmlformats.org/officeDocument/2006/relationships/footer" Target="footer57.xml"/><Relationship Id="rId70" Type="http://schemas.openxmlformats.org/officeDocument/2006/relationships/footer" Target="footer30.xml"/><Relationship Id="rId91" Type="http://schemas.openxmlformats.org/officeDocument/2006/relationships/footer" Target="footer40.xml"/><Relationship Id="rId145" Type="http://schemas.openxmlformats.org/officeDocument/2006/relationships/footer" Target="footer67.xml"/><Relationship Id="rId166" Type="http://schemas.openxmlformats.org/officeDocument/2006/relationships/footer" Target="footer78.xml"/><Relationship Id="rId187" Type="http://schemas.openxmlformats.org/officeDocument/2006/relationships/footer" Target="footer88.xml"/><Relationship Id="rId1" Type="http://schemas.openxmlformats.org/officeDocument/2006/relationships/customXml" Target="../customXml/item1.xml"/><Relationship Id="rId28" Type="http://schemas.openxmlformats.org/officeDocument/2006/relationships/footer" Target="footer9.xml"/><Relationship Id="rId49" Type="http://schemas.openxmlformats.org/officeDocument/2006/relationships/footer" Target="footer19.xml"/><Relationship Id="rId114" Type="http://schemas.openxmlformats.org/officeDocument/2006/relationships/header" Target="header53.xml"/><Relationship Id="rId60" Type="http://schemas.openxmlformats.org/officeDocument/2006/relationships/header" Target="header26.xml"/><Relationship Id="rId81" Type="http://schemas.openxmlformats.org/officeDocument/2006/relationships/header" Target="header36.xml"/><Relationship Id="rId135" Type="http://schemas.openxmlformats.org/officeDocument/2006/relationships/header" Target="header63.xml"/><Relationship Id="rId156" Type="http://schemas.openxmlformats.org/officeDocument/2006/relationships/header" Target="header74.xml"/><Relationship Id="rId177" Type="http://schemas.openxmlformats.org/officeDocument/2006/relationships/header" Target="header84.xml"/><Relationship Id="rId198" Type="http://schemas.openxmlformats.org/officeDocument/2006/relationships/chart" Target="charts/chart2.xml"/><Relationship Id="rId202" Type="http://schemas.openxmlformats.org/officeDocument/2006/relationships/chart" Target="charts/chart6.xml"/><Relationship Id="rId18" Type="http://schemas.openxmlformats.org/officeDocument/2006/relationships/footer" Target="footer4.xml"/><Relationship Id="rId39" Type="http://schemas.openxmlformats.org/officeDocument/2006/relationships/header" Target="header15.xml"/><Relationship Id="rId50" Type="http://schemas.openxmlformats.org/officeDocument/2006/relationships/footer" Target="footer20.xml"/><Relationship Id="rId104" Type="http://schemas.openxmlformats.org/officeDocument/2006/relationships/footer" Target="footer47.xml"/><Relationship Id="rId125" Type="http://schemas.openxmlformats.org/officeDocument/2006/relationships/header" Target="header58.xml"/><Relationship Id="rId146" Type="http://schemas.openxmlformats.org/officeDocument/2006/relationships/footer" Target="footer68.xml"/><Relationship Id="rId167" Type="http://schemas.openxmlformats.org/officeDocument/2006/relationships/header" Target="header79.xml"/><Relationship Id="rId188" Type="http://schemas.openxmlformats.org/officeDocument/2006/relationships/footer" Target="footer89.xml"/><Relationship Id="rId71" Type="http://schemas.openxmlformats.org/officeDocument/2006/relationships/header" Target="header31.xml"/><Relationship Id="rId92" Type="http://schemas.openxmlformats.org/officeDocument/2006/relationships/footer" Target="footer41.xml"/><Relationship Id="rId2" Type="http://schemas.openxmlformats.org/officeDocument/2006/relationships/customXml" Target="../customXml/item2.xml"/><Relationship Id="rId29" Type="http://schemas.openxmlformats.org/officeDocument/2006/relationships/header" Target="header10.xml"/><Relationship Id="rId40" Type="http://schemas.openxmlformats.org/officeDocument/2006/relationships/footer" Target="footer15.xml"/><Relationship Id="rId115" Type="http://schemas.openxmlformats.org/officeDocument/2006/relationships/footer" Target="footer52.xml"/><Relationship Id="rId136" Type="http://schemas.openxmlformats.org/officeDocument/2006/relationships/footer" Target="footer63.xml"/><Relationship Id="rId157" Type="http://schemas.openxmlformats.org/officeDocument/2006/relationships/footer" Target="footer73.xml"/><Relationship Id="rId178" Type="http://schemas.openxmlformats.org/officeDocument/2006/relationships/footer" Target="footer84.xml"/></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petrobrasbr.sharepoint.com/teams/bdoc_CA/Documentos%20Compartilhados/Conselho%20de%20Administra&#231;&#227;o/CA%20Comites/7%20-%20CAECO/03%20-%20Relatorio%20Anual/Ano%20base%202025/Relatorio%20Anual%20CAECO_2025.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petrobrasbr.sharepoint.com/teams/bdoc_CA/Documentos%20Compartilhados/Conselho%20de%20Administra&#231;&#227;o/CA%20Comites/7%20-%20CAECO/03%20-%20Relatorio%20Anual/Ano%20base%202025/Relatorio%20Anual%20CAECO_2025.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https://petrobrasbr.sharepoint.com/teams/bdoc_CA/Documentos%20Compartilhados/Conselho%20de%20Administra&#231;&#227;o/CA%20Comites/7%20-%20CAECO/03%20-%20Relatorio%20Anual/Ano%20base%202025/Relatorio%20Anual%20CAECO_2025.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https://petrobrasbr.sharepoint.com/teams/bdoc_CA/Documentos%20Compartilhados/Conselho%20de%20Administra&#231;&#227;o/CA%20Comites/7%20-%20CAECO/03%20-%20Relatorio%20Anual/Ano%20base%202025/Relatorio%20Anual%20CAECO_2025.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https://petrobrasbr.sharepoint.com/teams/bdoc_CA/Documentos%20Compartilhados/Conselho%20de%20Administra&#231;&#227;o/CA%20Comites/7%20-%20CAECO/03%20-%20Relatorio%20Anual/Ano%20base%202025/Relatorio%20Anual%20CAECO_2025.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https://petrobrasbr.sharepoint.com/teams/bdoc_CA/Documentos%20Compartilhados/Conselho%20de%20Administra&#231;&#227;o/CA%20Comites/7%20-%20CAECO/03%20-%20Relatorio%20Anual/Ano%20base%202025/Relatorio%20Anual%20CAECO_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clip" vert="horz" wrap="square" anchor="ctr" anchorCtr="1"/>
          <a:lstStyle/>
          <a:p>
            <a:pPr>
              <a:defRPr sz="1200" b="1" i="0" u="none" strike="noStrike" kern="1200" cap="all" spc="120" normalizeH="0" baseline="0">
                <a:solidFill>
                  <a:schemeClr val="tx1">
                    <a:lumMod val="65000"/>
                    <a:lumOff val="35000"/>
                  </a:schemeClr>
                </a:solidFill>
                <a:latin typeface="+mn-lt"/>
                <a:ea typeface="+mn-ea"/>
                <a:cs typeface="+mn-cs"/>
              </a:defRPr>
            </a:pPr>
            <a:r>
              <a:rPr lang="en-US" sz="1200"/>
              <a:t>Nº de Pautas apreciadas</a:t>
            </a:r>
            <a:r>
              <a:rPr lang="en-US" sz="1200" baseline="0"/>
              <a:t> em 2025</a:t>
            </a:r>
          </a:p>
          <a:p>
            <a:pPr>
              <a:defRPr sz="1200"/>
            </a:pPr>
            <a:r>
              <a:rPr lang="en-US" sz="1200" baseline="0"/>
              <a:t>por área responsável</a:t>
            </a:r>
            <a:endParaRPr lang="en-US" sz="1200"/>
          </a:p>
        </c:rich>
      </c:tx>
      <c:overlay val="0"/>
      <c:spPr>
        <a:noFill/>
        <a:ln>
          <a:noFill/>
        </a:ln>
        <a:effectLst/>
      </c:spPr>
      <c:txPr>
        <a:bodyPr rot="0" spcFirstLastPara="1" vertOverflow="clip" vert="horz" wrap="square" anchor="ctr" anchorCtr="1"/>
        <a:lstStyle/>
        <a:p>
          <a:pPr>
            <a:defRPr sz="1200" b="1" i="0" u="none" strike="noStrike" kern="1200" cap="all" spc="120" normalizeH="0" baseline="0">
              <a:solidFill>
                <a:schemeClr val="tx1">
                  <a:lumMod val="65000"/>
                  <a:lumOff val="35000"/>
                </a:schemeClr>
              </a:solidFill>
              <a:latin typeface="+mn-lt"/>
              <a:ea typeface="+mn-ea"/>
              <a:cs typeface="+mn-cs"/>
            </a:defRPr>
          </a:pPr>
          <a:endParaRPr lang="pt-BR"/>
        </a:p>
      </c:txPr>
    </c:title>
    <c:autoTitleDeleted val="0"/>
    <c:plotArea>
      <c:layout/>
      <c:barChart>
        <c:barDir val="col"/>
        <c:grouping val="clustered"/>
        <c:varyColors val="0"/>
        <c:ser>
          <c:idx val="0"/>
          <c:order val="0"/>
          <c:tx>
            <c:strRef>
              <c:f>'Análise Pauta'!$B$1</c:f>
              <c:strCache>
                <c:ptCount val="1"/>
                <c:pt idx="0">
                  <c:v>Contagem de PAUTA GRUPO I</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'Análise Pauta'!$A$2:$A$25</c:f>
              <c:strCache>
                <c:ptCount val="24"/>
                <c:pt idx="0">
                  <c:v>GITE</c:v>
                </c:pt>
                <c:pt idx="1">
                  <c:v>DNL</c:v>
                </c:pt>
                <c:pt idx="2">
                  <c:v>GOVERNANCA</c:v>
                </c:pt>
                <c:pt idx="3">
                  <c:v>AUDITORIA</c:v>
                </c:pt>
                <c:pt idx="4">
                  <c:v>CONF</c:v>
                </c:pt>
                <c:pt idx="5">
                  <c:v>INP</c:v>
                </c:pt>
                <c:pt idx="6">
                  <c:v>RISCOS</c:v>
                </c:pt>
                <c:pt idx="7">
                  <c:v>AUDITOR INDEPENDENTE</c:v>
                </c:pt>
                <c:pt idx="8">
                  <c:v>CME</c:v>
                </c:pt>
                <c:pt idx="9">
                  <c:v>CONTABILIDADE</c:v>
                </c:pt>
                <c:pt idx="10">
                  <c:v>GPP-E&amp;P</c:v>
                </c:pt>
                <c:pt idx="11">
                  <c:v>OUVIDORIA-GERAL</c:v>
                </c:pt>
                <c:pt idx="12">
                  <c:v>SPSG</c:v>
                </c:pt>
                <c:pt idx="13">
                  <c:v>DN (FA)</c:v>
                </c:pt>
                <c:pt idx="14">
                  <c:v>DPI</c:v>
                </c:pt>
                <c:pt idx="15">
                  <c:v>JURIDICO</c:v>
                </c:pt>
                <c:pt idx="16">
                  <c:v>PRIVACIDADE</c:v>
                </c:pt>
                <c:pt idx="17">
                  <c:v>ESTRATEGIA</c:v>
                </c:pt>
                <c:pt idx="18">
                  <c:v>FINANCAS</c:v>
                </c:pt>
                <c:pt idx="19">
                  <c:v>INC (Corregedoria)</c:v>
                </c:pt>
                <c:pt idx="20">
                  <c:v>RH</c:v>
                </c:pt>
                <c:pt idx="21">
                  <c:v>SI</c:v>
                </c:pt>
                <c:pt idx="22">
                  <c:v>SRGE</c:v>
                </c:pt>
                <c:pt idx="23">
                  <c:v>TRIBUTÁRIO</c:v>
                </c:pt>
              </c:strCache>
            </c:strRef>
          </c:cat>
          <c:val>
            <c:numRef>
              <c:f>'Análise Pauta'!$B$2:$B$25</c:f>
              <c:numCache>
                <c:formatCode>General</c:formatCode>
                <c:ptCount val="24"/>
                <c:pt idx="0">
                  <c:v>45</c:v>
                </c:pt>
                <c:pt idx="1">
                  <c:v>15</c:v>
                </c:pt>
                <c:pt idx="2">
                  <c:v>15</c:v>
                </c:pt>
                <c:pt idx="3">
                  <c:v>13</c:v>
                </c:pt>
                <c:pt idx="4">
                  <c:v>11</c:v>
                </c:pt>
                <c:pt idx="5">
                  <c:v>10</c:v>
                </c:pt>
                <c:pt idx="6">
                  <c:v>8</c:v>
                </c:pt>
                <c:pt idx="7">
                  <c:v>7</c:v>
                </c:pt>
                <c:pt idx="8">
                  <c:v>4</c:v>
                </c:pt>
                <c:pt idx="9">
                  <c:v>4</c:v>
                </c:pt>
                <c:pt idx="10">
                  <c:v>4</c:v>
                </c:pt>
                <c:pt idx="11">
                  <c:v>4</c:v>
                </c:pt>
                <c:pt idx="12">
                  <c:v>4</c:v>
                </c:pt>
                <c:pt idx="13">
                  <c:v>3</c:v>
                </c:pt>
                <c:pt idx="14">
                  <c:v>2</c:v>
                </c:pt>
                <c:pt idx="15">
                  <c:v>2</c:v>
                </c:pt>
                <c:pt idx="16">
                  <c:v>2</c:v>
                </c:pt>
                <c:pt idx="17">
                  <c:v>1</c:v>
                </c:pt>
                <c:pt idx="18">
                  <c:v>1</c:v>
                </c:pt>
                <c:pt idx="19">
                  <c:v>1</c:v>
                </c:pt>
                <c:pt idx="20">
                  <c:v>1</c:v>
                </c:pt>
                <c:pt idx="21">
                  <c:v>1</c:v>
                </c:pt>
                <c:pt idx="22">
                  <c:v>1</c:v>
                </c:pt>
                <c:pt idx="23">
                  <c:v>1</c:v>
                </c:pt>
              </c:numCache>
            </c:numRef>
          </c:val>
          <c:extLst>
            <c:ext xmlns:c16="http://schemas.microsoft.com/office/drawing/2014/chart" uri="{C3380CC4-5D6E-409C-BE32-E72D297353CC}">
              <c16:uniqueId val="{00000000-3583-41D3-AEE5-313197ED9098}"/>
            </c:ext>
          </c:extLst>
        </c:ser>
        <c:dLbls>
          <c:showLegendKey val="0"/>
          <c:showVal val="1"/>
          <c:showCatName val="0"/>
          <c:showSerName val="0"/>
          <c:showPercent val="0"/>
          <c:showBubbleSize val="0"/>
        </c:dLbls>
        <c:gapWidth val="75"/>
        <c:axId val="648689343"/>
        <c:axId val="648692223"/>
      </c:barChart>
      <c:catAx>
        <c:axId val="648689343"/>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5400000" spcFirstLastPara="1" vertOverflow="ellipsis"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t-BR"/>
          </a:p>
        </c:txPr>
        <c:crossAx val="648692223"/>
        <c:crosses val="autoZero"/>
        <c:auto val="1"/>
        <c:lblAlgn val="ctr"/>
        <c:lblOffset val="100"/>
        <c:noMultiLvlLbl val="0"/>
      </c:catAx>
      <c:valAx>
        <c:axId val="648692223"/>
        <c:scaling>
          <c:orientation val="minMax"/>
        </c:scaling>
        <c:delete val="1"/>
        <c:axPos val="l"/>
        <c:numFmt formatCode="General" sourceLinked="1"/>
        <c:majorTickMark val="none"/>
        <c:minorTickMark val="none"/>
        <c:tickLblPos val="nextTo"/>
        <c:crossAx val="648689343"/>
        <c:crosses val="autoZero"/>
        <c:crossBetween val="between"/>
      </c:valAx>
      <c:spPr>
        <a:noFill/>
        <a:ln>
          <a:noFill/>
        </a:ln>
        <a:effectLst/>
      </c:spPr>
    </c:plotArea>
    <c:plotVisOnly val="1"/>
    <c:dispBlanksAs val="gap"/>
    <c:showDLblsOverMax val="0"/>
  </c:chart>
  <c:spPr>
    <a:solidFill>
      <a:schemeClr val="lt1"/>
    </a:solidFill>
    <a:ln w="9525">
      <a:noFill/>
      <a:round/>
    </a:ln>
    <a:effectLst/>
  </c:spPr>
  <c:txPr>
    <a:bodyPr/>
    <a:lstStyle/>
    <a:p>
      <a:pPr>
        <a:defRPr/>
      </a:pPr>
      <a:endParaRPr lang="pt-B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clip"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PAUTAS APRECIADAS 2025 </a:t>
            </a:r>
          </a:p>
          <a:p>
            <a:pPr>
              <a:defRPr/>
            </a:pPr>
            <a:r>
              <a:rPr lang="en-US" b="1"/>
              <a:t>POR TIPO</a:t>
            </a:r>
          </a:p>
        </c:rich>
      </c:tx>
      <c:overlay val="0"/>
      <c:spPr>
        <a:noFill/>
        <a:ln>
          <a:noFill/>
        </a:ln>
        <a:effectLst/>
      </c:spPr>
      <c:txPr>
        <a:bodyPr rot="0" spcFirstLastPara="1" vertOverflow="clip"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pieChart>
        <c:varyColors val="1"/>
        <c:ser>
          <c:idx val="0"/>
          <c:order val="0"/>
          <c:tx>
            <c:strRef>
              <c:f>'Análise Pauta'!$B$29</c:f>
              <c:strCache>
                <c:ptCount val="1"/>
                <c:pt idx="0">
                  <c:v>Contagem de PAUTA
&lt;&lt;INSERIR SOMENTE O TÍTULO DA PAUTA&gt;&gt;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93F-4FE9-8684-C938EA22F2A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93F-4FE9-8684-C938EA22F2A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93F-4FE9-8684-C938EA22F2A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93F-4FE9-8684-C938EA22F2AF}"/>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pt-BR"/>
              </a:p>
            </c:txPr>
            <c:showLegendKey val="0"/>
            <c:showVal val="0"/>
            <c:showCatName val="1"/>
            <c:showSerName val="0"/>
            <c:showPercent val="1"/>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'Análise Pauta'!$A$30:$A$33</c:f>
              <c:strCache>
                <c:ptCount val="4"/>
                <c:pt idx="0">
                  <c:v>Atendimento de Demanda</c:v>
                </c:pt>
                <c:pt idx="1">
                  <c:v>Matéria para CA</c:v>
                </c:pt>
                <c:pt idx="2">
                  <c:v>Matéria para ciência do Comitê</c:v>
                </c:pt>
                <c:pt idx="3">
                  <c:v>Matéria para órgão da sociedade</c:v>
                </c:pt>
              </c:strCache>
            </c:strRef>
          </c:cat>
          <c:val>
            <c:numRef>
              <c:f>'Análise Pauta'!$B$30:$B$33</c:f>
              <c:numCache>
                <c:formatCode>General</c:formatCode>
                <c:ptCount val="4"/>
                <c:pt idx="0">
                  <c:v>36</c:v>
                </c:pt>
                <c:pt idx="1">
                  <c:v>10</c:v>
                </c:pt>
                <c:pt idx="2">
                  <c:v>90</c:v>
                </c:pt>
                <c:pt idx="3">
                  <c:v>24</c:v>
                </c:pt>
              </c:numCache>
            </c:numRef>
          </c:val>
          <c:extLst>
            <c:ext xmlns:c16="http://schemas.microsoft.com/office/drawing/2014/chart" uri="{C3380CC4-5D6E-409C-BE32-E72D297353CC}">
              <c16:uniqueId val="{00000008-993F-4FE9-8684-C938EA22F2AF}"/>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noFill/>
      <a:round/>
    </a:ln>
    <a:effectLst/>
  </c:spPr>
  <c:txPr>
    <a:bodyPr/>
    <a:lstStyle/>
    <a:p>
      <a:pPr>
        <a:defRPr/>
      </a:pPr>
      <a:endParaRPr lang="pt-BR"/>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clip"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pt-BR" b="1">
                <a:latin typeface="Aptos Narrow (Corpo)"/>
              </a:rPr>
              <a:t>PAUTAS APRECIADAS PELO CAECO</a:t>
            </a:r>
            <a:r>
              <a:rPr lang="pt-BR" b="1" baseline="0">
                <a:latin typeface="Aptos Narrow (Corpo)"/>
              </a:rPr>
              <a:t> 2025</a:t>
            </a:r>
          </a:p>
          <a:p>
            <a:pPr>
              <a:defRPr b="1"/>
            </a:pPr>
            <a:r>
              <a:rPr lang="pt-BR" b="1" baseline="0">
                <a:latin typeface="Aptos Narrow (Corpo)"/>
              </a:rPr>
              <a:t>Por tipo e Grandes Temas</a:t>
            </a:r>
            <a:endParaRPr lang="pt-BR" b="1">
              <a:latin typeface="Aptos Narrow (Corpo)"/>
            </a:endParaRPr>
          </a:p>
        </c:rich>
      </c:tx>
      <c:overlay val="0"/>
      <c:spPr>
        <a:noFill/>
        <a:ln>
          <a:noFill/>
        </a:ln>
        <a:effectLst/>
      </c:spPr>
      <c:txPr>
        <a:bodyPr rot="0" spcFirstLastPara="1" vertOverflow="clip"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barChart>
        <c:barDir val="bar"/>
        <c:grouping val="stacked"/>
        <c:varyColors val="0"/>
        <c:ser>
          <c:idx val="0"/>
          <c:order val="0"/>
          <c:tx>
            <c:strRef>
              <c:f>'Análise Pauta'!$B$52</c:f>
              <c:strCache>
                <c:ptCount val="1"/>
                <c:pt idx="0">
                  <c:v>Atendimento de Demanda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'Análise Pauta'!$A$54:$A$64</c:f>
              <c:strCache>
                <c:ptCount val="11"/>
                <c:pt idx="0">
                  <c:v>Demonstrações Financeiras e Auditoria Independente</c:v>
                </c:pt>
                <c:pt idx="1">
                  <c:v>Governança e Conformidade</c:v>
                </c:pt>
                <c:pt idx="2">
                  <c:v>Metas e Resultados - Plano de Negócios</c:v>
                </c:pt>
                <c:pt idx="3">
                  <c:v>Empresas no Exterior </c:v>
                </c:pt>
                <c:pt idx="4">
                  <c:v>Gestão de Riscos e Contingências</c:v>
                </c:pt>
                <c:pt idx="5">
                  <c:v>Controles Internos e Auditoria Interna</c:v>
                </c:pt>
                <c:pt idx="6">
                  <c:v>Desdobramento de Regras Corporativas Comuns</c:v>
                </c:pt>
                <c:pt idx="7">
                  <c:v>Previdência Complementar e Saúde Suplementar </c:v>
                </c:pt>
                <c:pt idx="8">
                  <c:v>Acompanhamento de denúncias</c:v>
                </c:pt>
                <c:pt idx="9">
                  <c:v>Transações com Partes Relacionadas</c:v>
                </c:pt>
                <c:pt idx="10">
                  <c:v>Redução de Capital</c:v>
                </c:pt>
              </c:strCache>
            </c:strRef>
          </c:cat>
          <c:val>
            <c:numRef>
              <c:f>'Análise Pauta'!$B$54:$B$64</c:f>
              <c:numCache>
                <c:formatCode>General</c:formatCode>
                <c:ptCount val="11"/>
                <c:pt idx="0">
                  <c:v>6</c:v>
                </c:pt>
                <c:pt idx="1">
                  <c:v>6</c:v>
                </c:pt>
                <c:pt idx="2">
                  <c:v>5</c:v>
                </c:pt>
                <c:pt idx="3">
                  <c:v>5</c:v>
                </c:pt>
                <c:pt idx="4">
                  <c:v>2</c:v>
                </c:pt>
                <c:pt idx="5">
                  <c:v>1</c:v>
                </c:pt>
                <c:pt idx="6">
                  <c:v>6</c:v>
                </c:pt>
                <c:pt idx="7">
                  <c:v>3</c:v>
                </c:pt>
                <c:pt idx="8">
                  <c:v>2</c:v>
                </c:pt>
              </c:numCache>
            </c:numRef>
          </c:val>
          <c:extLst>
            <c:ext xmlns:c16="http://schemas.microsoft.com/office/drawing/2014/chart" uri="{C3380CC4-5D6E-409C-BE32-E72D297353CC}">
              <c16:uniqueId val="{00000000-64D1-4A6B-9292-3278F56EED53}"/>
            </c:ext>
          </c:extLst>
        </c:ser>
        <c:ser>
          <c:idx val="1"/>
          <c:order val="1"/>
          <c:tx>
            <c:strRef>
              <c:f>'Análise Pauta'!$C$52</c:f>
              <c:strCache>
                <c:ptCount val="1"/>
                <c:pt idx="0">
                  <c:v>Matéria para CA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'Análise Pauta'!$A$54:$A$64</c:f>
              <c:strCache>
                <c:ptCount val="11"/>
                <c:pt idx="0">
                  <c:v>Demonstrações Financeiras e Auditoria Independente</c:v>
                </c:pt>
                <c:pt idx="1">
                  <c:v>Governança e Conformidade</c:v>
                </c:pt>
                <c:pt idx="2">
                  <c:v>Metas e Resultados - Plano de Negócios</c:v>
                </c:pt>
                <c:pt idx="3">
                  <c:v>Empresas no Exterior </c:v>
                </c:pt>
                <c:pt idx="4">
                  <c:v>Gestão de Riscos e Contingências</c:v>
                </c:pt>
                <c:pt idx="5">
                  <c:v>Controles Internos e Auditoria Interna</c:v>
                </c:pt>
                <c:pt idx="6">
                  <c:v>Desdobramento de Regras Corporativas Comuns</c:v>
                </c:pt>
                <c:pt idx="7">
                  <c:v>Previdência Complementar e Saúde Suplementar </c:v>
                </c:pt>
                <c:pt idx="8">
                  <c:v>Acompanhamento de denúncias</c:v>
                </c:pt>
                <c:pt idx="9">
                  <c:v>Transações com Partes Relacionadas</c:v>
                </c:pt>
                <c:pt idx="10">
                  <c:v>Redução de Capital</c:v>
                </c:pt>
              </c:strCache>
            </c:strRef>
          </c:cat>
          <c:val>
            <c:numRef>
              <c:f>'Análise Pauta'!$C$54:$C$64</c:f>
              <c:numCache>
                <c:formatCode>General</c:formatCode>
                <c:ptCount val="11"/>
                <c:pt idx="1">
                  <c:v>2</c:v>
                </c:pt>
                <c:pt idx="2">
                  <c:v>6</c:v>
                </c:pt>
                <c:pt idx="4">
                  <c:v>1</c:v>
                </c:pt>
                <c:pt idx="7">
                  <c:v>1</c:v>
                </c:pt>
              </c:numCache>
            </c:numRef>
          </c:val>
          <c:extLst>
            <c:ext xmlns:c16="http://schemas.microsoft.com/office/drawing/2014/chart" uri="{C3380CC4-5D6E-409C-BE32-E72D297353CC}">
              <c16:uniqueId val="{00000001-64D1-4A6B-9292-3278F56EED53}"/>
            </c:ext>
          </c:extLst>
        </c:ser>
        <c:ser>
          <c:idx val="2"/>
          <c:order val="2"/>
          <c:tx>
            <c:strRef>
              <c:f>'Análise Pauta'!$D$52</c:f>
              <c:strCache>
                <c:ptCount val="1"/>
                <c:pt idx="0">
                  <c:v>Matéria para ciência do Comitê</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'Análise Pauta'!$A$54:$A$64</c:f>
              <c:strCache>
                <c:ptCount val="11"/>
                <c:pt idx="0">
                  <c:v>Demonstrações Financeiras e Auditoria Independente</c:v>
                </c:pt>
                <c:pt idx="1">
                  <c:v>Governança e Conformidade</c:v>
                </c:pt>
                <c:pt idx="2">
                  <c:v>Metas e Resultados - Plano de Negócios</c:v>
                </c:pt>
                <c:pt idx="3">
                  <c:v>Empresas no Exterior </c:v>
                </c:pt>
                <c:pt idx="4">
                  <c:v>Gestão de Riscos e Contingências</c:v>
                </c:pt>
                <c:pt idx="5">
                  <c:v>Controles Internos e Auditoria Interna</c:v>
                </c:pt>
                <c:pt idx="6">
                  <c:v>Desdobramento de Regras Corporativas Comuns</c:v>
                </c:pt>
                <c:pt idx="7">
                  <c:v>Previdência Complementar e Saúde Suplementar </c:v>
                </c:pt>
                <c:pt idx="8">
                  <c:v>Acompanhamento de denúncias</c:v>
                </c:pt>
                <c:pt idx="9">
                  <c:v>Transações com Partes Relacionadas</c:v>
                </c:pt>
                <c:pt idx="10">
                  <c:v>Redução de Capital</c:v>
                </c:pt>
              </c:strCache>
            </c:strRef>
          </c:cat>
          <c:val>
            <c:numRef>
              <c:f>'Análise Pauta'!$D$54:$D$64</c:f>
              <c:numCache>
                <c:formatCode>General</c:formatCode>
                <c:ptCount val="11"/>
                <c:pt idx="0">
                  <c:v>35</c:v>
                </c:pt>
                <c:pt idx="1">
                  <c:v>13</c:v>
                </c:pt>
                <c:pt idx="2">
                  <c:v>4</c:v>
                </c:pt>
                <c:pt idx="3">
                  <c:v>8</c:v>
                </c:pt>
                <c:pt idx="4">
                  <c:v>9</c:v>
                </c:pt>
                <c:pt idx="5">
                  <c:v>9</c:v>
                </c:pt>
                <c:pt idx="7">
                  <c:v>2</c:v>
                </c:pt>
                <c:pt idx="8">
                  <c:v>5</c:v>
                </c:pt>
                <c:pt idx="9">
                  <c:v>5</c:v>
                </c:pt>
              </c:numCache>
            </c:numRef>
          </c:val>
          <c:extLst>
            <c:ext xmlns:c16="http://schemas.microsoft.com/office/drawing/2014/chart" uri="{C3380CC4-5D6E-409C-BE32-E72D297353CC}">
              <c16:uniqueId val="{00000002-64D1-4A6B-9292-3278F56EED53}"/>
            </c:ext>
          </c:extLst>
        </c:ser>
        <c:ser>
          <c:idx val="3"/>
          <c:order val="3"/>
          <c:tx>
            <c:strRef>
              <c:f>'Análise Pauta'!$E$52</c:f>
              <c:strCache>
                <c:ptCount val="1"/>
                <c:pt idx="0">
                  <c:v>Matéria para órgão da sociedade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'Análise Pauta'!$A$54:$A$64</c:f>
              <c:strCache>
                <c:ptCount val="11"/>
                <c:pt idx="0">
                  <c:v>Demonstrações Financeiras e Auditoria Independente</c:v>
                </c:pt>
                <c:pt idx="1">
                  <c:v>Governança e Conformidade</c:v>
                </c:pt>
                <c:pt idx="2">
                  <c:v>Metas e Resultados - Plano de Negócios</c:v>
                </c:pt>
                <c:pt idx="3">
                  <c:v>Empresas no Exterior </c:v>
                </c:pt>
                <c:pt idx="4">
                  <c:v>Gestão de Riscos e Contingências</c:v>
                </c:pt>
                <c:pt idx="5">
                  <c:v>Controles Internos e Auditoria Interna</c:v>
                </c:pt>
                <c:pt idx="6">
                  <c:v>Desdobramento de Regras Corporativas Comuns</c:v>
                </c:pt>
                <c:pt idx="7">
                  <c:v>Previdência Complementar e Saúde Suplementar </c:v>
                </c:pt>
                <c:pt idx="8">
                  <c:v>Acompanhamento de denúncias</c:v>
                </c:pt>
                <c:pt idx="9">
                  <c:v>Transações com Partes Relacionadas</c:v>
                </c:pt>
                <c:pt idx="10">
                  <c:v>Redução de Capital</c:v>
                </c:pt>
              </c:strCache>
            </c:strRef>
          </c:cat>
          <c:val>
            <c:numRef>
              <c:f>'Análise Pauta'!$E$54:$E$64</c:f>
              <c:numCache>
                <c:formatCode>General</c:formatCode>
                <c:ptCount val="11"/>
                <c:pt idx="0">
                  <c:v>8</c:v>
                </c:pt>
                <c:pt idx="1">
                  <c:v>7</c:v>
                </c:pt>
                <c:pt idx="2">
                  <c:v>3</c:v>
                </c:pt>
                <c:pt idx="6">
                  <c:v>3</c:v>
                </c:pt>
                <c:pt idx="7">
                  <c:v>2</c:v>
                </c:pt>
                <c:pt idx="10">
                  <c:v>1</c:v>
                </c:pt>
              </c:numCache>
            </c:numRef>
          </c:val>
          <c:extLst>
            <c:ext xmlns:c16="http://schemas.microsoft.com/office/drawing/2014/chart" uri="{C3380CC4-5D6E-409C-BE32-E72D297353CC}">
              <c16:uniqueId val="{00000003-64D1-4A6B-9292-3278F56EED53}"/>
            </c:ext>
          </c:extLst>
        </c:ser>
        <c:dLbls>
          <c:showLegendKey val="0"/>
          <c:showVal val="1"/>
          <c:showCatName val="0"/>
          <c:showSerName val="0"/>
          <c:showPercent val="0"/>
          <c:showBubbleSize val="0"/>
        </c:dLbls>
        <c:gapWidth val="75"/>
        <c:overlap val="100"/>
        <c:axId val="593370015"/>
        <c:axId val="593368575"/>
      </c:barChart>
      <c:catAx>
        <c:axId val="593370015"/>
        <c:scaling>
          <c:orientation val="minMax"/>
        </c:scaling>
        <c:delete val="0"/>
        <c:axPos val="l"/>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593368575"/>
        <c:crosses val="autoZero"/>
        <c:auto val="1"/>
        <c:lblAlgn val="ctr"/>
        <c:lblOffset val="100"/>
        <c:noMultiLvlLbl val="0"/>
      </c:catAx>
      <c:valAx>
        <c:axId val="593368575"/>
        <c:scaling>
          <c:orientation val="minMax"/>
        </c:scaling>
        <c:delete val="1"/>
        <c:axPos val="b"/>
        <c:numFmt formatCode="General" sourceLinked="1"/>
        <c:majorTickMark val="none"/>
        <c:minorTickMark val="none"/>
        <c:tickLblPos val="nextTo"/>
        <c:crossAx val="5933700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a:noFill/>
      <a:round/>
    </a:ln>
    <a:effectLst/>
  </c:spPr>
  <c:txPr>
    <a:bodyPr/>
    <a:lstStyle/>
    <a:p>
      <a:pPr>
        <a:defRPr/>
      </a:pPr>
      <a:endParaRPr lang="pt-BR"/>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clip"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pt-BR"/>
              <a:t>MANIFESTAÇÕES</a:t>
            </a:r>
            <a:r>
              <a:rPr lang="pt-BR" baseline="0"/>
              <a:t> EMITIDAS 2025</a:t>
            </a:r>
          </a:p>
          <a:p>
            <a:pPr>
              <a:defRPr/>
            </a:pPr>
            <a:r>
              <a:rPr lang="pt-BR" baseline="0"/>
              <a:t>POR CATEGORIA</a:t>
            </a:r>
            <a:endParaRPr lang="pt-BR"/>
          </a:p>
        </c:rich>
      </c:tx>
      <c:overlay val="0"/>
      <c:spPr>
        <a:noFill/>
        <a:ln>
          <a:noFill/>
        </a:ln>
        <a:effectLst/>
      </c:spPr>
      <c:txPr>
        <a:bodyPr rot="0" spcFirstLastPara="1" vertOverflow="clip"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pt-BR"/>
        </a:p>
      </c:txPr>
    </c:title>
    <c:autoTitleDeleted val="0"/>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169F-4731-9B7D-CCA45497BC7E}"/>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169F-4731-9B7D-CCA45497BC7E}"/>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169F-4731-9B7D-CCA45497BC7E}"/>
              </c:ext>
            </c:extLst>
          </c:dPt>
          <c:dLbls>
            <c:dLbl>
              <c:idx val="2"/>
              <c:layout>
                <c:manualLayout>
                  <c:x val="5.1666046470089114E-2"/>
                  <c:y val="0.11702694113908407"/>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69F-4731-9B7D-CCA45497BC7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t-BR"/>
              </a:p>
            </c:txPr>
            <c:dLblPos val="inEnd"/>
            <c:showLegendKey val="0"/>
            <c:showVal val="1"/>
            <c:showCatName val="1"/>
            <c:showSerName val="0"/>
            <c:showPercent val="1"/>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'Análise Manifestação'!$A$6:$A$8</c:f>
              <c:strCache>
                <c:ptCount val="3"/>
                <c:pt idx="0">
                  <c:v>Orientação</c:v>
                </c:pt>
                <c:pt idx="1">
                  <c:v>Solicitação - Retorno Único</c:v>
                </c:pt>
                <c:pt idx="2">
                  <c:v>Sugestão</c:v>
                </c:pt>
              </c:strCache>
            </c:strRef>
          </c:cat>
          <c:val>
            <c:numRef>
              <c:f>'Análise Manifestação'!$B$6:$B$8</c:f>
              <c:numCache>
                <c:formatCode>General</c:formatCode>
                <c:ptCount val="3"/>
                <c:pt idx="0">
                  <c:v>24</c:v>
                </c:pt>
                <c:pt idx="1">
                  <c:v>41</c:v>
                </c:pt>
                <c:pt idx="2">
                  <c:v>4</c:v>
                </c:pt>
              </c:numCache>
            </c:numRef>
          </c:val>
          <c:extLst>
            <c:ext xmlns:c16="http://schemas.microsoft.com/office/drawing/2014/chart" uri="{C3380CC4-5D6E-409C-BE32-E72D297353CC}">
              <c16:uniqueId val="{00000006-169F-4731-9B7D-CCA45497BC7E}"/>
            </c:ext>
          </c:extLst>
        </c:ser>
        <c:dLbls>
          <c:dLblPos val="inEnd"/>
          <c:showLegendKey val="0"/>
          <c:showVal val="1"/>
          <c:showCatName val="1"/>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a:noFill/>
      <a:round/>
    </a:ln>
    <a:effectLst/>
  </c:spPr>
  <c:txPr>
    <a:bodyPr/>
    <a:lstStyle/>
    <a:p>
      <a:pPr>
        <a:defRPr/>
      </a:pPr>
      <a:endParaRPr lang="pt-BR"/>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clip"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pt-BR" sz="1050" b="1"/>
              <a:t>STATUS</a:t>
            </a:r>
            <a:r>
              <a:rPr lang="pt-BR" sz="1050" b="1" baseline="0"/>
              <a:t> E </a:t>
            </a:r>
            <a:r>
              <a:rPr lang="pt-BR" sz="1050" b="1"/>
              <a:t>Nº SOLICITAÇÕES</a:t>
            </a:r>
            <a:r>
              <a:rPr lang="pt-BR" sz="1050" b="1" baseline="0"/>
              <a:t> ACOMPANHADAS 2025</a:t>
            </a:r>
          </a:p>
          <a:p>
            <a:pPr>
              <a:defRPr sz="1050"/>
            </a:pPr>
            <a:r>
              <a:rPr lang="pt-BR" sz="1050" b="1" baseline="0"/>
              <a:t>POR DATA DE EMISSÃO</a:t>
            </a:r>
            <a:endParaRPr lang="pt-BR" sz="1050" b="1"/>
          </a:p>
        </c:rich>
      </c:tx>
      <c:overlay val="0"/>
      <c:spPr>
        <a:noFill/>
        <a:ln>
          <a:noFill/>
        </a:ln>
        <a:effectLst/>
      </c:spPr>
      <c:txPr>
        <a:bodyPr rot="0" spcFirstLastPara="1" vertOverflow="clip"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barChart>
        <c:barDir val="col"/>
        <c:grouping val="stacked"/>
        <c:varyColors val="0"/>
        <c:ser>
          <c:idx val="0"/>
          <c:order val="0"/>
          <c:tx>
            <c:strRef>
              <c:f>'Análise Manifestação'!$E$49</c:f>
              <c:strCache>
                <c:ptCount val="1"/>
                <c:pt idx="0">
                  <c:v>Atendidas 2025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'Análise Manifestação'!$D$50:$D$51</c:f>
              <c:numCache>
                <c:formatCode>General</c:formatCode>
                <c:ptCount val="2"/>
                <c:pt idx="0">
                  <c:v>2024</c:v>
                </c:pt>
                <c:pt idx="1">
                  <c:v>2025</c:v>
                </c:pt>
              </c:numCache>
            </c:numRef>
          </c:cat>
          <c:val>
            <c:numRef>
              <c:f>'Análise Manifestação'!$E$50:$E$51</c:f>
              <c:numCache>
                <c:formatCode>General</c:formatCode>
                <c:ptCount val="2"/>
                <c:pt idx="0">
                  <c:v>11</c:v>
                </c:pt>
                <c:pt idx="1">
                  <c:v>31</c:v>
                </c:pt>
              </c:numCache>
            </c:numRef>
          </c:val>
          <c:extLst>
            <c:ext xmlns:c16="http://schemas.microsoft.com/office/drawing/2014/chart" uri="{C3380CC4-5D6E-409C-BE32-E72D297353CC}">
              <c16:uniqueId val="{00000000-CF21-4F93-BBE0-EF995E0244C4}"/>
            </c:ext>
          </c:extLst>
        </c:ser>
        <c:ser>
          <c:idx val="1"/>
          <c:order val="1"/>
          <c:tx>
            <c:strRef>
              <c:f>'Análise Manifestação'!$F$49</c:f>
              <c:strCache>
                <c:ptCount val="1"/>
                <c:pt idx="0">
                  <c:v>Canceladas 2025</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'Análise Manifestação'!$D$50:$D$51</c:f>
              <c:numCache>
                <c:formatCode>General</c:formatCode>
                <c:ptCount val="2"/>
                <c:pt idx="0">
                  <c:v>2024</c:v>
                </c:pt>
                <c:pt idx="1">
                  <c:v>2025</c:v>
                </c:pt>
              </c:numCache>
            </c:numRef>
          </c:cat>
          <c:val>
            <c:numRef>
              <c:f>'Análise Manifestação'!$F$50:$F$51</c:f>
              <c:numCache>
                <c:formatCode>General</c:formatCode>
                <c:ptCount val="2"/>
                <c:pt idx="1">
                  <c:v>2</c:v>
                </c:pt>
              </c:numCache>
            </c:numRef>
          </c:val>
          <c:extLst>
            <c:ext xmlns:c16="http://schemas.microsoft.com/office/drawing/2014/chart" uri="{C3380CC4-5D6E-409C-BE32-E72D297353CC}">
              <c16:uniqueId val="{00000001-CF21-4F93-BBE0-EF995E0244C4}"/>
            </c:ext>
          </c:extLst>
        </c:ser>
        <c:ser>
          <c:idx val="2"/>
          <c:order val="2"/>
          <c:tx>
            <c:strRef>
              <c:f>'Análise Manifestação'!$G$49</c:f>
              <c:strCache>
                <c:ptCount val="1"/>
                <c:pt idx="0">
                  <c:v>Em atendimento (2026)</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'Análise Manifestação'!$D$50:$D$51</c:f>
              <c:numCache>
                <c:formatCode>General</c:formatCode>
                <c:ptCount val="2"/>
                <c:pt idx="0">
                  <c:v>2024</c:v>
                </c:pt>
                <c:pt idx="1">
                  <c:v>2025</c:v>
                </c:pt>
              </c:numCache>
            </c:numRef>
          </c:cat>
          <c:val>
            <c:numRef>
              <c:f>'Análise Manifestação'!$G$50:$G$51</c:f>
              <c:numCache>
                <c:formatCode>General</c:formatCode>
                <c:ptCount val="2"/>
                <c:pt idx="1">
                  <c:v>8</c:v>
                </c:pt>
              </c:numCache>
            </c:numRef>
          </c:val>
          <c:extLst>
            <c:ext xmlns:c16="http://schemas.microsoft.com/office/drawing/2014/chart" uri="{C3380CC4-5D6E-409C-BE32-E72D297353CC}">
              <c16:uniqueId val="{00000002-CF21-4F93-BBE0-EF995E0244C4}"/>
            </c:ext>
          </c:extLst>
        </c:ser>
        <c:dLbls>
          <c:showLegendKey val="0"/>
          <c:showVal val="1"/>
          <c:showCatName val="0"/>
          <c:showSerName val="0"/>
          <c:showPercent val="0"/>
          <c:showBubbleSize val="0"/>
        </c:dLbls>
        <c:gapWidth val="95"/>
        <c:overlap val="100"/>
        <c:axId val="1111745968"/>
        <c:axId val="1111735888"/>
      </c:barChart>
      <c:catAx>
        <c:axId val="1111745968"/>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111735888"/>
        <c:crosses val="autoZero"/>
        <c:auto val="1"/>
        <c:lblAlgn val="ctr"/>
        <c:lblOffset val="100"/>
        <c:noMultiLvlLbl val="0"/>
      </c:catAx>
      <c:valAx>
        <c:axId val="1111735888"/>
        <c:scaling>
          <c:orientation val="minMax"/>
        </c:scaling>
        <c:delete val="1"/>
        <c:axPos val="l"/>
        <c:numFmt formatCode="General" sourceLinked="1"/>
        <c:majorTickMark val="none"/>
        <c:minorTickMark val="none"/>
        <c:tickLblPos val="nextTo"/>
        <c:crossAx val="111174596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a:noFill/>
      <a:round/>
    </a:ln>
    <a:effectLst/>
  </c:spPr>
  <c:txPr>
    <a:bodyPr/>
    <a:lstStyle/>
    <a:p>
      <a:pPr>
        <a:defRPr/>
      </a:pPr>
      <a:endParaRPr lang="pt-BR"/>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clip"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sz="1400" b="1" i="0" u="none" strike="noStrike" kern="1200" spc="0" baseline="0">
                <a:solidFill>
                  <a:sysClr val="windowText" lastClr="000000">
                    <a:lumMod val="65000"/>
                    <a:lumOff val="35000"/>
                  </a:sysClr>
                </a:solidFill>
              </a:rPr>
              <a:t>STATUS E Nº SOLICITAÇÕES ACOMPANHADAS 2025</a:t>
            </a:r>
          </a:p>
          <a:p>
            <a:pPr>
              <a:defRPr/>
            </a:pPr>
            <a:r>
              <a:rPr lang="pt-BR" sz="1400" b="1" i="0" u="none" strike="noStrike" kern="1200" spc="0" baseline="0">
                <a:solidFill>
                  <a:sysClr val="windowText" lastClr="000000">
                    <a:lumMod val="65000"/>
                    <a:lumOff val="35000"/>
                  </a:sysClr>
                </a:solidFill>
              </a:rPr>
              <a:t>POR UNIDADE RESPONSÁVEL</a:t>
            </a:r>
          </a:p>
        </c:rich>
      </c:tx>
      <c:overlay val="0"/>
      <c:spPr>
        <a:noFill/>
        <a:ln>
          <a:noFill/>
        </a:ln>
        <a:effectLst/>
      </c:spPr>
      <c:txPr>
        <a:bodyPr rot="0" spcFirstLastPara="1" vertOverflow="clip"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barChart>
        <c:barDir val="col"/>
        <c:grouping val="stacked"/>
        <c:varyColors val="0"/>
        <c:ser>
          <c:idx val="0"/>
          <c:order val="0"/>
          <c:tx>
            <c:strRef>
              <c:f>'Análise Manifestação'!$B$162</c:f>
              <c:strCache>
                <c:ptCount val="1"/>
                <c:pt idx="0">
                  <c:v>Aguardando atendimento da demanda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'Análise Manifestação'!$A$163:$A$180</c:f>
              <c:strCache>
                <c:ptCount val="18"/>
                <c:pt idx="0">
                  <c:v>GITE</c:v>
                </c:pt>
                <c:pt idx="1">
                  <c:v>AUDITORIA</c:v>
                </c:pt>
                <c:pt idx="2">
                  <c:v>GOVERNANCA</c:v>
                </c:pt>
                <c:pt idx="3">
                  <c:v>INP</c:v>
                </c:pt>
                <c:pt idx="4">
                  <c:v>CONTABILIDADE</c:v>
                </c:pt>
                <c:pt idx="5">
                  <c:v>SPSG</c:v>
                </c:pt>
                <c:pt idx="6">
                  <c:v>DNL</c:v>
                </c:pt>
                <c:pt idx="7">
                  <c:v>JURIDICO</c:v>
                </c:pt>
                <c:pt idx="8">
                  <c:v>AUDITORES INDEPENDENTES</c:v>
                </c:pt>
                <c:pt idx="9">
                  <c:v>CME</c:v>
                </c:pt>
                <c:pt idx="10">
                  <c:v>CONF</c:v>
                </c:pt>
                <c:pt idx="11">
                  <c:v>DGC</c:v>
                </c:pt>
                <c:pt idx="12">
                  <c:v>DN</c:v>
                </c:pt>
                <c:pt idx="13">
                  <c:v>ESTRATEGIA</c:v>
                </c:pt>
                <c:pt idx="14">
                  <c:v>FA</c:v>
                </c:pt>
                <c:pt idx="15">
                  <c:v>GPP-E&amp;P</c:v>
                </c:pt>
                <c:pt idx="16">
                  <c:v>OUVIDORIA-GERAL</c:v>
                </c:pt>
                <c:pt idx="17">
                  <c:v>TRIBUTARIO</c:v>
                </c:pt>
              </c:strCache>
            </c:strRef>
          </c:cat>
          <c:val>
            <c:numRef>
              <c:f>'Análise Manifestação'!$B$163:$B$180</c:f>
              <c:numCache>
                <c:formatCode>General</c:formatCode>
                <c:ptCount val="18"/>
                <c:pt idx="0">
                  <c:v>1</c:v>
                </c:pt>
                <c:pt idx="1">
                  <c:v>1</c:v>
                </c:pt>
                <c:pt idx="2">
                  <c:v>3</c:v>
                </c:pt>
                <c:pt idx="5">
                  <c:v>2</c:v>
                </c:pt>
                <c:pt idx="11">
                  <c:v>1</c:v>
                </c:pt>
              </c:numCache>
            </c:numRef>
          </c:val>
          <c:extLst>
            <c:ext xmlns:c16="http://schemas.microsoft.com/office/drawing/2014/chart" uri="{C3380CC4-5D6E-409C-BE32-E72D297353CC}">
              <c16:uniqueId val="{00000000-8330-435E-9BA3-40171719E331}"/>
            </c:ext>
          </c:extLst>
        </c:ser>
        <c:ser>
          <c:idx val="1"/>
          <c:order val="1"/>
          <c:tx>
            <c:strRef>
              <c:f>'Análise Manifestação'!$C$162</c:f>
              <c:strCache>
                <c:ptCount val="1"/>
                <c:pt idx="0">
                  <c:v>Atendida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'Análise Manifestação'!$A$163:$A$180</c:f>
              <c:strCache>
                <c:ptCount val="18"/>
                <c:pt idx="0">
                  <c:v>GITE</c:v>
                </c:pt>
                <c:pt idx="1">
                  <c:v>AUDITORIA</c:v>
                </c:pt>
                <c:pt idx="2">
                  <c:v>GOVERNANCA</c:v>
                </c:pt>
                <c:pt idx="3">
                  <c:v>INP</c:v>
                </c:pt>
                <c:pt idx="4">
                  <c:v>CONTABILIDADE</c:v>
                </c:pt>
                <c:pt idx="5">
                  <c:v>SPSG</c:v>
                </c:pt>
                <c:pt idx="6">
                  <c:v>DNL</c:v>
                </c:pt>
                <c:pt idx="7">
                  <c:v>JURIDICO</c:v>
                </c:pt>
                <c:pt idx="8">
                  <c:v>AUDITORES INDEPENDENTES</c:v>
                </c:pt>
                <c:pt idx="9">
                  <c:v>CME</c:v>
                </c:pt>
                <c:pt idx="10">
                  <c:v>CONF</c:v>
                </c:pt>
                <c:pt idx="11">
                  <c:v>DGC</c:v>
                </c:pt>
                <c:pt idx="12">
                  <c:v>DN</c:v>
                </c:pt>
                <c:pt idx="13">
                  <c:v>ESTRATEGIA</c:v>
                </c:pt>
                <c:pt idx="14">
                  <c:v>FA</c:v>
                </c:pt>
                <c:pt idx="15">
                  <c:v>GPP-E&amp;P</c:v>
                </c:pt>
                <c:pt idx="16">
                  <c:v>OUVIDORIA-GERAL</c:v>
                </c:pt>
                <c:pt idx="17">
                  <c:v>TRIBUTARIO</c:v>
                </c:pt>
              </c:strCache>
            </c:strRef>
          </c:cat>
          <c:val>
            <c:numRef>
              <c:f>'Análise Manifestação'!$C$163:$C$180</c:f>
              <c:numCache>
                <c:formatCode>General</c:formatCode>
                <c:ptCount val="18"/>
                <c:pt idx="0">
                  <c:v>9</c:v>
                </c:pt>
                <c:pt idx="1">
                  <c:v>8</c:v>
                </c:pt>
                <c:pt idx="2">
                  <c:v>6</c:v>
                </c:pt>
                <c:pt idx="3">
                  <c:v>4</c:v>
                </c:pt>
                <c:pt idx="4">
                  <c:v>2</c:v>
                </c:pt>
                <c:pt idx="5">
                  <c:v>1</c:v>
                </c:pt>
                <c:pt idx="6">
                  <c:v>2</c:v>
                </c:pt>
                <c:pt idx="7">
                  <c:v>2</c:v>
                </c:pt>
                <c:pt idx="8">
                  <c:v>1</c:v>
                </c:pt>
                <c:pt idx="10">
                  <c:v>1</c:v>
                </c:pt>
                <c:pt idx="12">
                  <c:v>1</c:v>
                </c:pt>
                <c:pt idx="13">
                  <c:v>1</c:v>
                </c:pt>
                <c:pt idx="14">
                  <c:v>1</c:v>
                </c:pt>
                <c:pt idx="15">
                  <c:v>1</c:v>
                </c:pt>
                <c:pt idx="16">
                  <c:v>1</c:v>
                </c:pt>
                <c:pt idx="17">
                  <c:v>1</c:v>
                </c:pt>
              </c:numCache>
            </c:numRef>
          </c:val>
          <c:extLst>
            <c:ext xmlns:c16="http://schemas.microsoft.com/office/drawing/2014/chart" uri="{C3380CC4-5D6E-409C-BE32-E72D297353CC}">
              <c16:uniqueId val="{00000001-8330-435E-9BA3-40171719E331}"/>
            </c:ext>
          </c:extLst>
        </c:ser>
        <c:ser>
          <c:idx val="2"/>
          <c:order val="2"/>
          <c:tx>
            <c:strRef>
              <c:f>'Análise Manifestação'!$D$162</c:f>
              <c:strCache>
                <c:ptCount val="1"/>
                <c:pt idx="0">
                  <c:v>Cancelada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'Análise Manifestação'!$A$163:$A$180</c:f>
              <c:strCache>
                <c:ptCount val="18"/>
                <c:pt idx="0">
                  <c:v>GITE</c:v>
                </c:pt>
                <c:pt idx="1">
                  <c:v>AUDITORIA</c:v>
                </c:pt>
                <c:pt idx="2">
                  <c:v>GOVERNANCA</c:v>
                </c:pt>
                <c:pt idx="3">
                  <c:v>INP</c:v>
                </c:pt>
                <c:pt idx="4">
                  <c:v>CONTABILIDADE</c:v>
                </c:pt>
                <c:pt idx="5">
                  <c:v>SPSG</c:v>
                </c:pt>
                <c:pt idx="6">
                  <c:v>DNL</c:v>
                </c:pt>
                <c:pt idx="7">
                  <c:v>JURIDICO</c:v>
                </c:pt>
                <c:pt idx="8">
                  <c:v>AUDITORES INDEPENDENTES</c:v>
                </c:pt>
                <c:pt idx="9">
                  <c:v>CME</c:v>
                </c:pt>
                <c:pt idx="10">
                  <c:v>CONF</c:v>
                </c:pt>
                <c:pt idx="11">
                  <c:v>DGC</c:v>
                </c:pt>
                <c:pt idx="12">
                  <c:v>DN</c:v>
                </c:pt>
                <c:pt idx="13">
                  <c:v>ESTRATEGIA</c:v>
                </c:pt>
                <c:pt idx="14">
                  <c:v>FA</c:v>
                </c:pt>
                <c:pt idx="15">
                  <c:v>GPP-E&amp;P</c:v>
                </c:pt>
                <c:pt idx="16">
                  <c:v>OUVIDORIA-GERAL</c:v>
                </c:pt>
                <c:pt idx="17">
                  <c:v>TRIBUTARIO</c:v>
                </c:pt>
              </c:strCache>
            </c:strRef>
          </c:cat>
          <c:val>
            <c:numRef>
              <c:f>'Análise Manifestação'!$D$163:$D$180</c:f>
              <c:numCache>
                <c:formatCode>General</c:formatCode>
                <c:ptCount val="18"/>
                <c:pt idx="4">
                  <c:v>1</c:v>
                </c:pt>
                <c:pt idx="9">
                  <c:v>1</c:v>
                </c:pt>
              </c:numCache>
            </c:numRef>
          </c:val>
          <c:extLst>
            <c:ext xmlns:c16="http://schemas.microsoft.com/office/drawing/2014/chart" uri="{C3380CC4-5D6E-409C-BE32-E72D297353CC}">
              <c16:uniqueId val="{00000002-8330-435E-9BA3-40171719E331}"/>
            </c:ext>
          </c:extLst>
        </c:ser>
        <c:dLbls>
          <c:showLegendKey val="0"/>
          <c:showVal val="1"/>
          <c:showCatName val="0"/>
          <c:showSerName val="0"/>
          <c:showPercent val="0"/>
          <c:showBubbleSize val="0"/>
        </c:dLbls>
        <c:gapWidth val="95"/>
        <c:overlap val="100"/>
        <c:axId val="205991488"/>
        <c:axId val="205992448"/>
      </c:barChart>
      <c:catAx>
        <c:axId val="205991488"/>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05992448"/>
        <c:crosses val="autoZero"/>
        <c:auto val="1"/>
        <c:lblAlgn val="ctr"/>
        <c:lblOffset val="100"/>
        <c:noMultiLvlLbl val="0"/>
      </c:catAx>
      <c:valAx>
        <c:axId val="205992448"/>
        <c:scaling>
          <c:orientation val="minMax"/>
        </c:scaling>
        <c:delete val="1"/>
        <c:axPos val="l"/>
        <c:numFmt formatCode="General" sourceLinked="1"/>
        <c:majorTickMark val="none"/>
        <c:minorTickMark val="none"/>
        <c:tickLblPos val="nextTo"/>
        <c:crossAx val="2059914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noFill/>
      <a:round/>
    </a:ln>
    <a:effectLst/>
  </c:spPr>
  <c:txPr>
    <a:bodyPr/>
    <a:lstStyle/>
    <a:p>
      <a:pPr>
        <a:defRPr/>
      </a:pPr>
      <a:endParaRPr lang="pt-B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c84511c-7974-47d5-a243-640ec5129eef" xsi:nil="true"/>
    <lcf76f155ced4ddcb4097134ff3c332f xmlns="17775e14-c03e-4361-b862-d2256984698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DF6471B9300A2449E91BE79126DC8AC" ma:contentTypeVersion="15" ma:contentTypeDescription="Crie um novo documento." ma:contentTypeScope="" ma:versionID="1f09e00433fc2bc59a722682da72e539">
  <xsd:schema xmlns:xsd="http://www.w3.org/2001/XMLSchema" xmlns:xs="http://www.w3.org/2001/XMLSchema" xmlns:p="http://schemas.microsoft.com/office/2006/metadata/properties" xmlns:ns2="17775e14-c03e-4361-b862-d22569846980" xmlns:ns3="0c84511c-7974-47d5-a243-640ec5129eef" targetNamespace="http://schemas.microsoft.com/office/2006/metadata/properties" ma:root="true" ma:fieldsID="ce061ed6492bcb70175589908f0c2749" ns2:_="" ns3:_="">
    <xsd:import namespace="17775e14-c03e-4361-b862-d22569846980"/>
    <xsd:import namespace="0c84511c-7974-47d5-a243-640ec5129e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75e14-c03e-4361-b862-d22569846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d566a8fd-94ed-4d49-8999-3a54f140f0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84511c-7974-47d5-a243-640ec5129e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d8015a-2c67-48ab-92d6-f7ffd5d1a525}" ma:internalName="TaxCatchAll" ma:showField="CatchAllData" ma:web="0c84511c-7974-47d5-a243-640ec5129ee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9E16A1-340D-4576-856A-B414AC603177}">
  <ds:schemaRefs>
    <ds:schemaRef ds:uri="http://schemas.microsoft.com/office/2006/metadata/properties"/>
    <ds:schemaRef ds:uri="http://schemas.microsoft.com/office/infopath/2007/PartnerControls"/>
    <ds:schemaRef ds:uri="0c84511c-7974-47d5-a243-640ec5129eef"/>
    <ds:schemaRef ds:uri="17775e14-c03e-4361-b862-d22569846980"/>
  </ds:schemaRefs>
</ds:datastoreItem>
</file>

<file path=customXml/itemProps2.xml><?xml version="1.0" encoding="utf-8"?>
<ds:datastoreItem xmlns:ds="http://schemas.openxmlformats.org/officeDocument/2006/customXml" ds:itemID="{792F8F13-616C-4912-9908-9AF033830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75e14-c03e-4361-b862-d22569846980"/>
    <ds:schemaRef ds:uri="0c84511c-7974-47d5-a243-640ec5129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668C91-0198-4811-85DA-B9482421B900}">
  <ds:schemaRefs>
    <ds:schemaRef ds:uri="http://schemas.microsoft.com/sharepoint/v3/contenttype/forms"/>
  </ds:schemaRefs>
</ds:datastoreItem>
</file>

<file path=docMetadata/LabelInfo.xml><?xml version="1.0" encoding="utf-8"?>
<clbl:labelList xmlns:clbl="http://schemas.microsoft.com/office/2020/mipLabelMetadata">
  <clbl:label id="{140b9f7d-8e3a-482f-9702-4b7ffc40985a}" enabled="1" method="Privileged" siteId="{5b6f6241-9a57-4be4-8e50-1dfa72e79a57}"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18439</Words>
  <Characters>104186</Characters>
  <Application>Microsoft Office Word</Application>
  <DocSecurity>4</DocSecurity>
  <Lines>2264</Lines>
  <Paragraphs>1135</Paragraphs>
  <ScaleCrop>false</ScaleCrop>
  <HeadingPairs>
    <vt:vector size="2" baseType="variant">
      <vt:variant>
        <vt:lpstr>Título</vt:lpstr>
      </vt:variant>
      <vt:variant>
        <vt:i4>1</vt:i4>
      </vt:variant>
    </vt:vector>
  </HeadingPairs>
  <TitlesOfParts>
    <vt:vector size="1" baseType="lpstr">
      <vt:lpstr/>
    </vt:vector>
  </TitlesOfParts>
  <Company>Petrobras</Company>
  <LinksUpToDate>false</LinksUpToDate>
  <CharactersWithSpaces>121490</CharactersWithSpaces>
  <SharedDoc>false</SharedDoc>
  <HLinks>
    <vt:vector size="186" baseType="variant">
      <vt:variant>
        <vt:i4>6226015</vt:i4>
      </vt:variant>
      <vt:variant>
        <vt:i4>183</vt:i4>
      </vt:variant>
      <vt:variant>
        <vt:i4>0</vt:i4>
      </vt:variant>
      <vt:variant>
        <vt:i4>5</vt:i4>
      </vt:variant>
      <vt:variant>
        <vt:lpwstr>http://www.termomacae.com.br/</vt:lpwstr>
      </vt:variant>
      <vt:variant>
        <vt:lpwstr/>
      </vt:variant>
      <vt:variant>
        <vt:i4>1441844</vt:i4>
      </vt:variant>
      <vt:variant>
        <vt:i4>176</vt:i4>
      </vt:variant>
      <vt:variant>
        <vt:i4>0</vt:i4>
      </vt:variant>
      <vt:variant>
        <vt:i4>5</vt:i4>
      </vt:variant>
      <vt:variant>
        <vt:lpwstr/>
      </vt:variant>
      <vt:variant>
        <vt:lpwstr>_Toc256000043</vt:lpwstr>
      </vt:variant>
      <vt:variant>
        <vt:i4>1441844</vt:i4>
      </vt:variant>
      <vt:variant>
        <vt:i4>170</vt:i4>
      </vt:variant>
      <vt:variant>
        <vt:i4>0</vt:i4>
      </vt:variant>
      <vt:variant>
        <vt:i4>5</vt:i4>
      </vt:variant>
      <vt:variant>
        <vt:lpwstr/>
      </vt:variant>
      <vt:variant>
        <vt:lpwstr>_Toc256000041</vt:lpwstr>
      </vt:variant>
      <vt:variant>
        <vt:i4>1441844</vt:i4>
      </vt:variant>
      <vt:variant>
        <vt:i4>164</vt:i4>
      </vt:variant>
      <vt:variant>
        <vt:i4>0</vt:i4>
      </vt:variant>
      <vt:variant>
        <vt:i4>5</vt:i4>
      </vt:variant>
      <vt:variant>
        <vt:lpwstr/>
      </vt:variant>
      <vt:variant>
        <vt:lpwstr>_Toc256000040</vt:lpwstr>
      </vt:variant>
      <vt:variant>
        <vt:i4>1114164</vt:i4>
      </vt:variant>
      <vt:variant>
        <vt:i4>158</vt:i4>
      </vt:variant>
      <vt:variant>
        <vt:i4>0</vt:i4>
      </vt:variant>
      <vt:variant>
        <vt:i4>5</vt:i4>
      </vt:variant>
      <vt:variant>
        <vt:lpwstr/>
      </vt:variant>
      <vt:variant>
        <vt:lpwstr>_Toc256000039</vt:lpwstr>
      </vt:variant>
      <vt:variant>
        <vt:i4>1114164</vt:i4>
      </vt:variant>
      <vt:variant>
        <vt:i4>152</vt:i4>
      </vt:variant>
      <vt:variant>
        <vt:i4>0</vt:i4>
      </vt:variant>
      <vt:variant>
        <vt:i4>5</vt:i4>
      </vt:variant>
      <vt:variant>
        <vt:lpwstr/>
      </vt:variant>
      <vt:variant>
        <vt:lpwstr>_Toc256000038</vt:lpwstr>
      </vt:variant>
      <vt:variant>
        <vt:i4>1114164</vt:i4>
      </vt:variant>
      <vt:variant>
        <vt:i4>146</vt:i4>
      </vt:variant>
      <vt:variant>
        <vt:i4>0</vt:i4>
      </vt:variant>
      <vt:variant>
        <vt:i4>5</vt:i4>
      </vt:variant>
      <vt:variant>
        <vt:lpwstr/>
      </vt:variant>
      <vt:variant>
        <vt:lpwstr>_Toc256000037</vt:lpwstr>
      </vt:variant>
      <vt:variant>
        <vt:i4>1114164</vt:i4>
      </vt:variant>
      <vt:variant>
        <vt:i4>140</vt:i4>
      </vt:variant>
      <vt:variant>
        <vt:i4>0</vt:i4>
      </vt:variant>
      <vt:variant>
        <vt:i4>5</vt:i4>
      </vt:variant>
      <vt:variant>
        <vt:lpwstr/>
      </vt:variant>
      <vt:variant>
        <vt:lpwstr>_Toc256000036</vt:lpwstr>
      </vt:variant>
      <vt:variant>
        <vt:i4>1114164</vt:i4>
      </vt:variant>
      <vt:variant>
        <vt:i4>134</vt:i4>
      </vt:variant>
      <vt:variant>
        <vt:i4>0</vt:i4>
      </vt:variant>
      <vt:variant>
        <vt:i4>5</vt:i4>
      </vt:variant>
      <vt:variant>
        <vt:lpwstr/>
      </vt:variant>
      <vt:variant>
        <vt:lpwstr>_Toc256000033</vt:lpwstr>
      </vt:variant>
      <vt:variant>
        <vt:i4>1114164</vt:i4>
      </vt:variant>
      <vt:variant>
        <vt:i4>128</vt:i4>
      </vt:variant>
      <vt:variant>
        <vt:i4>0</vt:i4>
      </vt:variant>
      <vt:variant>
        <vt:i4>5</vt:i4>
      </vt:variant>
      <vt:variant>
        <vt:lpwstr/>
      </vt:variant>
      <vt:variant>
        <vt:lpwstr>_Toc256000032</vt:lpwstr>
      </vt:variant>
      <vt:variant>
        <vt:i4>1114164</vt:i4>
      </vt:variant>
      <vt:variant>
        <vt:i4>122</vt:i4>
      </vt:variant>
      <vt:variant>
        <vt:i4>0</vt:i4>
      </vt:variant>
      <vt:variant>
        <vt:i4>5</vt:i4>
      </vt:variant>
      <vt:variant>
        <vt:lpwstr/>
      </vt:variant>
      <vt:variant>
        <vt:lpwstr>_Toc256000031</vt:lpwstr>
      </vt:variant>
      <vt:variant>
        <vt:i4>1114164</vt:i4>
      </vt:variant>
      <vt:variant>
        <vt:i4>116</vt:i4>
      </vt:variant>
      <vt:variant>
        <vt:i4>0</vt:i4>
      </vt:variant>
      <vt:variant>
        <vt:i4>5</vt:i4>
      </vt:variant>
      <vt:variant>
        <vt:lpwstr/>
      </vt:variant>
      <vt:variant>
        <vt:lpwstr>_Toc256000030</vt:lpwstr>
      </vt:variant>
      <vt:variant>
        <vt:i4>1048628</vt:i4>
      </vt:variant>
      <vt:variant>
        <vt:i4>110</vt:i4>
      </vt:variant>
      <vt:variant>
        <vt:i4>0</vt:i4>
      </vt:variant>
      <vt:variant>
        <vt:i4>5</vt:i4>
      </vt:variant>
      <vt:variant>
        <vt:lpwstr/>
      </vt:variant>
      <vt:variant>
        <vt:lpwstr>_Toc256000028</vt:lpwstr>
      </vt:variant>
      <vt:variant>
        <vt:i4>1048628</vt:i4>
      </vt:variant>
      <vt:variant>
        <vt:i4>104</vt:i4>
      </vt:variant>
      <vt:variant>
        <vt:i4>0</vt:i4>
      </vt:variant>
      <vt:variant>
        <vt:i4>5</vt:i4>
      </vt:variant>
      <vt:variant>
        <vt:lpwstr/>
      </vt:variant>
      <vt:variant>
        <vt:lpwstr>_Toc256000027</vt:lpwstr>
      </vt:variant>
      <vt:variant>
        <vt:i4>1048628</vt:i4>
      </vt:variant>
      <vt:variant>
        <vt:i4>98</vt:i4>
      </vt:variant>
      <vt:variant>
        <vt:i4>0</vt:i4>
      </vt:variant>
      <vt:variant>
        <vt:i4>5</vt:i4>
      </vt:variant>
      <vt:variant>
        <vt:lpwstr/>
      </vt:variant>
      <vt:variant>
        <vt:lpwstr>_Toc256000026</vt:lpwstr>
      </vt:variant>
      <vt:variant>
        <vt:i4>1048628</vt:i4>
      </vt:variant>
      <vt:variant>
        <vt:i4>92</vt:i4>
      </vt:variant>
      <vt:variant>
        <vt:i4>0</vt:i4>
      </vt:variant>
      <vt:variant>
        <vt:i4>5</vt:i4>
      </vt:variant>
      <vt:variant>
        <vt:lpwstr/>
      </vt:variant>
      <vt:variant>
        <vt:lpwstr>_Toc256000025</vt:lpwstr>
      </vt:variant>
      <vt:variant>
        <vt:i4>1048628</vt:i4>
      </vt:variant>
      <vt:variant>
        <vt:i4>86</vt:i4>
      </vt:variant>
      <vt:variant>
        <vt:i4>0</vt:i4>
      </vt:variant>
      <vt:variant>
        <vt:i4>5</vt:i4>
      </vt:variant>
      <vt:variant>
        <vt:lpwstr/>
      </vt:variant>
      <vt:variant>
        <vt:lpwstr>_Toc256000024</vt:lpwstr>
      </vt:variant>
      <vt:variant>
        <vt:i4>1048628</vt:i4>
      </vt:variant>
      <vt:variant>
        <vt:i4>80</vt:i4>
      </vt:variant>
      <vt:variant>
        <vt:i4>0</vt:i4>
      </vt:variant>
      <vt:variant>
        <vt:i4>5</vt:i4>
      </vt:variant>
      <vt:variant>
        <vt:lpwstr/>
      </vt:variant>
      <vt:variant>
        <vt:lpwstr>_Toc256000022</vt:lpwstr>
      </vt:variant>
      <vt:variant>
        <vt:i4>1048628</vt:i4>
      </vt:variant>
      <vt:variant>
        <vt:i4>74</vt:i4>
      </vt:variant>
      <vt:variant>
        <vt:i4>0</vt:i4>
      </vt:variant>
      <vt:variant>
        <vt:i4>5</vt:i4>
      </vt:variant>
      <vt:variant>
        <vt:lpwstr/>
      </vt:variant>
      <vt:variant>
        <vt:lpwstr>_Toc256000021</vt:lpwstr>
      </vt:variant>
      <vt:variant>
        <vt:i4>1048628</vt:i4>
      </vt:variant>
      <vt:variant>
        <vt:i4>68</vt:i4>
      </vt:variant>
      <vt:variant>
        <vt:i4>0</vt:i4>
      </vt:variant>
      <vt:variant>
        <vt:i4>5</vt:i4>
      </vt:variant>
      <vt:variant>
        <vt:lpwstr/>
      </vt:variant>
      <vt:variant>
        <vt:lpwstr>_Toc256000020</vt:lpwstr>
      </vt:variant>
      <vt:variant>
        <vt:i4>1245236</vt:i4>
      </vt:variant>
      <vt:variant>
        <vt:i4>62</vt:i4>
      </vt:variant>
      <vt:variant>
        <vt:i4>0</vt:i4>
      </vt:variant>
      <vt:variant>
        <vt:i4>5</vt:i4>
      </vt:variant>
      <vt:variant>
        <vt:lpwstr/>
      </vt:variant>
      <vt:variant>
        <vt:lpwstr>_Toc256000019</vt:lpwstr>
      </vt:variant>
      <vt:variant>
        <vt:i4>1245236</vt:i4>
      </vt:variant>
      <vt:variant>
        <vt:i4>56</vt:i4>
      </vt:variant>
      <vt:variant>
        <vt:i4>0</vt:i4>
      </vt:variant>
      <vt:variant>
        <vt:i4>5</vt:i4>
      </vt:variant>
      <vt:variant>
        <vt:lpwstr/>
      </vt:variant>
      <vt:variant>
        <vt:lpwstr>_Toc256000018</vt:lpwstr>
      </vt:variant>
      <vt:variant>
        <vt:i4>1245236</vt:i4>
      </vt:variant>
      <vt:variant>
        <vt:i4>50</vt:i4>
      </vt:variant>
      <vt:variant>
        <vt:i4>0</vt:i4>
      </vt:variant>
      <vt:variant>
        <vt:i4>5</vt:i4>
      </vt:variant>
      <vt:variant>
        <vt:lpwstr/>
      </vt:variant>
      <vt:variant>
        <vt:lpwstr>_Toc256000016</vt:lpwstr>
      </vt:variant>
      <vt:variant>
        <vt:i4>1245236</vt:i4>
      </vt:variant>
      <vt:variant>
        <vt:i4>44</vt:i4>
      </vt:variant>
      <vt:variant>
        <vt:i4>0</vt:i4>
      </vt:variant>
      <vt:variant>
        <vt:i4>5</vt:i4>
      </vt:variant>
      <vt:variant>
        <vt:lpwstr/>
      </vt:variant>
      <vt:variant>
        <vt:lpwstr>_Toc256000015</vt:lpwstr>
      </vt:variant>
      <vt:variant>
        <vt:i4>1245236</vt:i4>
      </vt:variant>
      <vt:variant>
        <vt:i4>38</vt:i4>
      </vt:variant>
      <vt:variant>
        <vt:i4>0</vt:i4>
      </vt:variant>
      <vt:variant>
        <vt:i4>5</vt:i4>
      </vt:variant>
      <vt:variant>
        <vt:lpwstr/>
      </vt:variant>
      <vt:variant>
        <vt:lpwstr>_Toc256000014</vt:lpwstr>
      </vt:variant>
      <vt:variant>
        <vt:i4>1245236</vt:i4>
      </vt:variant>
      <vt:variant>
        <vt:i4>32</vt:i4>
      </vt:variant>
      <vt:variant>
        <vt:i4>0</vt:i4>
      </vt:variant>
      <vt:variant>
        <vt:i4>5</vt:i4>
      </vt:variant>
      <vt:variant>
        <vt:lpwstr/>
      </vt:variant>
      <vt:variant>
        <vt:lpwstr>_Toc256000013</vt:lpwstr>
      </vt:variant>
      <vt:variant>
        <vt:i4>1245236</vt:i4>
      </vt:variant>
      <vt:variant>
        <vt:i4>26</vt:i4>
      </vt:variant>
      <vt:variant>
        <vt:i4>0</vt:i4>
      </vt:variant>
      <vt:variant>
        <vt:i4>5</vt:i4>
      </vt:variant>
      <vt:variant>
        <vt:lpwstr/>
      </vt:variant>
      <vt:variant>
        <vt:lpwstr>_Toc256000012</vt:lpwstr>
      </vt:variant>
      <vt:variant>
        <vt:i4>1245236</vt:i4>
      </vt:variant>
      <vt:variant>
        <vt:i4>20</vt:i4>
      </vt:variant>
      <vt:variant>
        <vt:i4>0</vt:i4>
      </vt:variant>
      <vt:variant>
        <vt:i4>5</vt:i4>
      </vt:variant>
      <vt:variant>
        <vt:lpwstr/>
      </vt:variant>
      <vt:variant>
        <vt:lpwstr>_Toc256000010</vt:lpwstr>
      </vt:variant>
      <vt:variant>
        <vt:i4>1179700</vt:i4>
      </vt:variant>
      <vt:variant>
        <vt:i4>14</vt:i4>
      </vt:variant>
      <vt:variant>
        <vt:i4>0</vt:i4>
      </vt:variant>
      <vt:variant>
        <vt:i4>5</vt:i4>
      </vt:variant>
      <vt:variant>
        <vt:lpwstr/>
      </vt:variant>
      <vt:variant>
        <vt:lpwstr>_Toc256000008</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dc:creator>
  <cp:keywords/>
  <cp:lastModifiedBy>Aline Dias Leonardi</cp:lastModifiedBy>
  <cp:revision>2</cp:revision>
  <dcterms:created xsi:type="dcterms:W3CDTF">2026-03-04T14:31:00Z</dcterms:created>
  <dcterms:modified xsi:type="dcterms:W3CDTF">2026-03-04T14:31:00Z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223902e8,60d596cd,17048543,23402d7f,2c3d854b,56fdf2c0,1fc4a7c4,2afa2623,7e5df1bc,21fa1c6a,308ed758,1a398d04,6d060040,7eab40c1,6008375,338567d1,44e09546,20e81384,2b6818d7,7f8bd54c,4a3c00c5,1e3afb6f,6198eb48</vt:lpwstr>
  </property>
  <property fmtid="{D5CDD505-2E9C-101B-9397-08002B2CF9AE}" pid="3" name="ClassificationContentMarkingFooterShapeIds-1">
    <vt:lpwstr>1594b0fb,78ce8849,3a0caafe,24337620,40b14303,70e843e5,5209d01f,1d0cc096,6ba916c1,16d4707f,22521b76,12a200b8,4c86d49f,1079691b,620c5bd2,1e6a00a8,28faf4c6,837e1be,3024935d,2bb53c4b,3f3708d,cabec91,c44d572</vt:lpwstr>
  </property>
  <property fmtid="{D5CDD505-2E9C-101B-9397-08002B2CF9AE}" pid="4" name="ClassificationContentMarkingFooterShapeIds-2">
    <vt:lpwstr>25b20754,654fe1a4,14a09465,4329bffd,53956305,71dc5af,37fd755a,46653025,38b94f16,42e646d1,36d43a02,1da45f8,6c02bedb,782c1eea,cc8698c,6a4fb0df,3ac64f94,255939bf,4f63def8,3c786714,35773f1e,6a318d2d,41dba72e</vt:lpwstr>
  </property>
  <property fmtid="{D5CDD505-2E9C-101B-9397-08002B2CF9AE}" pid="5" name="ClassificationContentMarkingFooterShapeIds-3">
    <vt:lpwstr>32ee9766,504664e9,bf453c4,569da149,5679e836,34a1cb75,756d1e2,59f24de1,2e82b453,58fb6184,17d8fd6,44da4a88,e55ba18,21ce1734,15497a98,1f679413,16c8496f,205427ec,13c6baeb,4440ca6f,7ad88910,8526aa3,57ad1b64</vt:lpwstr>
  </property>
  <property fmtid="{D5CDD505-2E9C-101B-9397-08002B2CF9AE}" pid="6" name="ClassificationContentMarkingFooterShapeIds-4">
    <vt:lpwstr>1e74799e,f15658e,71fe9403,5192c837</vt:lpwstr>
  </property>
  <property fmtid="{D5CDD505-2E9C-101B-9397-08002B2CF9AE}" pid="7" name="ClassificationContentMarkingFooterFontProps">
    <vt:lpwstr>#737373,9,Trebuchet MS</vt:lpwstr>
  </property>
  <property fmtid="{D5CDD505-2E9C-101B-9397-08002B2CF9AE}" pid="8" name="ClassificationContentMarkingFooterText">
    <vt:lpwstr>PÚBLICA</vt:lpwstr>
  </property>
  <property fmtid="{D5CDD505-2E9C-101B-9397-08002B2CF9AE}" pid="9" name="ContentTypeId">
    <vt:lpwstr>0x0101002DF6471B9300A2449E91BE79126DC8AC</vt:lpwstr>
  </property>
  <property fmtid="{D5CDD505-2E9C-101B-9397-08002B2CF9AE}" pid="10" name="MediaServiceImageTags">
    <vt:lpwstr/>
  </property>
</Properties>
</file>